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E921" w14:textId="381CA73A" w:rsidR="00A133D6" w:rsidRPr="00653075" w:rsidRDefault="00A133D6" w:rsidP="00E2421E">
      <w:pPr>
        <w:pStyle w:val="Padro"/>
        <w:spacing w:after="0" w:line="360" w:lineRule="auto"/>
        <w:jc w:val="center"/>
        <w:rPr>
          <w:b/>
          <w:bCs/>
          <w:color w:val="000000" w:themeColor="text1"/>
          <w:szCs w:val="24"/>
          <w:u w:val="single"/>
        </w:rPr>
      </w:pPr>
      <w:r w:rsidRPr="00653075">
        <w:rPr>
          <w:b/>
          <w:bCs/>
          <w:color w:val="000000" w:themeColor="text1"/>
          <w:szCs w:val="24"/>
          <w:u w:val="single"/>
        </w:rPr>
        <w:t>TERMO DE REFERÊNCIA</w:t>
      </w:r>
    </w:p>
    <w:p w14:paraId="35CF2E0C" w14:textId="77777777" w:rsidR="00E2421E" w:rsidRPr="00653075" w:rsidRDefault="00E2421E" w:rsidP="00E2421E">
      <w:pPr>
        <w:pStyle w:val="Padro"/>
        <w:spacing w:after="0" w:line="360" w:lineRule="auto"/>
        <w:jc w:val="center"/>
        <w:rPr>
          <w:b/>
          <w:bCs/>
          <w:color w:val="000000" w:themeColor="text1"/>
          <w:szCs w:val="24"/>
          <w:u w:val="single"/>
        </w:rPr>
      </w:pPr>
    </w:p>
    <w:p w14:paraId="525AC9F4" w14:textId="24CAC689" w:rsidR="00BF19C4" w:rsidRDefault="00A133D6" w:rsidP="00420E17">
      <w:pPr>
        <w:pStyle w:val="PargrafodaLista"/>
        <w:spacing w:before="120" w:after="120" w:line="360" w:lineRule="auto"/>
        <w:ind w:left="0" w:firstLine="567"/>
        <w:contextualSpacing w:val="0"/>
        <w:jc w:val="both"/>
        <w:rPr>
          <w:rFonts w:ascii="Times New Roman" w:hAnsi="Times New Roman" w:cs="Times New Roman"/>
          <w:color w:val="000000" w:themeColor="text1"/>
          <w:sz w:val="24"/>
          <w:szCs w:val="24"/>
        </w:rPr>
      </w:pPr>
      <w:r w:rsidRPr="00653075">
        <w:rPr>
          <w:rFonts w:ascii="Times New Roman" w:hAnsi="Times New Roman" w:cs="Times New Roman"/>
          <w:bCs/>
          <w:sz w:val="24"/>
          <w:szCs w:val="24"/>
        </w:rPr>
        <w:t>Considerando as disposições da Lei n</w:t>
      </w:r>
      <w:r w:rsidR="008D6B5D" w:rsidRPr="00653075">
        <w:rPr>
          <w:rFonts w:ascii="Times New Roman" w:hAnsi="Times New Roman" w:cs="Times New Roman"/>
          <w:bCs/>
          <w:sz w:val="24"/>
          <w:szCs w:val="24"/>
        </w:rPr>
        <w:t>º</w:t>
      </w:r>
      <w:r w:rsidRPr="00653075">
        <w:rPr>
          <w:rFonts w:ascii="Times New Roman" w:hAnsi="Times New Roman" w:cs="Times New Roman"/>
          <w:bCs/>
          <w:sz w:val="24"/>
          <w:szCs w:val="24"/>
        </w:rPr>
        <w:t xml:space="preserve"> </w:t>
      </w:r>
      <w:r w:rsidRPr="00653075">
        <w:rPr>
          <w:rFonts w:ascii="Times New Roman" w:hAnsi="Times New Roman" w:cs="Times New Roman"/>
          <w:sz w:val="24"/>
          <w:szCs w:val="24"/>
        </w:rPr>
        <w:t>14.133/2021 e suas posteriores alterações</w:t>
      </w:r>
      <w:r w:rsidRPr="00653075">
        <w:rPr>
          <w:rFonts w:ascii="Times New Roman" w:hAnsi="Times New Roman" w:cs="Times New Roman"/>
          <w:bCs/>
          <w:sz w:val="24"/>
          <w:szCs w:val="24"/>
        </w:rPr>
        <w:t xml:space="preserve"> e do Decreto </w:t>
      </w:r>
      <w:r w:rsidR="00D2387C" w:rsidRPr="00653075">
        <w:rPr>
          <w:rFonts w:ascii="Times New Roman" w:hAnsi="Times New Roman" w:cs="Times New Roman"/>
          <w:bCs/>
          <w:sz w:val="24"/>
          <w:szCs w:val="24"/>
        </w:rPr>
        <w:t>M</w:t>
      </w:r>
      <w:r w:rsidRPr="00653075">
        <w:rPr>
          <w:rFonts w:ascii="Times New Roman" w:hAnsi="Times New Roman" w:cs="Times New Roman"/>
          <w:bCs/>
          <w:sz w:val="24"/>
          <w:szCs w:val="24"/>
        </w:rPr>
        <w:t>unicipa</w:t>
      </w:r>
      <w:r w:rsidR="00D2387C" w:rsidRPr="00653075">
        <w:rPr>
          <w:rFonts w:ascii="Times New Roman" w:hAnsi="Times New Roman" w:cs="Times New Roman"/>
          <w:bCs/>
          <w:sz w:val="24"/>
          <w:szCs w:val="24"/>
        </w:rPr>
        <w:t xml:space="preserve">l </w:t>
      </w:r>
      <w:r w:rsidRPr="00653075">
        <w:rPr>
          <w:rFonts w:ascii="Times New Roman" w:hAnsi="Times New Roman" w:cs="Times New Roman"/>
          <w:bCs/>
          <w:sz w:val="24"/>
          <w:szCs w:val="24"/>
        </w:rPr>
        <w:t>n</w:t>
      </w:r>
      <w:r w:rsidRPr="00653075">
        <w:rPr>
          <w:rFonts w:ascii="Times New Roman" w:hAnsi="Times New Roman" w:cs="Times New Roman"/>
          <w:bCs/>
          <w:sz w:val="24"/>
          <w:szCs w:val="24"/>
          <w:vertAlign w:val="superscript"/>
        </w:rPr>
        <w:t>o</w:t>
      </w:r>
      <w:r w:rsidRPr="00653075">
        <w:rPr>
          <w:rFonts w:ascii="Times New Roman" w:hAnsi="Times New Roman" w:cs="Times New Roman"/>
          <w:bCs/>
          <w:sz w:val="24"/>
          <w:szCs w:val="24"/>
        </w:rPr>
        <w:t xml:space="preserve"> 936/2022, </w:t>
      </w:r>
      <w:r w:rsidR="008E2501" w:rsidRPr="00653075">
        <w:rPr>
          <w:rFonts w:ascii="Times New Roman" w:hAnsi="Times New Roman" w:cs="Times New Roman"/>
          <w:sz w:val="24"/>
          <w:szCs w:val="24"/>
        </w:rPr>
        <w:t xml:space="preserve">bem como conforme exposto e fundamentado no Estudo Técnico Preliminar às fls. </w:t>
      </w:r>
      <w:r w:rsidR="00620471" w:rsidRPr="00653075">
        <w:rPr>
          <w:rFonts w:ascii="Times New Roman" w:hAnsi="Times New Roman" w:cs="Times New Roman"/>
          <w:sz w:val="24"/>
          <w:szCs w:val="24"/>
        </w:rPr>
        <w:t>0</w:t>
      </w:r>
      <w:r w:rsidR="003204F2" w:rsidRPr="00653075">
        <w:rPr>
          <w:rFonts w:ascii="Times New Roman" w:hAnsi="Times New Roman" w:cs="Times New Roman"/>
          <w:sz w:val="24"/>
          <w:szCs w:val="24"/>
        </w:rPr>
        <w:t>6</w:t>
      </w:r>
      <w:r w:rsidR="008E2501" w:rsidRPr="00653075">
        <w:rPr>
          <w:rFonts w:ascii="Times New Roman" w:hAnsi="Times New Roman" w:cs="Times New Roman"/>
          <w:sz w:val="24"/>
          <w:szCs w:val="24"/>
        </w:rPr>
        <w:t>/</w:t>
      </w:r>
      <w:r w:rsidR="003204F2" w:rsidRPr="00653075">
        <w:rPr>
          <w:rFonts w:ascii="Times New Roman" w:hAnsi="Times New Roman" w:cs="Times New Roman"/>
          <w:sz w:val="24"/>
          <w:szCs w:val="24"/>
        </w:rPr>
        <w:t>13</w:t>
      </w:r>
      <w:r w:rsidR="008E2501" w:rsidRPr="00653075">
        <w:rPr>
          <w:rFonts w:ascii="Times New Roman" w:hAnsi="Times New Roman" w:cs="Times New Roman"/>
          <w:sz w:val="24"/>
          <w:szCs w:val="24"/>
        </w:rPr>
        <w:t xml:space="preserve">, ante ao interesse público, </w:t>
      </w:r>
      <w:r w:rsidRPr="00653075">
        <w:rPr>
          <w:rFonts w:ascii="Times New Roman" w:hAnsi="Times New Roman" w:cs="Times New Roman"/>
          <w:sz w:val="24"/>
          <w:szCs w:val="24"/>
        </w:rPr>
        <w:t xml:space="preserve">a Fundação Estatal de Saúde de Maricá – FEMAR, </w:t>
      </w:r>
      <w:r w:rsidR="008E2501" w:rsidRPr="00653075">
        <w:rPr>
          <w:rFonts w:ascii="Times New Roman" w:hAnsi="Times New Roman" w:cs="Times New Roman"/>
          <w:sz w:val="24"/>
          <w:szCs w:val="24"/>
        </w:rPr>
        <w:t xml:space="preserve">realizará processo licitatório, na modalidade Pregão Eletrônico, objetivando </w:t>
      </w:r>
      <w:r w:rsidRPr="00653075">
        <w:rPr>
          <w:rFonts w:ascii="Times New Roman" w:hAnsi="Times New Roman" w:cs="Times New Roman"/>
          <w:sz w:val="24"/>
          <w:szCs w:val="24"/>
        </w:rPr>
        <w:t>a</w:t>
      </w:r>
      <w:r w:rsidRPr="00653075">
        <w:rPr>
          <w:rFonts w:ascii="Times New Roman" w:eastAsia="Times New Roman" w:hAnsi="Times New Roman" w:cs="Times New Roman"/>
          <w:color w:val="FF0000"/>
          <w:sz w:val="24"/>
          <w:szCs w:val="24"/>
        </w:rPr>
        <w:t xml:space="preserve"> </w:t>
      </w:r>
      <w:r w:rsidRPr="00653075">
        <w:rPr>
          <w:rFonts w:ascii="Times New Roman" w:hAnsi="Times New Roman" w:cs="Times New Roman"/>
          <w:b/>
          <w:bCs/>
          <w:color w:val="000000" w:themeColor="text1"/>
          <w:sz w:val="24"/>
          <w:szCs w:val="24"/>
        </w:rPr>
        <w:t xml:space="preserve">CONTRATAÇÃO DE </w:t>
      </w:r>
      <w:r w:rsidR="00F45C86" w:rsidRPr="00653075">
        <w:rPr>
          <w:rFonts w:ascii="Times New Roman" w:hAnsi="Times New Roman" w:cs="Times New Roman"/>
          <w:b/>
          <w:bCs/>
          <w:color w:val="000000" w:themeColor="text1"/>
          <w:sz w:val="24"/>
          <w:szCs w:val="24"/>
        </w:rPr>
        <w:t>AUDITORIA EXTERNA</w:t>
      </w:r>
      <w:r w:rsidR="005166FB" w:rsidRPr="00653075">
        <w:rPr>
          <w:rFonts w:ascii="Times New Roman" w:hAnsi="Times New Roman" w:cs="Times New Roman"/>
          <w:color w:val="000000" w:themeColor="text1"/>
          <w:sz w:val="24"/>
          <w:szCs w:val="24"/>
        </w:rPr>
        <w:t>, a fim de atender</w:t>
      </w:r>
      <w:r w:rsidR="00F45C86" w:rsidRPr="00653075">
        <w:rPr>
          <w:rFonts w:ascii="Times New Roman" w:hAnsi="Times New Roman" w:cs="Times New Roman"/>
          <w:color w:val="000000" w:themeColor="text1"/>
          <w:sz w:val="24"/>
          <w:szCs w:val="24"/>
        </w:rPr>
        <w:t xml:space="preserve"> as necessidades da </w:t>
      </w:r>
      <w:bookmarkStart w:id="1" w:name="_Hlk126592394"/>
      <w:r w:rsidR="00F45C86" w:rsidRPr="00653075">
        <w:rPr>
          <w:rFonts w:ascii="Times New Roman" w:hAnsi="Times New Roman" w:cs="Times New Roman"/>
          <w:color w:val="000000" w:themeColor="text1"/>
          <w:sz w:val="24"/>
          <w:szCs w:val="24"/>
        </w:rPr>
        <w:t>Fundação Estatal de Saúde - FEMAR</w:t>
      </w:r>
      <w:r w:rsidR="005166FB" w:rsidRPr="00653075">
        <w:rPr>
          <w:rFonts w:ascii="Times New Roman" w:hAnsi="Times New Roman" w:cs="Times New Roman"/>
          <w:color w:val="000000" w:themeColor="text1"/>
          <w:sz w:val="24"/>
          <w:szCs w:val="24"/>
        </w:rPr>
        <w:t>.</w:t>
      </w:r>
    </w:p>
    <w:bookmarkEnd w:id="1"/>
    <w:p w14:paraId="77593B5C" w14:textId="5F763085" w:rsidR="00A133D6" w:rsidRPr="00653075" w:rsidRDefault="00A133D6" w:rsidP="00420E17">
      <w:pPr>
        <w:keepNext/>
        <w:keepLines/>
        <w:widowControl/>
        <w:numPr>
          <w:ilvl w:val="0"/>
          <w:numId w:val="6"/>
        </w:numPr>
        <w:shd w:val="clear" w:color="auto" w:fill="BFBFBF"/>
        <w:tabs>
          <w:tab w:val="left" w:pos="567"/>
        </w:tabs>
        <w:spacing w:before="120" w:after="120" w:line="360" w:lineRule="auto"/>
        <w:jc w:val="both"/>
        <w:outlineLvl w:val="0"/>
        <w:rPr>
          <w:rFonts w:ascii="Times New Roman" w:eastAsia="Arial" w:hAnsi="Times New Roman" w:cs="Times New Roman"/>
          <w:b/>
          <w:bCs/>
          <w:sz w:val="24"/>
          <w:szCs w:val="24"/>
        </w:rPr>
      </w:pPr>
      <w:r w:rsidRPr="00653075">
        <w:rPr>
          <w:rFonts w:ascii="Times New Roman" w:eastAsia="Times New Roman" w:hAnsi="Times New Roman" w:cs="Times New Roman"/>
          <w:b/>
          <w:bCs/>
          <w:sz w:val="24"/>
          <w:szCs w:val="24"/>
        </w:rPr>
        <w:t xml:space="preserve">CONDIÇÕES GERAIS DA CONTRATAÇÃO </w:t>
      </w:r>
      <w:r w:rsidRPr="00653075">
        <w:rPr>
          <w:rFonts w:ascii="Times New Roman" w:hAnsi="Times New Roman" w:cs="Times New Roman"/>
          <w:b/>
          <w:bCs/>
          <w:sz w:val="24"/>
          <w:szCs w:val="24"/>
        </w:rPr>
        <w:t>(</w:t>
      </w:r>
      <w:r w:rsidR="001A0496" w:rsidRPr="00653075">
        <w:rPr>
          <w:rFonts w:ascii="Times New Roman" w:hAnsi="Times New Roman" w:cs="Times New Roman"/>
          <w:b/>
          <w:bCs/>
          <w:sz w:val="24"/>
          <w:szCs w:val="24"/>
        </w:rPr>
        <w:t>art</w:t>
      </w:r>
      <w:r w:rsidRPr="00653075">
        <w:rPr>
          <w:rFonts w:ascii="Times New Roman" w:hAnsi="Times New Roman" w:cs="Times New Roman"/>
          <w:b/>
          <w:bCs/>
          <w:sz w:val="24"/>
          <w:szCs w:val="24"/>
        </w:rPr>
        <w:t>. 6.º, XXIII,</w:t>
      </w:r>
      <w:r w:rsidR="001C068C" w:rsidRPr="00653075">
        <w:rPr>
          <w:rFonts w:ascii="Times New Roman" w:hAnsi="Times New Roman" w:cs="Times New Roman"/>
          <w:b/>
          <w:bCs/>
          <w:sz w:val="24"/>
          <w:szCs w:val="24"/>
        </w:rPr>
        <w:t xml:space="preserve"> ‘</w:t>
      </w:r>
      <w:r w:rsidRPr="00653075">
        <w:rPr>
          <w:rFonts w:ascii="Times New Roman" w:hAnsi="Times New Roman" w:cs="Times New Roman"/>
          <w:b/>
          <w:bCs/>
          <w:sz w:val="24"/>
          <w:szCs w:val="24"/>
        </w:rPr>
        <w:t>A’ DA LEI N.º 14.133/2021</w:t>
      </w:r>
    </w:p>
    <w:p w14:paraId="2229FBBE" w14:textId="33B4CFB0" w:rsidR="005166FB" w:rsidRPr="00653075" w:rsidRDefault="00A133D6" w:rsidP="00420E17">
      <w:pPr>
        <w:pStyle w:val="PargrafodaLista"/>
        <w:numPr>
          <w:ilvl w:val="1"/>
          <w:numId w:val="6"/>
        </w:numPr>
        <w:spacing w:before="120" w:after="120" w:line="360" w:lineRule="auto"/>
        <w:ind w:left="0" w:firstLine="0"/>
        <w:contextualSpacing w:val="0"/>
        <w:jc w:val="both"/>
        <w:rPr>
          <w:rFonts w:ascii="Times New Roman" w:eastAsia="Arial MT" w:hAnsi="Times New Roman" w:cs="Times New Roman"/>
          <w:b/>
          <w:bCs/>
          <w:iCs/>
          <w:color w:val="000000" w:themeColor="text1"/>
          <w:sz w:val="24"/>
          <w:szCs w:val="24"/>
        </w:rPr>
      </w:pPr>
      <w:r w:rsidRPr="00653075">
        <w:rPr>
          <w:rFonts w:ascii="Times New Roman" w:eastAsia="Calibri" w:hAnsi="Times New Roman" w:cs="Times New Roman"/>
          <w:sz w:val="24"/>
          <w:szCs w:val="24"/>
        </w:rPr>
        <w:t xml:space="preserve">O presente Termo de Referência tem por objeto a </w:t>
      </w:r>
      <w:r w:rsidRPr="00653075">
        <w:rPr>
          <w:rFonts w:ascii="Times New Roman" w:eastAsia="Times New Roman" w:hAnsi="Times New Roman" w:cs="Times New Roman"/>
          <w:color w:val="00000A"/>
          <w:sz w:val="24"/>
          <w:szCs w:val="24"/>
        </w:rPr>
        <w:t xml:space="preserve">contratação de </w:t>
      </w:r>
      <w:r w:rsidR="00F45C86" w:rsidRPr="00653075">
        <w:rPr>
          <w:rFonts w:ascii="Times New Roman" w:eastAsia="Times New Roman" w:hAnsi="Times New Roman" w:cs="Times New Roman"/>
          <w:color w:val="00000A"/>
          <w:sz w:val="24"/>
          <w:szCs w:val="24"/>
        </w:rPr>
        <w:t xml:space="preserve">auditoria externa, </w:t>
      </w:r>
      <w:r w:rsidR="005166FB" w:rsidRPr="00653075">
        <w:rPr>
          <w:rFonts w:ascii="Times New Roman" w:hAnsi="Times New Roman" w:cs="Times New Roman"/>
          <w:color w:val="000000" w:themeColor="text1"/>
          <w:sz w:val="24"/>
          <w:szCs w:val="24"/>
        </w:rPr>
        <w:t xml:space="preserve">a fim de atender </w:t>
      </w:r>
      <w:r w:rsidR="00F45C86" w:rsidRPr="00653075">
        <w:rPr>
          <w:rFonts w:ascii="Times New Roman" w:hAnsi="Times New Roman" w:cs="Times New Roman"/>
          <w:color w:val="000000" w:themeColor="text1"/>
          <w:sz w:val="24"/>
          <w:szCs w:val="24"/>
        </w:rPr>
        <w:t>as necessidades</w:t>
      </w:r>
      <w:r w:rsidR="005166FB" w:rsidRPr="00653075">
        <w:rPr>
          <w:rFonts w:ascii="Times New Roman" w:hAnsi="Times New Roman" w:cs="Times New Roman"/>
          <w:color w:val="000000" w:themeColor="text1"/>
          <w:sz w:val="24"/>
          <w:szCs w:val="24"/>
        </w:rPr>
        <w:t xml:space="preserve"> da FEMAR, </w:t>
      </w:r>
      <w:r w:rsidR="005166FB" w:rsidRPr="00653075">
        <w:rPr>
          <w:rFonts w:ascii="Times New Roman" w:eastAsia="Times New Roman" w:hAnsi="Times New Roman" w:cs="Times New Roman"/>
          <w:color w:val="000000"/>
          <w:sz w:val="24"/>
          <w:szCs w:val="24"/>
        </w:rPr>
        <w:t>nos termos da tabela e descrições abaixo, conforme condições e exigências estabelecidas neste instrumento.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2010"/>
        <w:gridCol w:w="1114"/>
        <w:gridCol w:w="3963"/>
        <w:gridCol w:w="987"/>
        <w:gridCol w:w="992"/>
      </w:tblGrid>
      <w:tr w:rsidR="00CD7B97" w:rsidRPr="00653075" w14:paraId="63072409" w14:textId="77777777" w:rsidTr="00DE1769">
        <w:trPr>
          <w:trHeight w:val="555"/>
          <w:jc w:val="center"/>
        </w:trPr>
        <w:tc>
          <w:tcPr>
            <w:tcW w:w="710" w:type="dxa"/>
            <w:shd w:val="clear" w:color="auto" w:fill="F2F2F2" w:themeFill="background1" w:themeFillShade="F2"/>
            <w:vAlign w:val="center"/>
          </w:tcPr>
          <w:p w14:paraId="085703AC" w14:textId="77777777" w:rsidR="00CD7B97" w:rsidRPr="00653075" w:rsidRDefault="00CD7B97" w:rsidP="00AF5BA0">
            <w:pPr>
              <w:spacing w:before="120" w:after="120" w:line="360" w:lineRule="auto"/>
              <w:jc w:val="center"/>
              <w:rPr>
                <w:rFonts w:ascii="Times New Roman" w:eastAsia="Times New Roman" w:hAnsi="Times New Roman" w:cs="Times New Roman"/>
                <w:b/>
                <w:bCs/>
                <w:color w:val="000000"/>
                <w:sz w:val="24"/>
                <w:szCs w:val="24"/>
              </w:rPr>
            </w:pPr>
            <w:bookmarkStart w:id="2" w:name="_Hlk119930711"/>
            <w:r w:rsidRPr="00653075">
              <w:rPr>
                <w:rFonts w:ascii="Times New Roman" w:eastAsia="Times New Roman" w:hAnsi="Times New Roman" w:cs="Times New Roman"/>
                <w:b/>
                <w:bCs/>
                <w:color w:val="000000"/>
                <w:sz w:val="24"/>
                <w:szCs w:val="24"/>
              </w:rPr>
              <w:t>Item</w:t>
            </w:r>
          </w:p>
        </w:tc>
        <w:tc>
          <w:tcPr>
            <w:tcW w:w="2010" w:type="dxa"/>
            <w:shd w:val="clear" w:color="auto" w:fill="F2F2F2" w:themeFill="background1" w:themeFillShade="F2"/>
            <w:vAlign w:val="center"/>
            <w:hideMark/>
          </w:tcPr>
          <w:p w14:paraId="0D348C65" w14:textId="77777777" w:rsidR="00CD7B97" w:rsidRPr="00653075" w:rsidRDefault="00CD7B97" w:rsidP="00AF5BA0">
            <w:pPr>
              <w:spacing w:before="120" w:after="120" w:line="360" w:lineRule="auto"/>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Descrição</w:t>
            </w:r>
          </w:p>
        </w:tc>
        <w:tc>
          <w:tcPr>
            <w:tcW w:w="1114" w:type="dxa"/>
            <w:shd w:val="clear" w:color="auto" w:fill="F2F2F2" w:themeFill="background1" w:themeFillShade="F2"/>
          </w:tcPr>
          <w:p w14:paraId="1BA9D862" w14:textId="0B92137C" w:rsidR="00CD7B97" w:rsidRPr="00653075" w:rsidRDefault="00CD7B97" w:rsidP="00AF5BA0">
            <w:pPr>
              <w:spacing w:before="120" w:after="120" w:line="360" w:lineRule="auto"/>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Subitem</w:t>
            </w:r>
          </w:p>
        </w:tc>
        <w:tc>
          <w:tcPr>
            <w:tcW w:w="3963" w:type="dxa"/>
            <w:shd w:val="clear" w:color="auto" w:fill="F2F2F2" w:themeFill="background1" w:themeFillShade="F2"/>
          </w:tcPr>
          <w:p w14:paraId="1DCC51D7" w14:textId="3317306F" w:rsidR="00CD7B97" w:rsidRPr="00653075" w:rsidRDefault="00CD7B97" w:rsidP="00AF5BA0">
            <w:pPr>
              <w:spacing w:before="120" w:after="120" w:line="360" w:lineRule="auto"/>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Serviços</w:t>
            </w:r>
          </w:p>
        </w:tc>
        <w:tc>
          <w:tcPr>
            <w:tcW w:w="987" w:type="dxa"/>
            <w:shd w:val="clear" w:color="auto" w:fill="F2F2F2" w:themeFill="background1" w:themeFillShade="F2"/>
            <w:vAlign w:val="center"/>
            <w:hideMark/>
          </w:tcPr>
          <w:p w14:paraId="33FAA6EE" w14:textId="5FC4D92C" w:rsidR="00CD7B97" w:rsidRPr="00653075" w:rsidRDefault="00CD7B97" w:rsidP="00AF5BA0">
            <w:pPr>
              <w:spacing w:before="120" w:after="120" w:line="360" w:lineRule="auto"/>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Unid.</w:t>
            </w:r>
          </w:p>
        </w:tc>
        <w:tc>
          <w:tcPr>
            <w:tcW w:w="992" w:type="dxa"/>
            <w:shd w:val="clear" w:color="auto" w:fill="F2F2F2" w:themeFill="background1" w:themeFillShade="F2"/>
          </w:tcPr>
          <w:p w14:paraId="50BE931D" w14:textId="0C4D5851" w:rsidR="00CD7B97" w:rsidRPr="00653075" w:rsidRDefault="00CD7B97" w:rsidP="00AF5BA0">
            <w:pPr>
              <w:spacing w:before="120" w:after="120" w:line="360" w:lineRule="auto"/>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Quant.</w:t>
            </w:r>
          </w:p>
        </w:tc>
      </w:tr>
      <w:tr w:rsidR="00CD7B97" w:rsidRPr="00653075" w14:paraId="77CCBD77" w14:textId="77777777" w:rsidTr="00DE1769">
        <w:trPr>
          <w:trHeight w:val="431"/>
          <w:jc w:val="center"/>
        </w:trPr>
        <w:tc>
          <w:tcPr>
            <w:tcW w:w="710" w:type="dxa"/>
            <w:vMerge w:val="restart"/>
            <w:shd w:val="clear" w:color="000000" w:fill="FFFFFF"/>
            <w:vAlign w:val="center"/>
          </w:tcPr>
          <w:p w14:paraId="23FE5007" w14:textId="77777777" w:rsidR="00CD7B97" w:rsidRPr="00653075" w:rsidRDefault="00CD7B97" w:rsidP="00CD7B97">
            <w:pPr>
              <w:spacing w:before="120" w:after="120" w:line="360" w:lineRule="auto"/>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01</w:t>
            </w:r>
          </w:p>
        </w:tc>
        <w:tc>
          <w:tcPr>
            <w:tcW w:w="2010" w:type="dxa"/>
            <w:vMerge w:val="restart"/>
            <w:shd w:val="clear" w:color="000000" w:fill="FFFFFF"/>
            <w:noWrap/>
            <w:vAlign w:val="center"/>
            <w:hideMark/>
          </w:tcPr>
          <w:p w14:paraId="6E50DF74" w14:textId="616696AA" w:rsidR="00CD7B97" w:rsidRPr="00653075" w:rsidRDefault="00CD7B97" w:rsidP="00CD7B97">
            <w:pPr>
              <w:spacing w:before="120" w:after="120" w:line="360" w:lineRule="auto"/>
              <w:jc w:val="both"/>
              <w:rPr>
                <w:rFonts w:ascii="Times New Roman" w:hAnsi="Times New Roman" w:cs="Times New Roman"/>
                <w:b/>
                <w:bCs/>
                <w:sz w:val="24"/>
                <w:szCs w:val="24"/>
              </w:rPr>
            </w:pPr>
            <w:r w:rsidRPr="00653075">
              <w:rPr>
                <w:rFonts w:ascii="Times New Roman" w:eastAsia="Times New Roman" w:hAnsi="Times New Roman"/>
                <w:sz w:val="24"/>
                <w:szCs w:val="24"/>
              </w:rPr>
              <w:t>Serviço de Auditoria Externa Independente</w:t>
            </w:r>
          </w:p>
        </w:tc>
        <w:tc>
          <w:tcPr>
            <w:tcW w:w="1114" w:type="dxa"/>
            <w:vAlign w:val="center"/>
          </w:tcPr>
          <w:p w14:paraId="4E52C8B7" w14:textId="483FD41E" w:rsidR="00CD7B97" w:rsidRPr="00653075" w:rsidRDefault="00CD7B97" w:rsidP="00CD7B97">
            <w:pPr>
              <w:spacing w:before="120" w:after="120" w:line="360" w:lineRule="auto"/>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1.1</w:t>
            </w:r>
          </w:p>
        </w:tc>
        <w:tc>
          <w:tcPr>
            <w:tcW w:w="3963" w:type="dxa"/>
            <w:vAlign w:val="center"/>
          </w:tcPr>
          <w:p w14:paraId="545DBD78" w14:textId="6AF703BD" w:rsidR="00CD7B97" w:rsidRPr="00653075" w:rsidRDefault="00CD7B97" w:rsidP="00CD7B97">
            <w:pPr>
              <w:spacing w:before="120" w:after="120" w:line="360" w:lineRule="auto"/>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 xml:space="preserve">Relatório de Recomendações Semestral </w:t>
            </w:r>
          </w:p>
        </w:tc>
        <w:tc>
          <w:tcPr>
            <w:tcW w:w="987" w:type="dxa"/>
            <w:vMerge w:val="restart"/>
            <w:shd w:val="clear" w:color="auto" w:fill="auto"/>
            <w:noWrap/>
            <w:vAlign w:val="center"/>
            <w:hideMark/>
          </w:tcPr>
          <w:p w14:paraId="2F9946D9" w14:textId="426C6B50" w:rsidR="00CD7B97" w:rsidRPr="00653075" w:rsidRDefault="00CD7B97" w:rsidP="00CD7B97">
            <w:pPr>
              <w:spacing w:before="120" w:after="120" w:line="360" w:lineRule="auto"/>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Unidade</w:t>
            </w:r>
          </w:p>
        </w:tc>
        <w:tc>
          <w:tcPr>
            <w:tcW w:w="992" w:type="dxa"/>
            <w:vAlign w:val="center"/>
          </w:tcPr>
          <w:p w14:paraId="41147EE3" w14:textId="5826B750" w:rsidR="00CD7B97" w:rsidRPr="00653075" w:rsidRDefault="006E14DE" w:rsidP="00CD7B97">
            <w:pP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D7B97" w:rsidRPr="00653075" w14:paraId="635E9ADF" w14:textId="77777777" w:rsidTr="00DE1769">
        <w:trPr>
          <w:trHeight w:val="1050"/>
          <w:jc w:val="center"/>
        </w:trPr>
        <w:tc>
          <w:tcPr>
            <w:tcW w:w="710" w:type="dxa"/>
            <w:vMerge/>
            <w:shd w:val="clear" w:color="000000" w:fill="FFFFFF"/>
            <w:vAlign w:val="center"/>
          </w:tcPr>
          <w:p w14:paraId="017252F8" w14:textId="77777777" w:rsidR="00CD7B97" w:rsidRPr="00653075" w:rsidRDefault="00CD7B97" w:rsidP="00CD7B97">
            <w:pPr>
              <w:spacing w:before="120" w:after="120" w:line="360" w:lineRule="auto"/>
              <w:jc w:val="center"/>
              <w:rPr>
                <w:rFonts w:ascii="Times New Roman" w:eastAsia="Times New Roman" w:hAnsi="Times New Roman" w:cs="Times New Roman"/>
                <w:color w:val="000000"/>
                <w:sz w:val="24"/>
                <w:szCs w:val="24"/>
              </w:rPr>
            </w:pPr>
          </w:p>
        </w:tc>
        <w:tc>
          <w:tcPr>
            <w:tcW w:w="2010" w:type="dxa"/>
            <w:vMerge/>
            <w:shd w:val="clear" w:color="000000" w:fill="FFFFFF"/>
            <w:noWrap/>
            <w:vAlign w:val="center"/>
          </w:tcPr>
          <w:p w14:paraId="19E5B68F" w14:textId="77777777" w:rsidR="00CD7B97" w:rsidRPr="00653075" w:rsidRDefault="00CD7B97" w:rsidP="00CD7B97">
            <w:pPr>
              <w:spacing w:before="120" w:after="120" w:line="360" w:lineRule="auto"/>
              <w:jc w:val="both"/>
              <w:rPr>
                <w:rFonts w:ascii="Times New Roman" w:eastAsia="Times New Roman" w:hAnsi="Times New Roman"/>
                <w:sz w:val="24"/>
                <w:szCs w:val="24"/>
              </w:rPr>
            </w:pPr>
          </w:p>
        </w:tc>
        <w:tc>
          <w:tcPr>
            <w:tcW w:w="1114" w:type="dxa"/>
            <w:vAlign w:val="center"/>
          </w:tcPr>
          <w:p w14:paraId="4874E992" w14:textId="308E17EA" w:rsidR="00CD7B97" w:rsidRPr="00653075" w:rsidRDefault="00CD7B97" w:rsidP="00CD7B97">
            <w:pPr>
              <w:spacing w:before="120" w:after="120" w:line="360" w:lineRule="auto"/>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1.2</w:t>
            </w:r>
          </w:p>
        </w:tc>
        <w:tc>
          <w:tcPr>
            <w:tcW w:w="3963" w:type="dxa"/>
            <w:vAlign w:val="center"/>
          </w:tcPr>
          <w:p w14:paraId="1C9943D9" w14:textId="486A0149" w:rsidR="00CD7B97" w:rsidRPr="00653075" w:rsidRDefault="00CD7B97" w:rsidP="00CD7B97">
            <w:pPr>
              <w:spacing w:before="120" w:after="120" w:line="360" w:lineRule="auto"/>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 xml:space="preserve">Relatório de Auditoria das Demonstrações Financeiras </w:t>
            </w:r>
            <w:r w:rsidR="00E57A48" w:rsidRPr="00653075">
              <w:rPr>
                <w:rFonts w:ascii="Times New Roman" w:eastAsia="Times New Roman" w:hAnsi="Times New Roman" w:cs="Times New Roman"/>
                <w:color w:val="000000"/>
                <w:sz w:val="24"/>
                <w:szCs w:val="24"/>
              </w:rPr>
              <w:t xml:space="preserve">do ano fiscal </w:t>
            </w:r>
            <w:r w:rsidRPr="00653075">
              <w:rPr>
                <w:rFonts w:ascii="Times New Roman" w:eastAsia="Times New Roman" w:hAnsi="Times New Roman" w:cs="Times New Roman"/>
                <w:color w:val="000000"/>
                <w:sz w:val="24"/>
                <w:szCs w:val="24"/>
              </w:rPr>
              <w:t xml:space="preserve">com </w:t>
            </w:r>
            <w:r w:rsidR="00E57A48" w:rsidRPr="00653075">
              <w:rPr>
                <w:rFonts w:ascii="Times New Roman" w:eastAsia="Times New Roman" w:hAnsi="Times New Roman" w:cs="Times New Roman"/>
                <w:color w:val="000000"/>
                <w:sz w:val="24"/>
                <w:szCs w:val="24"/>
              </w:rPr>
              <w:t>e</w:t>
            </w:r>
            <w:r w:rsidRPr="00653075">
              <w:rPr>
                <w:rFonts w:ascii="Times New Roman" w:eastAsia="Times New Roman" w:hAnsi="Times New Roman" w:cs="Times New Roman"/>
                <w:color w:val="000000"/>
                <w:sz w:val="24"/>
                <w:szCs w:val="24"/>
              </w:rPr>
              <w:t>missão de Parecer</w:t>
            </w:r>
            <w:r w:rsidR="00E57A48" w:rsidRPr="00653075">
              <w:rPr>
                <w:rFonts w:ascii="Times New Roman" w:eastAsia="Times New Roman" w:hAnsi="Times New Roman" w:cs="Times New Roman"/>
                <w:color w:val="000000"/>
                <w:sz w:val="24"/>
                <w:szCs w:val="24"/>
              </w:rPr>
              <w:t xml:space="preserve"> </w:t>
            </w:r>
          </w:p>
        </w:tc>
        <w:tc>
          <w:tcPr>
            <w:tcW w:w="987" w:type="dxa"/>
            <w:vMerge/>
            <w:shd w:val="clear" w:color="auto" w:fill="auto"/>
            <w:noWrap/>
            <w:vAlign w:val="center"/>
          </w:tcPr>
          <w:p w14:paraId="3ECCAE24" w14:textId="77777777" w:rsidR="00CD7B97" w:rsidRPr="00653075" w:rsidRDefault="00CD7B97" w:rsidP="00CD7B97">
            <w:pPr>
              <w:spacing w:before="120" w:after="120" w:line="360" w:lineRule="auto"/>
              <w:jc w:val="center"/>
              <w:rPr>
                <w:rFonts w:ascii="Times New Roman" w:eastAsia="Times New Roman" w:hAnsi="Times New Roman" w:cs="Times New Roman"/>
                <w:color w:val="000000"/>
                <w:sz w:val="24"/>
                <w:szCs w:val="24"/>
              </w:rPr>
            </w:pPr>
          </w:p>
        </w:tc>
        <w:tc>
          <w:tcPr>
            <w:tcW w:w="992" w:type="dxa"/>
            <w:vAlign w:val="center"/>
          </w:tcPr>
          <w:p w14:paraId="4D417627" w14:textId="7B149313" w:rsidR="00CD7B97" w:rsidRPr="00653075" w:rsidRDefault="006E14DE" w:rsidP="00CD7B97">
            <w:pP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bl>
    <w:bookmarkEnd w:id="2"/>
    <w:p w14:paraId="0B8C7C7A" w14:textId="77777777" w:rsidR="00211FA7" w:rsidRDefault="00211FA7" w:rsidP="00420E17">
      <w:pPr>
        <w:pStyle w:val="Nivel2"/>
        <w:numPr>
          <w:ilvl w:val="1"/>
          <w:numId w:val="6"/>
        </w:numPr>
        <w:tabs>
          <w:tab w:val="left" w:pos="0"/>
        </w:tabs>
        <w:spacing w:line="360" w:lineRule="auto"/>
        <w:ind w:left="0" w:firstLine="0"/>
        <w:rPr>
          <w:rFonts w:ascii="Times New Roman" w:eastAsia="Calibri" w:hAnsi="Times New Roman" w:cs="Times New Roman"/>
          <w:sz w:val="24"/>
          <w:szCs w:val="24"/>
          <w:lang w:eastAsia="en-US"/>
        </w:rPr>
      </w:pPr>
      <w:r w:rsidRPr="00DD46B6">
        <w:rPr>
          <w:rFonts w:ascii="Times New Roman" w:eastAsia="Calibri" w:hAnsi="Times New Roman" w:cs="Times New Roman"/>
          <w:sz w:val="24"/>
          <w:szCs w:val="24"/>
          <w:lang w:eastAsia="en-US"/>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sidRPr="00DD46B6">
        <w:rPr>
          <w:rStyle w:val="Refdenotaderodap"/>
          <w:rFonts w:ascii="Times New Roman" w:eastAsia="Calibri" w:hAnsi="Times New Roman" w:cs="Times New Roman"/>
          <w:sz w:val="24"/>
          <w:szCs w:val="24"/>
          <w:lang w:eastAsia="en-US"/>
        </w:rPr>
        <w:footnoteReference w:id="1"/>
      </w:r>
      <w:r w:rsidRPr="00DD46B6">
        <w:rPr>
          <w:rFonts w:ascii="Times New Roman" w:eastAsia="Calibri" w:hAnsi="Times New Roman" w:cs="Times New Roman"/>
          <w:sz w:val="24"/>
          <w:szCs w:val="24"/>
          <w:lang w:eastAsia="en-US"/>
        </w:rPr>
        <w:t>, café e açúcar</w:t>
      </w:r>
      <w:r w:rsidRPr="00DD46B6">
        <w:rPr>
          <w:rStyle w:val="Refdenotaderodap"/>
          <w:rFonts w:ascii="Times New Roman" w:eastAsia="Calibri" w:hAnsi="Times New Roman" w:cs="Times New Roman"/>
          <w:sz w:val="24"/>
          <w:szCs w:val="24"/>
          <w:lang w:eastAsia="en-US"/>
        </w:rPr>
        <w:footnoteReference w:id="2"/>
      </w:r>
      <w:r w:rsidRPr="00DD46B6">
        <w:rPr>
          <w:rFonts w:ascii="Times New Roman" w:eastAsia="Calibri" w:hAnsi="Times New Roman" w:cs="Times New Roman"/>
          <w:sz w:val="24"/>
          <w:szCs w:val="24"/>
          <w:lang w:eastAsia="en-US"/>
        </w:rPr>
        <w:t>.</w:t>
      </w:r>
    </w:p>
    <w:p w14:paraId="279012E3" w14:textId="2899263C" w:rsidR="00211FA7" w:rsidRPr="00DD46B6" w:rsidRDefault="00211FA7" w:rsidP="00420E17">
      <w:pPr>
        <w:pStyle w:val="Nivel2"/>
        <w:numPr>
          <w:ilvl w:val="1"/>
          <w:numId w:val="6"/>
        </w:numPr>
        <w:tabs>
          <w:tab w:val="left" w:pos="0"/>
        </w:tabs>
        <w:spacing w:line="360" w:lineRule="auto"/>
        <w:ind w:left="0" w:firstLine="0"/>
        <w:rPr>
          <w:rFonts w:ascii="Times New Roman" w:eastAsia="Calibri" w:hAnsi="Times New Roman" w:cs="Times New Roman"/>
          <w:sz w:val="24"/>
          <w:szCs w:val="24"/>
          <w:lang w:eastAsia="en-US"/>
        </w:rPr>
      </w:pPr>
      <w:r w:rsidRPr="00420E17">
        <w:rPr>
          <w:rFonts w:ascii="Times New Roman" w:eastAsia="Calibri" w:hAnsi="Times New Roman" w:cs="Times New Roman"/>
          <w:sz w:val="24"/>
          <w:szCs w:val="24"/>
          <w:lang w:eastAsia="en-US"/>
        </w:rPr>
        <w:t xml:space="preserve">Trata-se de </w:t>
      </w:r>
      <w:r w:rsidR="000A2F87" w:rsidRPr="00420E17">
        <w:rPr>
          <w:rFonts w:ascii="Times New Roman" w:eastAsia="Calibri" w:hAnsi="Times New Roman" w:cs="Times New Roman"/>
          <w:sz w:val="24"/>
          <w:szCs w:val="24"/>
          <w:lang w:eastAsia="en-US"/>
        </w:rPr>
        <w:t>serviço</w:t>
      </w:r>
      <w:r w:rsidRPr="00420E17">
        <w:rPr>
          <w:rFonts w:ascii="Times New Roman" w:eastAsia="Calibri" w:hAnsi="Times New Roman" w:cs="Times New Roman"/>
          <w:sz w:val="24"/>
          <w:szCs w:val="24"/>
          <w:lang w:eastAsia="en-US"/>
        </w:rPr>
        <w:t xml:space="preserve"> comum, a ser contratado mediante licitação, na modalidade pregão, em sua forma eletrônica, conforme definido no art. 6º, XIII da Lei n.º 14.133/2021, uma vez que os padrões de desempenho e qualidade estão objetivamente definidos, tendo como base as</w:t>
      </w:r>
      <w:r w:rsidRPr="00DD46B6">
        <w:rPr>
          <w:rFonts w:ascii="Times New Roman" w:eastAsia="Calibri" w:hAnsi="Times New Roman" w:cs="Times New Roman"/>
          <w:sz w:val="24"/>
          <w:szCs w:val="24"/>
          <w:lang w:eastAsia="en-US"/>
        </w:rPr>
        <w:t xml:space="preserve"> especificações usuais de mercado;</w:t>
      </w:r>
    </w:p>
    <w:p w14:paraId="5D315BA4" w14:textId="77777777" w:rsidR="00211FA7" w:rsidRPr="00BA46A3" w:rsidRDefault="00211FA7" w:rsidP="00420E17">
      <w:pPr>
        <w:pStyle w:val="PargrafodaLista"/>
        <w:numPr>
          <w:ilvl w:val="1"/>
          <w:numId w:val="6"/>
        </w:numPr>
        <w:suppressAutoHyphens/>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DD46B6">
        <w:rPr>
          <w:rFonts w:ascii="Times New Roman" w:hAnsi="Times New Roman" w:cs="Times New Roman"/>
          <w:color w:val="000000"/>
          <w:sz w:val="24"/>
          <w:szCs w:val="24"/>
        </w:rPr>
        <w:lastRenderedPageBreak/>
        <w:t xml:space="preserve">O serviço é considerado continuado, pois visa atender à necessidade pública de forma permanente e contínua, por mais de um exercício financeiro, assegurando o funcionamento das atividades fins da FEMAR, de modo que sua interrupção pode comprometer a prestação do </w:t>
      </w:r>
      <w:r w:rsidRPr="00BA46A3">
        <w:rPr>
          <w:rFonts w:ascii="Times New Roman" w:hAnsi="Times New Roman" w:cs="Times New Roman"/>
          <w:color w:val="000000"/>
          <w:sz w:val="24"/>
          <w:szCs w:val="24"/>
        </w:rPr>
        <w:t>serviço público e/ou o cumprimento da missão institucional.</w:t>
      </w:r>
    </w:p>
    <w:p w14:paraId="4AFA62A5" w14:textId="7DFA2D48" w:rsidR="00BA46A3" w:rsidRPr="00F15641" w:rsidRDefault="00462425" w:rsidP="00420E17">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sz w:val="24"/>
          <w:szCs w:val="24"/>
        </w:rPr>
      </w:pPr>
      <w:r w:rsidRPr="00BA46A3">
        <w:rPr>
          <w:rFonts w:ascii="Times New Roman" w:hAnsi="Times New Roman" w:cs="Times New Roman"/>
          <w:sz w:val="24"/>
          <w:szCs w:val="24"/>
        </w:rPr>
        <w:t xml:space="preserve">O contrato oriundo do respectivo procedimento licitatório </w:t>
      </w:r>
      <w:r w:rsidRPr="00BA46A3">
        <w:rPr>
          <w:rFonts w:ascii="Times New Roman" w:hAnsi="Times New Roman" w:cs="Times New Roman"/>
          <w:sz w:val="24"/>
          <w:szCs w:val="24"/>
          <w:u w:val="single"/>
        </w:rPr>
        <w:t>terá início a partir da data d</w:t>
      </w:r>
      <w:r w:rsidR="00151BD2" w:rsidRPr="00BA46A3">
        <w:rPr>
          <w:rFonts w:ascii="Times New Roman" w:hAnsi="Times New Roman" w:cs="Times New Roman"/>
          <w:sz w:val="24"/>
          <w:szCs w:val="24"/>
          <w:u w:val="single"/>
        </w:rPr>
        <w:t>e</w:t>
      </w:r>
      <w:r w:rsidRPr="00BA46A3">
        <w:rPr>
          <w:rFonts w:ascii="Times New Roman" w:hAnsi="Times New Roman" w:cs="Times New Roman"/>
          <w:sz w:val="24"/>
          <w:szCs w:val="24"/>
          <w:u w:val="single"/>
        </w:rPr>
        <w:t xml:space="preserve"> </w:t>
      </w:r>
      <w:r w:rsidR="00151BD2" w:rsidRPr="00BA46A3">
        <w:rPr>
          <w:rFonts w:ascii="Times New Roman" w:hAnsi="Times New Roman" w:cs="Times New Roman"/>
          <w:sz w:val="24"/>
          <w:szCs w:val="24"/>
          <w:u w:val="single"/>
        </w:rPr>
        <w:t xml:space="preserve">sua </w:t>
      </w:r>
      <w:r w:rsidRPr="00BA46A3">
        <w:rPr>
          <w:rFonts w:ascii="Times New Roman" w:hAnsi="Times New Roman" w:cs="Times New Roman"/>
          <w:sz w:val="24"/>
          <w:szCs w:val="24"/>
          <w:u w:val="single"/>
        </w:rPr>
        <w:t xml:space="preserve">assinatura e estará vigente até a entrega do Relatório de Auditoria </w:t>
      </w:r>
      <w:r w:rsidR="00E80CB0" w:rsidRPr="00BA46A3">
        <w:rPr>
          <w:rFonts w:ascii="Times New Roman" w:hAnsi="Times New Roman" w:cs="Times New Roman"/>
          <w:sz w:val="24"/>
          <w:szCs w:val="24"/>
          <w:u w:val="single"/>
        </w:rPr>
        <w:t>das Demonstrações Financeiras com a emissão de Parecer</w:t>
      </w:r>
      <w:r w:rsidRPr="00BA46A3">
        <w:rPr>
          <w:rFonts w:ascii="Times New Roman" w:hAnsi="Times New Roman" w:cs="Times New Roman"/>
          <w:sz w:val="24"/>
          <w:szCs w:val="24"/>
          <w:u w:val="single"/>
        </w:rPr>
        <w:t xml:space="preserve"> na data </w:t>
      </w:r>
      <w:r w:rsidR="00E80CB0" w:rsidRPr="00BA46A3">
        <w:rPr>
          <w:rFonts w:ascii="Times New Roman" w:hAnsi="Times New Roman" w:cs="Times New Roman"/>
          <w:sz w:val="24"/>
          <w:szCs w:val="24"/>
          <w:u w:val="single"/>
        </w:rPr>
        <w:t xml:space="preserve">de 10 de </w:t>
      </w:r>
      <w:r w:rsidRPr="00BA46A3">
        <w:rPr>
          <w:rFonts w:ascii="Times New Roman" w:hAnsi="Times New Roman" w:cs="Times New Roman"/>
          <w:sz w:val="24"/>
          <w:szCs w:val="24"/>
          <w:u w:val="single"/>
        </w:rPr>
        <w:t>março de 202</w:t>
      </w:r>
      <w:r w:rsidR="00E80CB0" w:rsidRPr="00BA46A3">
        <w:rPr>
          <w:rFonts w:ascii="Times New Roman" w:hAnsi="Times New Roman" w:cs="Times New Roman"/>
          <w:sz w:val="24"/>
          <w:szCs w:val="24"/>
          <w:u w:val="single"/>
        </w:rPr>
        <w:t>7</w:t>
      </w:r>
      <w:r w:rsidRPr="00BA46A3">
        <w:rPr>
          <w:rFonts w:ascii="Times New Roman" w:hAnsi="Times New Roman" w:cs="Times New Roman"/>
          <w:sz w:val="24"/>
          <w:szCs w:val="24"/>
          <w:u w:val="single"/>
        </w:rPr>
        <w:t>, para o exercício de 202</w:t>
      </w:r>
      <w:r w:rsidR="00E80CB0" w:rsidRPr="00BA46A3">
        <w:rPr>
          <w:rFonts w:ascii="Times New Roman" w:hAnsi="Times New Roman" w:cs="Times New Roman"/>
          <w:sz w:val="24"/>
          <w:szCs w:val="24"/>
          <w:u w:val="single"/>
        </w:rPr>
        <w:t>6</w:t>
      </w:r>
      <w:r w:rsidRPr="00BA46A3">
        <w:rPr>
          <w:rFonts w:ascii="Times New Roman" w:hAnsi="Times New Roman" w:cs="Times New Roman"/>
          <w:sz w:val="24"/>
          <w:szCs w:val="24"/>
          <w:u w:val="single"/>
        </w:rPr>
        <w:t>, sendo que nesse período serão realizadas auditorias referentes aos exercícios d</w:t>
      </w:r>
      <w:r w:rsidR="00E80CB0" w:rsidRPr="00BA46A3">
        <w:rPr>
          <w:rFonts w:ascii="Times New Roman" w:hAnsi="Times New Roman" w:cs="Times New Roman"/>
          <w:sz w:val="24"/>
          <w:szCs w:val="24"/>
          <w:u w:val="single"/>
        </w:rPr>
        <w:t>e 2022 a 2026</w:t>
      </w:r>
      <w:r w:rsidR="00BA46A3" w:rsidRPr="00BA46A3">
        <w:rPr>
          <w:rFonts w:ascii="Times New Roman" w:hAnsi="Times New Roman" w:cs="Times New Roman"/>
          <w:sz w:val="24"/>
          <w:szCs w:val="24"/>
        </w:rPr>
        <w:t xml:space="preserve">, </w:t>
      </w:r>
      <w:r w:rsidR="00BA46A3" w:rsidRPr="00BA46A3">
        <w:rPr>
          <w:rFonts w:ascii="Times New Roman" w:eastAsia="Calibri" w:hAnsi="Times New Roman" w:cs="Times New Roman"/>
          <w:sz w:val="24"/>
          <w:szCs w:val="24"/>
        </w:rPr>
        <w:t>na</w:t>
      </w:r>
      <w:r w:rsidR="00BA46A3" w:rsidRPr="00BA46A3">
        <w:rPr>
          <w:rFonts w:ascii="Times New Roman" w:hAnsi="Times New Roman" w:cs="Times New Roman"/>
          <w:sz w:val="24"/>
          <w:szCs w:val="24"/>
        </w:rPr>
        <w:t xml:space="preserve"> forma dos artigos 106 e 107 da Lei n.º 14.133/2021, prorrogável por interesse das partes, desde que haja autorização formal da autoridade</w:t>
      </w:r>
      <w:r w:rsidR="00BA46A3" w:rsidRPr="00F15641">
        <w:rPr>
          <w:rFonts w:ascii="Times New Roman" w:hAnsi="Times New Roman" w:cs="Times New Roman"/>
          <w:sz w:val="24"/>
          <w:szCs w:val="24"/>
        </w:rPr>
        <w:t xml:space="preserve"> competent</w:t>
      </w:r>
      <w:r w:rsidR="00BA46A3">
        <w:rPr>
          <w:rFonts w:ascii="Times New Roman" w:hAnsi="Times New Roman" w:cs="Times New Roman"/>
          <w:sz w:val="24"/>
          <w:szCs w:val="24"/>
        </w:rPr>
        <w:t>e.</w:t>
      </w:r>
    </w:p>
    <w:p w14:paraId="73D9DE23" w14:textId="32F268B0" w:rsidR="0047689A" w:rsidRDefault="0047689A" w:rsidP="00420E17">
      <w:pPr>
        <w:pStyle w:val="Nivel2"/>
        <w:numPr>
          <w:ilvl w:val="1"/>
          <w:numId w:val="6"/>
        </w:numPr>
        <w:tabs>
          <w:tab w:val="left" w:pos="0"/>
        </w:tabs>
        <w:spacing w:line="360" w:lineRule="auto"/>
        <w:ind w:left="0" w:firstLine="0"/>
        <w:rPr>
          <w:rFonts w:ascii="Times New Roman" w:hAnsi="Times New Roman" w:cs="Times New Roman"/>
          <w:sz w:val="24"/>
          <w:szCs w:val="24"/>
        </w:rPr>
      </w:pPr>
      <w:r w:rsidRPr="00DD46B6">
        <w:rPr>
          <w:rFonts w:ascii="Times New Roman" w:hAnsi="Times New Roman" w:cs="Times New Roman"/>
          <w:sz w:val="24"/>
          <w:szCs w:val="24"/>
        </w:rPr>
        <w:t>O contrato oferece maior detalhamento das regras que serão aplicadas em relação à vigência da contratação.</w:t>
      </w:r>
    </w:p>
    <w:p w14:paraId="588CA169" w14:textId="32A3DDC8" w:rsidR="00A133D6" w:rsidRPr="00DD46B6" w:rsidRDefault="00A133D6" w:rsidP="00420E17">
      <w:pPr>
        <w:pStyle w:val="PargrafodaLista"/>
        <w:numPr>
          <w:ilvl w:val="0"/>
          <w:numId w:val="6"/>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bCs/>
          <w:sz w:val="24"/>
          <w:szCs w:val="24"/>
        </w:rPr>
      </w:pPr>
      <w:bookmarkStart w:id="3" w:name="_Hlk107394941"/>
      <w:r w:rsidRPr="00DD46B6">
        <w:rPr>
          <w:rFonts w:ascii="Times New Roman" w:hAnsi="Times New Roman" w:cs="Times New Roman"/>
          <w:b/>
          <w:bCs/>
          <w:sz w:val="24"/>
          <w:szCs w:val="24"/>
        </w:rPr>
        <w:t xml:space="preserve">FUNDAMENTAÇÃO E DESCRIÇÃO DA NECESSIDADE DA CONTRATAÇÃO </w:t>
      </w:r>
      <w:r w:rsidRPr="00DD46B6">
        <w:rPr>
          <w:rFonts w:ascii="Times New Roman" w:eastAsia="Cambria" w:hAnsi="Times New Roman" w:cs="Times New Roman"/>
          <w:b/>
          <w:bCs/>
          <w:sz w:val="24"/>
          <w:szCs w:val="24"/>
        </w:rPr>
        <w:t>(</w:t>
      </w:r>
      <w:r w:rsidR="001A0496" w:rsidRPr="00DD46B6">
        <w:rPr>
          <w:rFonts w:ascii="Times New Roman" w:eastAsia="Cambria" w:hAnsi="Times New Roman" w:cs="Times New Roman"/>
          <w:b/>
          <w:bCs/>
          <w:sz w:val="24"/>
          <w:szCs w:val="24"/>
        </w:rPr>
        <w:t>a</w:t>
      </w:r>
      <w:r w:rsidRPr="00DD46B6">
        <w:rPr>
          <w:rFonts w:ascii="Times New Roman" w:eastAsia="Cambria" w:hAnsi="Times New Roman" w:cs="Times New Roman"/>
          <w:b/>
          <w:bCs/>
          <w:sz w:val="24"/>
          <w:szCs w:val="24"/>
        </w:rPr>
        <w:t>rt. 6º, inc. XXIII, alínea “b” da Lei n.º 14.133/2021).</w:t>
      </w:r>
    </w:p>
    <w:p w14:paraId="774D0847" w14:textId="3D6D58E4" w:rsidR="005B5BC9" w:rsidRPr="00DD46B6" w:rsidRDefault="005B5BC9"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DD46B6">
        <w:rPr>
          <w:rFonts w:ascii="Times New Roman" w:eastAsia="Times New Roman" w:hAnsi="Times New Roman" w:cs="Times New Roman"/>
          <w:sz w:val="24"/>
          <w:szCs w:val="24"/>
        </w:rPr>
        <w:t>A Fundação Estatal de Saúde - FEMAR, instituída pelo município de Maricá, conforme autorização prevista na Lei Municipal nº 3.092/2021, se caracteriza como uma Fundação Pública com personalidade jurídica de direito privado, sem fins econômicos, dotada de autonomia administrativa, orçamentária, financeira e patrimonial.</w:t>
      </w:r>
    </w:p>
    <w:p w14:paraId="30168F22" w14:textId="3180E5E4" w:rsidR="004728D7" w:rsidRPr="000B756C" w:rsidRDefault="004728D7" w:rsidP="00420E17">
      <w:pPr>
        <w:pStyle w:val="PargrafodaLista"/>
        <w:numPr>
          <w:ilvl w:val="1"/>
          <w:numId w:val="6"/>
        </w:numPr>
        <w:spacing w:before="120" w:after="120" w:line="360" w:lineRule="auto"/>
        <w:ind w:left="0" w:firstLine="0"/>
        <w:contextualSpacing w:val="0"/>
        <w:jc w:val="both"/>
        <w:rPr>
          <w:rFonts w:ascii="Times New Roman" w:eastAsia="Arial MT" w:hAnsi="Times New Roman" w:cs="Times New Roman"/>
          <w:sz w:val="24"/>
          <w:szCs w:val="24"/>
        </w:rPr>
      </w:pPr>
      <w:r w:rsidRPr="00DD46B6">
        <w:rPr>
          <w:rFonts w:ascii="Times New Roman" w:hAnsi="Times New Roman" w:cs="Times New Roman"/>
          <w:sz w:val="24"/>
          <w:szCs w:val="24"/>
        </w:rPr>
        <w:t xml:space="preserve">O presente Termo de Referência tem por finalidade definir e assegurar que os dados e informações financeiras sejam adequados, completos, fidedignos e que, durante o processo de execução das atividades da FEMAR, tenham sido utilizados controles financeiros eficazes. </w:t>
      </w:r>
    </w:p>
    <w:p w14:paraId="464C6D97" w14:textId="3C44119C" w:rsidR="004728D7" w:rsidRDefault="004728D7" w:rsidP="00420E17">
      <w:pPr>
        <w:pStyle w:val="PargrafodaLista"/>
        <w:numPr>
          <w:ilvl w:val="1"/>
          <w:numId w:val="6"/>
        </w:numPr>
        <w:spacing w:before="120" w:after="120" w:line="360" w:lineRule="auto"/>
        <w:ind w:left="0" w:firstLine="0"/>
        <w:contextualSpacing w:val="0"/>
        <w:jc w:val="both"/>
        <w:rPr>
          <w:rFonts w:ascii="Times New Roman" w:eastAsia="Arial MT" w:hAnsi="Times New Roman" w:cs="Times New Roman"/>
          <w:sz w:val="24"/>
          <w:szCs w:val="24"/>
        </w:rPr>
      </w:pPr>
      <w:r w:rsidRPr="00DD46B6">
        <w:rPr>
          <w:rFonts w:ascii="Times New Roman" w:hAnsi="Times New Roman" w:cs="Times New Roman"/>
          <w:sz w:val="24"/>
          <w:szCs w:val="24"/>
        </w:rPr>
        <w:t>O objetivo geral da Auditoria é o de permitir ao (s) auditor (es) expressar (em) opinião profissional sobre a situação financeira da Fundação ao final do período auditado, informar o correspondente dos controles internos e cumprir a</w:t>
      </w:r>
      <w:r w:rsidRPr="00DD46B6">
        <w:rPr>
          <w:rFonts w:ascii="Times New Roman" w:eastAsia="Arial MT" w:hAnsi="Times New Roman" w:cs="Times New Roman"/>
          <w:sz w:val="24"/>
          <w:szCs w:val="24"/>
        </w:rPr>
        <w:t xml:space="preserve"> exigência institucional do Estatuto e do Regimento Interno da FEMAR</w:t>
      </w:r>
      <w:r w:rsidR="006A7EA6" w:rsidRPr="00DD46B6">
        <w:rPr>
          <w:rFonts w:ascii="Times New Roman" w:eastAsia="Arial MT" w:hAnsi="Times New Roman" w:cs="Times New Roman"/>
          <w:sz w:val="24"/>
          <w:szCs w:val="24"/>
        </w:rPr>
        <w:t>, no que tange a contratação de empresa de auditoria independente para o exame das demonstrações financeiras.</w:t>
      </w:r>
    </w:p>
    <w:p w14:paraId="32DD3FA4" w14:textId="150C6647" w:rsidR="00FB2A53" w:rsidRPr="00DD46B6" w:rsidRDefault="00A8151B" w:rsidP="00420E17">
      <w:pPr>
        <w:pStyle w:val="PargrafodaLista"/>
        <w:numPr>
          <w:ilvl w:val="1"/>
          <w:numId w:val="6"/>
        </w:numPr>
        <w:spacing w:before="120" w:after="120" w:line="360" w:lineRule="auto"/>
        <w:ind w:left="0" w:firstLine="0"/>
        <w:contextualSpacing w:val="0"/>
        <w:jc w:val="both"/>
        <w:rPr>
          <w:rFonts w:ascii="Times New Roman" w:hAnsi="Times New Roman" w:cs="Times New Roman"/>
          <w:sz w:val="24"/>
          <w:szCs w:val="24"/>
        </w:rPr>
      </w:pPr>
      <w:r w:rsidRPr="00DD46B6">
        <w:rPr>
          <w:rFonts w:ascii="Times New Roman" w:hAnsi="Times New Roman" w:cs="Times New Roman"/>
          <w:sz w:val="24"/>
          <w:szCs w:val="24"/>
        </w:rPr>
        <w:t>Além</w:t>
      </w:r>
      <w:r w:rsidR="004728D7" w:rsidRPr="00DD46B6">
        <w:rPr>
          <w:rFonts w:ascii="Times New Roman" w:hAnsi="Times New Roman" w:cs="Times New Roman"/>
          <w:sz w:val="24"/>
          <w:szCs w:val="24"/>
        </w:rPr>
        <w:t xml:space="preserve"> das obrigações legais e regimentais, </w:t>
      </w:r>
      <w:r w:rsidRPr="00DD46B6">
        <w:rPr>
          <w:rFonts w:ascii="Times New Roman" w:hAnsi="Times New Roman" w:cs="Times New Roman"/>
          <w:sz w:val="24"/>
          <w:szCs w:val="24"/>
        </w:rPr>
        <w:t>ressalta-se a importância de</w:t>
      </w:r>
      <w:r w:rsidR="004728D7" w:rsidRPr="00DD46B6">
        <w:rPr>
          <w:rFonts w:ascii="Times New Roman" w:hAnsi="Times New Roman" w:cs="Times New Roman"/>
          <w:sz w:val="24"/>
          <w:szCs w:val="24"/>
        </w:rPr>
        <w:t xml:space="preserve"> demonstração de transparência nas atividades da FEMAR, </w:t>
      </w:r>
      <w:r w:rsidRPr="00DD46B6">
        <w:rPr>
          <w:rFonts w:ascii="Times New Roman" w:hAnsi="Times New Roman" w:cs="Times New Roman"/>
          <w:sz w:val="24"/>
          <w:szCs w:val="24"/>
        </w:rPr>
        <w:t>a fim de obter</w:t>
      </w:r>
      <w:r w:rsidR="004728D7" w:rsidRPr="00DD46B6">
        <w:rPr>
          <w:rFonts w:ascii="Times New Roman" w:hAnsi="Times New Roman" w:cs="Times New Roman"/>
          <w:sz w:val="24"/>
          <w:szCs w:val="24"/>
        </w:rPr>
        <w:t xml:space="preserve"> </w:t>
      </w:r>
      <w:r w:rsidR="00EE1BAA">
        <w:rPr>
          <w:rFonts w:ascii="Times New Roman" w:hAnsi="Times New Roman" w:cs="Times New Roman"/>
          <w:sz w:val="24"/>
          <w:szCs w:val="24"/>
        </w:rPr>
        <w:t>a</w:t>
      </w:r>
      <w:r w:rsidR="004728D7" w:rsidRPr="00DD46B6">
        <w:rPr>
          <w:rFonts w:ascii="Times New Roman" w:hAnsi="Times New Roman" w:cs="Times New Roman"/>
          <w:sz w:val="24"/>
          <w:szCs w:val="24"/>
        </w:rPr>
        <w:t xml:space="preserve"> renovação do CEBAS-Saúde</w:t>
      </w:r>
      <w:r w:rsidRPr="00DD46B6">
        <w:rPr>
          <w:rFonts w:ascii="Times New Roman" w:hAnsi="Times New Roman" w:cs="Times New Roman"/>
          <w:sz w:val="24"/>
          <w:szCs w:val="24"/>
        </w:rPr>
        <w:t>. Tal</w:t>
      </w:r>
      <w:r w:rsidR="004728D7" w:rsidRPr="00DD46B6">
        <w:rPr>
          <w:rFonts w:ascii="Times New Roman" w:hAnsi="Times New Roman" w:cs="Times New Roman"/>
          <w:sz w:val="24"/>
          <w:szCs w:val="24"/>
        </w:rPr>
        <w:t xml:space="preserve"> certificação</w:t>
      </w:r>
      <w:r w:rsidRPr="00DD46B6">
        <w:rPr>
          <w:rFonts w:ascii="Times New Roman" w:hAnsi="Times New Roman" w:cs="Times New Roman"/>
          <w:sz w:val="24"/>
          <w:szCs w:val="24"/>
        </w:rPr>
        <w:t>, que</w:t>
      </w:r>
      <w:r w:rsidR="004728D7" w:rsidRPr="00DD46B6">
        <w:rPr>
          <w:rFonts w:ascii="Times New Roman" w:hAnsi="Times New Roman" w:cs="Times New Roman"/>
          <w:sz w:val="24"/>
          <w:szCs w:val="24"/>
        </w:rPr>
        <w:t xml:space="preserve"> proporciona a imunidade de tributos previdenciários a entidades filantrópicas, </w:t>
      </w:r>
      <w:r w:rsidRPr="00DD46B6">
        <w:rPr>
          <w:rFonts w:ascii="Times New Roman" w:hAnsi="Times New Roman" w:cs="Times New Roman"/>
          <w:sz w:val="24"/>
          <w:szCs w:val="24"/>
        </w:rPr>
        <w:t>exige</w:t>
      </w:r>
      <w:r w:rsidR="004728D7" w:rsidRPr="00DD46B6">
        <w:rPr>
          <w:rFonts w:ascii="Times New Roman" w:hAnsi="Times New Roman" w:cs="Times New Roman"/>
          <w:sz w:val="24"/>
          <w:szCs w:val="24"/>
        </w:rPr>
        <w:t xml:space="preserve"> a apresentação de Relatório de Auditoria Externa Independente, certificação essa que </w:t>
      </w:r>
      <w:r w:rsidR="004728D7" w:rsidRPr="00DD46B6">
        <w:rPr>
          <w:rFonts w:ascii="Times New Roman" w:hAnsi="Times New Roman" w:cs="Times New Roman"/>
          <w:sz w:val="24"/>
          <w:szCs w:val="24"/>
        </w:rPr>
        <w:lastRenderedPageBreak/>
        <w:t>atenderá ao princípio da economicidade, uma vez que representará expressiva redução de despesas tributárias para a Fundação.</w:t>
      </w:r>
    </w:p>
    <w:p w14:paraId="1ACBB1D4" w14:textId="7D4D51CF" w:rsidR="00FB2A53" w:rsidRPr="000B756C" w:rsidRDefault="00FB2A53" w:rsidP="00420E17">
      <w:pPr>
        <w:pStyle w:val="PargrafodaLista"/>
        <w:numPr>
          <w:ilvl w:val="1"/>
          <w:numId w:val="6"/>
        </w:numPr>
        <w:spacing w:before="120" w:after="120" w:line="360" w:lineRule="auto"/>
        <w:ind w:left="0" w:firstLine="0"/>
        <w:contextualSpacing w:val="0"/>
        <w:jc w:val="both"/>
        <w:rPr>
          <w:rFonts w:ascii="Times New Roman" w:hAnsi="Times New Roman" w:cs="Times New Roman"/>
          <w:sz w:val="24"/>
          <w:szCs w:val="24"/>
        </w:rPr>
      </w:pPr>
      <w:r w:rsidRPr="00DD46B6">
        <w:rPr>
          <w:rFonts w:ascii="Times New Roman" w:hAnsi="Times New Roman" w:cs="Times New Roman"/>
          <w:sz w:val="24"/>
          <w:szCs w:val="24"/>
        </w:rPr>
        <w:t>Diante dos fatos apresentados e considerando que os serviços pretendidos são necessários para subsidiar o cumprimento das competências regimentais da Assessoria Especial de Auditoria e das exigências do Tribunal de Contas do Estado do Rio de Janeiro - TCE/RJ no que se refere à Prestação de Contas Anual, o relatório e o parecer da Auditoria serão peças integrantes dos Relatórios de Gestão desta Fundação, verificando-se, assim, a necessidade da contratação</w:t>
      </w:r>
      <w:r w:rsidRPr="00DD46B6">
        <w:rPr>
          <w:rFonts w:ascii="Times New Roman" w:eastAsia="Times New Roman" w:hAnsi="Times New Roman" w:cs="Times New Roman"/>
          <w:sz w:val="24"/>
          <w:szCs w:val="24"/>
        </w:rPr>
        <w:t>.</w:t>
      </w:r>
    </w:p>
    <w:p w14:paraId="1542A988" w14:textId="3105738A" w:rsidR="00A133D6" w:rsidRPr="00DD46B6" w:rsidRDefault="00A133D6" w:rsidP="00420E17">
      <w:pPr>
        <w:keepNext/>
        <w:keepLines/>
        <w:widowControl/>
        <w:numPr>
          <w:ilvl w:val="0"/>
          <w:numId w:val="6"/>
        </w:numPr>
        <w:shd w:val="clear" w:color="auto" w:fill="BFBFBF"/>
        <w:tabs>
          <w:tab w:val="left" w:pos="0"/>
        </w:tabs>
        <w:spacing w:before="120" w:after="120" w:line="360" w:lineRule="auto"/>
        <w:ind w:left="0" w:firstLine="0"/>
        <w:jc w:val="both"/>
        <w:outlineLvl w:val="0"/>
        <w:rPr>
          <w:rFonts w:ascii="Times New Roman" w:eastAsia="Times New Roman" w:hAnsi="Times New Roman" w:cs="Times New Roman"/>
          <w:b/>
          <w:bCs/>
          <w:sz w:val="24"/>
          <w:szCs w:val="24"/>
        </w:rPr>
      </w:pPr>
      <w:bookmarkStart w:id="4" w:name="_Hlk107395093"/>
      <w:bookmarkEnd w:id="3"/>
      <w:r w:rsidRPr="00DD46B6">
        <w:rPr>
          <w:rFonts w:ascii="Times New Roman" w:eastAsia="Times New Roman" w:hAnsi="Times New Roman" w:cs="Times New Roman"/>
          <w:b/>
          <w:bCs/>
          <w:sz w:val="24"/>
          <w:szCs w:val="24"/>
        </w:rPr>
        <w:t xml:space="preserve">DESCRIÇÃO DA SOLUÇÃO COMO UM TODO </w:t>
      </w:r>
      <w:r w:rsidRPr="00DD46B6">
        <w:rPr>
          <w:rFonts w:ascii="Times New Roman" w:eastAsia="Cambria" w:hAnsi="Times New Roman" w:cs="Times New Roman"/>
          <w:b/>
          <w:bCs/>
          <w:sz w:val="24"/>
          <w:szCs w:val="24"/>
        </w:rPr>
        <w:t>(</w:t>
      </w:r>
      <w:r w:rsidR="001A0496" w:rsidRPr="00DD46B6">
        <w:rPr>
          <w:rFonts w:ascii="Times New Roman" w:eastAsia="Cambria" w:hAnsi="Times New Roman" w:cs="Times New Roman"/>
          <w:b/>
          <w:bCs/>
          <w:sz w:val="24"/>
          <w:szCs w:val="24"/>
        </w:rPr>
        <w:t>a</w:t>
      </w:r>
      <w:r w:rsidRPr="00DD46B6">
        <w:rPr>
          <w:rFonts w:ascii="Times New Roman" w:eastAsia="Cambria" w:hAnsi="Times New Roman" w:cs="Times New Roman"/>
          <w:b/>
          <w:bCs/>
          <w:sz w:val="24"/>
          <w:szCs w:val="24"/>
        </w:rPr>
        <w:t xml:space="preserve">rt. 6º, inciso XXIII, alínea ‘c’, e </w:t>
      </w:r>
      <w:r w:rsidR="001A0496" w:rsidRPr="00DD46B6">
        <w:rPr>
          <w:rFonts w:ascii="Times New Roman" w:eastAsia="Cambria" w:hAnsi="Times New Roman" w:cs="Times New Roman"/>
          <w:b/>
          <w:bCs/>
          <w:sz w:val="24"/>
          <w:szCs w:val="24"/>
        </w:rPr>
        <w:t>a</w:t>
      </w:r>
      <w:r w:rsidRPr="00DD46B6">
        <w:rPr>
          <w:rFonts w:ascii="Times New Roman" w:eastAsia="Cambria" w:hAnsi="Times New Roman" w:cs="Times New Roman"/>
          <w:b/>
          <w:bCs/>
          <w:sz w:val="24"/>
          <w:szCs w:val="24"/>
        </w:rPr>
        <w:t>rt. 40, §1º, inciso I, da Lei nº 14.133/2021)</w:t>
      </w:r>
    </w:p>
    <w:p w14:paraId="0F846CEC" w14:textId="79E89AD5" w:rsidR="00B21E2F" w:rsidRPr="00DD46B6" w:rsidRDefault="00B21E2F" w:rsidP="00420E17">
      <w:pPr>
        <w:pStyle w:val="Nivel2"/>
        <w:numPr>
          <w:ilvl w:val="1"/>
          <w:numId w:val="6"/>
        </w:numPr>
        <w:pBdr>
          <w:top w:val="nil"/>
          <w:left w:val="nil"/>
          <w:bottom w:val="nil"/>
          <w:right w:val="nil"/>
          <w:between w:val="nil"/>
        </w:pBdr>
        <w:suppressAutoHyphens/>
        <w:spacing w:line="360" w:lineRule="auto"/>
        <w:ind w:left="0" w:firstLine="0"/>
        <w:rPr>
          <w:rFonts w:ascii="Times New Roman" w:hAnsi="Times New Roman" w:cs="Times New Roman"/>
          <w:sz w:val="24"/>
          <w:szCs w:val="24"/>
        </w:rPr>
      </w:pPr>
      <w:bookmarkStart w:id="5" w:name="_Hlk135295175"/>
      <w:bookmarkStart w:id="6" w:name="_Hlk124860528"/>
      <w:r w:rsidRPr="00DD46B6">
        <w:rPr>
          <w:rFonts w:ascii="Times New Roman" w:hAnsi="Times New Roman" w:cs="Times New Roman"/>
          <w:sz w:val="24"/>
          <w:szCs w:val="24"/>
        </w:rPr>
        <w:t xml:space="preserve">A </w:t>
      </w:r>
      <w:bookmarkEnd w:id="5"/>
      <w:r w:rsidR="00603F5D">
        <w:rPr>
          <w:rFonts w:ascii="Times New Roman" w:hAnsi="Times New Roman" w:cs="Times New Roman"/>
          <w:sz w:val="24"/>
          <w:szCs w:val="24"/>
        </w:rPr>
        <w:t xml:space="preserve">contratação para </w:t>
      </w:r>
      <w:r w:rsidRPr="00DD46B6">
        <w:rPr>
          <w:rFonts w:ascii="Times New Roman" w:hAnsi="Times New Roman" w:cs="Times New Roman"/>
          <w:sz w:val="24"/>
          <w:szCs w:val="24"/>
        </w:rPr>
        <w:t xml:space="preserve">prestação de </w:t>
      </w:r>
      <w:r w:rsidRPr="00DD46B6">
        <w:rPr>
          <w:rFonts w:ascii="Times New Roman" w:hAnsi="Times New Roman" w:cs="Times New Roman"/>
          <w:iCs/>
          <w:sz w:val="24"/>
          <w:szCs w:val="24"/>
        </w:rPr>
        <w:t>serviços de auditoria externa independente das demonstrações contábeis, financeiras e dos controles internos,</w:t>
      </w:r>
      <w:r w:rsidRPr="00DD46B6">
        <w:rPr>
          <w:rFonts w:ascii="Times New Roman" w:hAnsi="Times New Roman" w:cs="Times New Roman"/>
          <w:sz w:val="24"/>
          <w:szCs w:val="24"/>
        </w:rPr>
        <w:t xml:space="preserve"> em atendimento às necessidades da Fundação Estatal de Saúde de Maricá - FEMAR, as quais envolvem</w:t>
      </w:r>
      <w:r w:rsidRPr="008837EB">
        <w:rPr>
          <w:rFonts w:ascii="Times New Roman" w:hAnsi="Times New Roman" w:cs="Times New Roman"/>
          <w:iCs/>
          <w:sz w:val="24"/>
          <w:szCs w:val="24"/>
        </w:rPr>
        <w:t>: Balanço Patrimonial; Demonstração do Resultado do Exercício; Demonstração da Mutação do Patrimônio Líquido; Demonstração dos Fluxos de Caixa e Notas Explicativas,</w:t>
      </w:r>
      <w:r w:rsidR="00603F5D" w:rsidRPr="008837EB">
        <w:rPr>
          <w:rFonts w:ascii="Times New Roman" w:hAnsi="Times New Roman" w:cs="Times New Roman"/>
          <w:iCs/>
          <w:sz w:val="24"/>
          <w:szCs w:val="24"/>
        </w:rPr>
        <w:t xml:space="preserve"> objetivam </w:t>
      </w:r>
      <w:r w:rsidRPr="008837EB">
        <w:rPr>
          <w:rFonts w:ascii="Times New Roman" w:hAnsi="Times New Roman" w:cs="Times New Roman"/>
          <w:iCs/>
          <w:sz w:val="24"/>
          <w:szCs w:val="24"/>
        </w:rPr>
        <w:t>a</w:t>
      </w:r>
      <w:r w:rsidRPr="00DD46B6">
        <w:rPr>
          <w:rFonts w:ascii="Times New Roman" w:hAnsi="Times New Roman" w:cs="Times New Roman"/>
          <w:sz w:val="24"/>
          <w:szCs w:val="24"/>
        </w:rPr>
        <w:t xml:space="preserve"> consequente emissão do parecer de auditoria, contendo opinião sobre os referidos demonstrativos contábeis.</w:t>
      </w:r>
    </w:p>
    <w:p w14:paraId="64AB9AC2" w14:textId="1DDF20ED" w:rsidR="007507E6" w:rsidRDefault="007507E6" w:rsidP="00420E17">
      <w:pPr>
        <w:pStyle w:val="Nivel2"/>
        <w:numPr>
          <w:ilvl w:val="1"/>
          <w:numId w:val="6"/>
        </w:numPr>
        <w:pBdr>
          <w:top w:val="nil"/>
          <w:left w:val="nil"/>
          <w:bottom w:val="nil"/>
          <w:right w:val="nil"/>
          <w:between w:val="nil"/>
        </w:pBdr>
        <w:suppressAutoHyphens/>
        <w:spacing w:line="360" w:lineRule="auto"/>
        <w:ind w:left="0" w:firstLine="0"/>
        <w:rPr>
          <w:rFonts w:ascii="Times New Roman" w:hAnsi="Times New Roman" w:cs="Times New Roman"/>
          <w:sz w:val="24"/>
          <w:szCs w:val="24"/>
        </w:rPr>
      </w:pPr>
      <w:r w:rsidRPr="00DD46B6">
        <w:rPr>
          <w:rFonts w:ascii="Times New Roman" w:hAnsi="Times New Roman" w:cs="Times New Roman"/>
          <w:sz w:val="24"/>
          <w:szCs w:val="24"/>
        </w:rPr>
        <w:t xml:space="preserve">Após avaliação do objeto e das soluções existentes no mercado, restou demostrado que a </w:t>
      </w:r>
      <w:r w:rsidR="00DA6642" w:rsidRPr="00DD46B6">
        <w:rPr>
          <w:rFonts w:ascii="Times New Roman" w:hAnsi="Times New Roman" w:cs="Times New Roman"/>
          <w:iCs/>
          <w:sz w:val="24"/>
          <w:szCs w:val="24"/>
        </w:rPr>
        <w:t>contratação de serviços de auditoria externa independente</w:t>
      </w:r>
      <w:r w:rsidRPr="00DD46B6">
        <w:rPr>
          <w:rFonts w:ascii="Times New Roman" w:hAnsi="Times New Roman" w:cs="Times New Roman"/>
          <w:iCs/>
          <w:sz w:val="24"/>
          <w:szCs w:val="24"/>
        </w:rPr>
        <w:t xml:space="preserve">, </w:t>
      </w:r>
      <w:r w:rsidRPr="00DD46B6">
        <w:rPr>
          <w:rFonts w:ascii="Times New Roman" w:hAnsi="Times New Roman" w:cs="Times New Roman"/>
          <w:sz w:val="24"/>
          <w:szCs w:val="24"/>
        </w:rPr>
        <w:t>objeto da presente contratação, é uma solução adequada a suprir a necessidade demonstrada no item 2 deste Termo de Referência</w:t>
      </w:r>
      <w:r w:rsidR="00F9563A" w:rsidRPr="00DD46B6">
        <w:rPr>
          <w:rFonts w:ascii="Times New Roman" w:hAnsi="Times New Roman" w:cs="Times New Roman"/>
          <w:sz w:val="24"/>
          <w:szCs w:val="24"/>
        </w:rPr>
        <w:t>.</w:t>
      </w:r>
    </w:p>
    <w:p w14:paraId="177D5C81" w14:textId="2F1B85DD" w:rsidR="00DA6642" w:rsidRDefault="00DA6642"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342B17">
        <w:rPr>
          <w:rFonts w:ascii="Times New Roman" w:eastAsia="Times New Roman" w:hAnsi="Times New Roman" w:cs="Times New Roman"/>
          <w:sz w:val="24"/>
          <w:szCs w:val="24"/>
        </w:rPr>
        <w:t>O produto dos serviços de auditoria será submetido à avaliação do Conselho Fiscal e do</w:t>
      </w:r>
      <w:r w:rsidRPr="00DD46B6">
        <w:rPr>
          <w:rFonts w:ascii="Times New Roman" w:eastAsia="Times New Roman" w:hAnsi="Times New Roman" w:cs="Times New Roman"/>
          <w:sz w:val="24"/>
          <w:szCs w:val="24"/>
        </w:rPr>
        <w:t xml:space="preserve"> Conselho Curador da FEMAR até o dia 30 de março de cada ano fiscal, bem como poderá ser submetido à análise de auditores do Tribunal de Contas do Estado </w:t>
      </w:r>
      <w:r w:rsidR="00EE1BAA">
        <w:rPr>
          <w:rFonts w:ascii="Times New Roman" w:eastAsia="Times New Roman" w:hAnsi="Times New Roman" w:cs="Times New Roman"/>
          <w:sz w:val="24"/>
          <w:szCs w:val="24"/>
        </w:rPr>
        <w:t xml:space="preserve">do Rio de Janeiro </w:t>
      </w:r>
      <w:r w:rsidRPr="00DD46B6">
        <w:rPr>
          <w:rFonts w:ascii="Times New Roman" w:eastAsia="Times New Roman" w:hAnsi="Times New Roman" w:cs="Times New Roman"/>
          <w:sz w:val="24"/>
          <w:szCs w:val="24"/>
        </w:rPr>
        <w:t>– TCE/RJ, caso assim seja demandado.</w:t>
      </w:r>
    </w:p>
    <w:p w14:paraId="57ED0953" w14:textId="4E00ECB7" w:rsidR="004469F1" w:rsidRDefault="004469F1" w:rsidP="00420E17">
      <w:pPr>
        <w:pStyle w:val="PargrafodaLista"/>
        <w:numPr>
          <w:ilvl w:val="1"/>
          <w:numId w:val="6"/>
        </w:numPr>
        <w:tabs>
          <w:tab w:val="left" w:pos="708"/>
          <w:tab w:val="left" w:pos="709"/>
        </w:tabs>
        <w:spacing w:before="120" w:after="120" w:line="36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w:t>
      </w:r>
      <w:r w:rsidRPr="00DD46B6">
        <w:rPr>
          <w:rFonts w:ascii="Times New Roman" w:eastAsia="Times New Roman" w:hAnsi="Times New Roman" w:cs="Times New Roman"/>
          <w:sz w:val="24"/>
          <w:szCs w:val="24"/>
        </w:rPr>
        <w:t xml:space="preserve">considerando: (i) as características e peculiaridades do Objeto; (ii) as regulamentações previamente estabelecidas pelo Conselho Federal de Contabilidade; (iii) os atos e rotinas a serem inspecionados, atualmente executados com base em controles internos previamente definido; (iv) os atos normativos da FEMAR; e (v) a legislação pertinente, a contratação de uma empresa de Auditoria Externa Independente se mostra a solução necessária para os procedimentos de auditagem das contas e dos controles internos da FEMAR, devendo tal auditoria demonstrar ser econômica e eficiente no que diz respeito ao atingimento dos </w:t>
      </w:r>
      <w:r w:rsidRPr="00DD46B6">
        <w:rPr>
          <w:rFonts w:ascii="Times New Roman" w:eastAsia="Times New Roman" w:hAnsi="Times New Roman" w:cs="Times New Roman"/>
          <w:sz w:val="24"/>
          <w:szCs w:val="24"/>
        </w:rPr>
        <w:lastRenderedPageBreak/>
        <w:t>objetivos a que se propõe a Fundação, propiciando, inclusive, por se tratar de Auditoria Externa Independente, maior imparcialidade e transparência quando da emissão de opinião conclusiva nos relatórios e pareceres finais.</w:t>
      </w:r>
    </w:p>
    <w:p w14:paraId="6D06E71F" w14:textId="712A438B" w:rsidR="003415FF" w:rsidRPr="00DD46B6" w:rsidRDefault="00DD46B6" w:rsidP="00420E17">
      <w:pPr>
        <w:pStyle w:val="PargrafodaLista"/>
        <w:spacing w:before="120" w:after="120" w:line="360" w:lineRule="auto"/>
        <w:ind w:left="0"/>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 </w:t>
      </w:r>
      <w:r w:rsidR="00653075" w:rsidRPr="00DD46B6">
        <w:rPr>
          <w:rFonts w:ascii="Times New Roman" w:eastAsia="Times New Roman" w:hAnsi="Times New Roman" w:cs="Times New Roman"/>
          <w:b/>
          <w:bCs/>
          <w:sz w:val="24"/>
          <w:szCs w:val="24"/>
        </w:rPr>
        <w:t>Descrição dos Serviços</w:t>
      </w:r>
    </w:p>
    <w:p w14:paraId="61F5E523" w14:textId="3CDD8839" w:rsidR="00DA6642" w:rsidRDefault="00F03DC0"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DD46B6">
        <w:rPr>
          <w:rFonts w:ascii="Times New Roman" w:eastAsia="Times New Roman" w:hAnsi="Times New Roman" w:cs="Times New Roman"/>
          <w:sz w:val="24"/>
          <w:szCs w:val="24"/>
        </w:rPr>
        <w:t>O serviço de auditoria deverá compreender, minimamente as operações destacadas a seguir. Todavia, essa relação poderá ser complementada a critério da empresa auditora ou da empresa auditada, para garantir a análise e execução dos trabalhos:</w:t>
      </w:r>
    </w:p>
    <w:p w14:paraId="51B2CE3A" w14:textId="2A08C09A" w:rsidR="00F03DC0" w:rsidRDefault="00F03DC0"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b/>
          <w:bCs/>
          <w:sz w:val="24"/>
          <w:szCs w:val="24"/>
        </w:rPr>
        <w:t>Ambiente de Controle</w:t>
      </w:r>
      <w:r w:rsidRPr="000F3ABF">
        <w:rPr>
          <w:rFonts w:ascii="Times New Roman" w:eastAsia="Times New Roman" w:hAnsi="Times New Roman" w:cs="Times New Roman"/>
          <w:sz w:val="24"/>
          <w:szCs w:val="24"/>
        </w:rPr>
        <w:t>: análise do ambiente e da gestão de riscos, testes e avaliação do sistema de controles internos praticados pela administração, incluindo as operações fiscais e de aspectos tributários, procedimentos contábeis, trabalhistas e previdenciários;</w:t>
      </w:r>
    </w:p>
    <w:p w14:paraId="7A3DD30F" w14:textId="66F99D0F" w:rsidR="008837EB" w:rsidRPr="000F3ABF" w:rsidRDefault="000F3ABF"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b/>
          <w:bCs/>
          <w:sz w:val="24"/>
          <w:szCs w:val="24"/>
        </w:rPr>
        <w:t>Contábil</w:t>
      </w:r>
      <w:r w:rsidRPr="008837EB">
        <w:rPr>
          <w:rFonts w:ascii="Times New Roman" w:eastAsia="Times New Roman" w:hAnsi="Times New Roman" w:cs="Times New Roman"/>
          <w:sz w:val="24"/>
          <w:szCs w:val="24"/>
        </w:rPr>
        <w:t xml:space="preserve">: exame das transações efetuadas durante o período, incluindo análise da documentação relacionada aos lançamentos contábeis de arrecadação e execução das despesas, pagamentos, baixa de restos a pagar, entre outros. Verificação dos valores consignados no Ativo e Passivo do Balanço Patrimonial e seus respectivos controles, provisões, análise e aferições da confiabilidade das informações geradoras de registros contábeis, avaliação do processo da previsão orçamentária anual e reformulações orçamentárias. Gestão e indicadores da execução orçamentária. Processo de empenhamento das despesas, exame das demonstrações contábeis mensais e anual, cumprimento das obrigações fiscais principais (recolhimento de impostos federais, estaduais e municipais), e obrigações acessórias junto à Receita Federal, ao Estado e às Prefeituras, certidões negativas de débitos, controles internos do departamento; </w:t>
      </w:r>
    </w:p>
    <w:p w14:paraId="6F1019BE" w14:textId="50C896A5" w:rsidR="008837EB" w:rsidRPr="008837EB" w:rsidRDefault="008837EB"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b/>
          <w:bCs/>
          <w:sz w:val="24"/>
          <w:szCs w:val="24"/>
        </w:rPr>
        <w:t>Contas a Receber</w:t>
      </w:r>
      <w:r w:rsidRPr="008837EB">
        <w:rPr>
          <w:rFonts w:ascii="Times New Roman" w:eastAsia="Times New Roman" w:hAnsi="Times New Roman" w:cs="Times New Roman"/>
          <w:sz w:val="24"/>
          <w:szCs w:val="24"/>
        </w:rPr>
        <w:t xml:space="preserve">: análise da movimentação das contas bancárias e das aplicações financeiras/fundos, verificação das conciliações bancárias e do controle de depósitos realizados por terceiros, controle das tarifas referente aos serviços bancários, sistemática de arrecadação das taxas de serviços: quitação e devoluções, termo de responsabilidade, controle de numerários e contagem de fundo fixo, eficácia dos controles internos envolvendo o fluxo financeiro; </w:t>
      </w:r>
    </w:p>
    <w:p w14:paraId="30C5076A" w14:textId="18C15911" w:rsidR="008837EB" w:rsidRDefault="008837EB"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b/>
          <w:bCs/>
          <w:sz w:val="24"/>
          <w:szCs w:val="24"/>
        </w:rPr>
        <w:t>Contas a Pagar</w:t>
      </w:r>
      <w:r w:rsidRPr="008837EB">
        <w:rPr>
          <w:rFonts w:ascii="Times New Roman" w:eastAsia="Times New Roman" w:hAnsi="Times New Roman" w:cs="Times New Roman"/>
          <w:sz w:val="24"/>
          <w:szCs w:val="24"/>
        </w:rPr>
        <w:t xml:space="preserve">: exame dos processos de contas a pagar: fases da despesa - empenho, liquidação e pagamento; adiantamentos; consignações e retenções; procedimentos internos e fluxo de autorizações para pagamentos; controle de vencimentos e das obrigações junto a fornecedores; verificação da tributação aplicável aos pagamentos </w:t>
      </w:r>
      <w:r w:rsidRPr="008837EB">
        <w:rPr>
          <w:rFonts w:ascii="Times New Roman" w:eastAsia="Times New Roman" w:hAnsi="Times New Roman" w:cs="Times New Roman"/>
          <w:sz w:val="24"/>
          <w:szCs w:val="24"/>
        </w:rPr>
        <w:lastRenderedPageBreak/>
        <w:t xml:space="preserve">(âmbitos federal, estadual, previdenciária e municipal); inscrição e liquidação dos restos a pagar; recolhimento de impostos e contribuições retidos; controle do adiantamento de diárias para viagens de funcionários; circularização de saldos com fornecedores; demais controles da seção; </w:t>
      </w:r>
    </w:p>
    <w:p w14:paraId="03C515FC" w14:textId="28C12F1E" w:rsidR="008837EB" w:rsidRPr="008837EB" w:rsidRDefault="008837EB"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b/>
          <w:bCs/>
          <w:sz w:val="24"/>
          <w:szCs w:val="24"/>
        </w:rPr>
        <w:t>Pessoal e Recursos Humanos</w:t>
      </w:r>
      <w:r w:rsidRPr="008837EB">
        <w:rPr>
          <w:rFonts w:ascii="Times New Roman" w:eastAsia="Times New Roman" w:hAnsi="Times New Roman" w:cs="Times New Roman"/>
          <w:sz w:val="24"/>
          <w:szCs w:val="24"/>
        </w:rPr>
        <w:t xml:space="preserve">: verificação do cumprimento das legislações trabalhista, tributária e previdenciária aplicáveis à CONTRATANTE - procedimentos e controles quanto às admissões, demissões, concessão e cálculo de férias, de 13º salário e de rescisões; processamento da folha de pagamento mensal (controles para as horas extras, gratificações, faltas, atestados médicos, abono de faltas, reembolsos, remuneração variável, descontos, pensões alimentícias, consignações, benefícios); provisões de férias e 13º salário; recolhimento dos impostos e contribuições (INSS, FGTS, IRRF, PIS); cumprimento das obrigações acessórias, certidões negativas de âmbito trabalhista; cumprimento das normas regulamentadoras do Ministério do Trabalho. Serviços terceirizados, gestão e cumprimento das obrigações relacionadas; controle interno das seções; </w:t>
      </w:r>
    </w:p>
    <w:p w14:paraId="3663DDDB" w14:textId="5CCF4082" w:rsidR="008837EB" w:rsidRPr="008837EB" w:rsidRDefault="008837EB"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b/>
          <w:bCs/>
          <w:sz w:val="24"/>
          <w:szCs w:val="24"/>
        </w:rPr>
        <w:t>Almoxarifado</w:t>
      </w:r>
      <w:r w:rsidRPr="008837EB">
        <w:rPr>
          <w:rFonts w:ascii="Times New Roman" w:eastAsia="Times New Roman" w:hAnsi="Times New Roman" w:cs="Times New Roman"/>
          <w:sz w:val="24"/>
          <w:szCs w:val="24"/>
        </w:rPr>
        <w:t>: verificação do estoque de materiais, auditoria e acompanhamento do inventário físico de almoxarifado; procedimentos de controle, com ênfase nas entradas e saídas de mercadorias, bem como acondicionamento de mercadorias e prazos de validade; estoque mínimo; procedimentos para recebimento de mercadorias e inspeção com base em amostras; devoluções de materiais não conformes. Validação dos relatórios de fechamento mensal e anual;</w:t>
      </w:r>
    </w:p>
    <w:p w14:paraId="40437564" w14:textId="2FCDE8D6" w:rsidR="008837EB" w:rsidRPr="008837EB" w:rsidRDefault="008837EB"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b/>
          <w:bCs/>
          <w:sz w:val="24"/>
          <w:szCs w:val="24"/>
        </w:rPr>
        <w:t>Patrimônio</w:t>
      </w:r>
      <w:r w:rsidRPr="008837EB">
        <w:rPr>
          <w:rFonts w:ascii="Times New Roman" w:eastAsia="Times New Roman" w:hAnsi="Times New Roman" w:cs="Times New Roman"/>
          <w:sz w:val="24"/>
          <w:szCs w:val="24"/>
        </w:rPr>
        <w:t xml:space="preserve">: avaliação dos procedimentos de controle relacionados aos bens móveis e imóveis, inventário físico dos bens patrimoniais; Inspeção física dos bens do ativo imobilizado e exame da respectiva documentação, com ênfase aos processos de incorporação e de baixa dos bens no sistema patrimonial; documentação: notas fiscais, garantias dos equipamentos, termos de responsabilidade e de localização; seguro dos bens móveis e imóveis. Avaliação dos relatórios de fechamento mensal e anual; </w:t>
      </w:r>
    </w:p>
    <w:p w14:paraId="0449341B" w14:textId="6C72612C" w:rsidR="00CE6482" w:rsidRDefault="00CE6482"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b/>
          <w:bCs/>
          <w:sz w:val="24"/>
          <w:szCs w:val="24"/>
        </w:rPr>
        <w:t>Departamento Jurídico</w:t>
      </w:r>
      <w:r w:rsidRPr="008837EB">
        <w:rPr>
          <w:rFonts w:ascii="Times New Roman" w:eastAsia="Times New Roman" w:hAnsi="Times New Roman" w:cs="Times New Roman"/>
          <w:sz w:val="24"/>
          <w:szCs w:val="24"/>
        </w:rPr>
        <w:t xml:space="preserve">: verificação do processo de execução fiscal das anuidades na Dívida Ativa </w:t>
      </w:r>
      <w:r w:rsidR="00CA4688" w:rsidRPr="008837EB">
        <w:rPr>
          <w:rFonts w:ascii="Times New Roman" w:eastAsia="Times New Roman" w:hAnsi="Times New Roman" w:cs="Times New Roman"/>
          <w:sz w:val="24"/>
          <w:szCs w:val="24"/>
        </w:rPr>
        <w:t>da CONTRATANTE</w:t>
      </w:r>
      <w:r w:rsidRPr="008837EB">
        <w:rPr>
          <w:rFonts w:ascii="Times New Roman" w:eastAsia="Times New Roman" w:hAnsi="Times New Roman" w:cs="Times New Roman"/>
          <w:sz w:val="24"/>
          <w:szCs w:val="24"/>
        </w:rPr>
        <w:t xml:space="preserve">: da inscrição, da suspensão e da baixa dos processos, recolhimento de custas; relatórios e controles do processo. Contencioso trabalhista e cível; </w:t>
      </w:r>
    </w:p>
    <w:p w14:paraId="574A637D" w14:textId="1CD76980" w:rsidR="008837EB" w:rsidRDefault="008837EB" w:rsidP="00420E17">
      <w:pPr>
        <w:pStyle w:val="PargrafodaLista"/>
        <w:numPr>
          <w:ilvl w:val="0"/>
          <w:numId w:val="13"/>
        </w:numPr>
        <w:spacing w:before="120" w:after="120"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E1769">
        <w:rPr>
          <w:rFonts w:ascii="Times New Roman" w:eastAsia="Times New Roman" w:hAnsi="Times New Roman" w:cs="Times New Roman"/>
          <w:b/>
          <w:bCs/>
          <w:sz w:val="24"/>
          <w:szCs w:val="24"/>
        </w:rPr>
        <w:t>Lançamento de Diárias e Auxílios</w:t>
      </w:r>
      <w:r w:rsidRPr="008837EB">
        <w:rPr>
          <w:rFonts w:ascii="Times New Roman" w:eastAsia="Times New Roman" w:hAnsi="Times New Roman" w:cs="Times New Roman"/>
          <w:sz w:val="24"/>
          <w:szCs w:val="24"/>
        </w:rPr>
        <w:t>: exame dos processos para pagamento das verbas aos funcionários da CONTRATANTE relativos aos auxílios de representação, diárias, verbas indenizatórias e quilometragem, pedágios; procedimento para compras das passagens aéreas; regras para utilização do serviço de táxi e congêneres. Eficácia dos controles da área.</w:t>
      </w:r>
    </w:p>
    <w:p w14:paraId="0AB65FAD" w14:textId="32BDFE34" w:rsidR="00777AD3" w:rsidRPr="008F198B" w:rsidRDefault="00DE1769" w:rsidP="00420E17">
      <w:pPr>
        <w:spacing w:before="120" w:after="120" w:line="360" w:lineRule="auto"/>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Do </w:t>
      </w:r>
      <w:r w:rsidRPr="008F198B">
        <w:rPr>
          <w:rFonts w:ascii="Times New Roman" w:eastAsia="Times New Roman" w:hAnsi="Times New Roman" w:cs="Times New Roman"/>
          <w:b/>
          <w:bCs/>
          <w:sz w:val="24"/>
          <w:szCs w:val="24"/>
          <w:lang w:eastAsia="en-US"/>
        </w:rPr>
        <w:t xml:space="preserve">Escopo </w:t>
      </w:r>
      <w:r>
        <w:rPr>
          <w:rFonts w:ascii="Times New Roman" w:eastAsia="Times New Roman" w:hAnsi="Times New Roman" w:cs="Times New Roman"/>
          <w:b/>
          <w:bCs/>
          <w:sz w:val="24"/>
          <w:szCs w:val="24"/>
          <w:lang w:eastAsia="en-US"/>
        </w:rPr>
        <w:t>d</w:t>
      </w:r>
      <w:r w:rsidRPr="008F198B">
        <w:rPr>
          <w:rFonts w:ascii="Times New Roman" w:eastAsia="Times New Roman" w:hAnsi="Times New Roman" w:cs="Times New Roman"/>
          <w:b/>
          <w:bCs/>
          <w:sz w:val="24"/>
          <w:szCs w:val="24"/>
          <w:lang w:eastAsia="en-US"/>
        </w:rPr>
        <w:t xml:space="preserve">a Auditoria </w:t>
      </w:r>
    </w:p>
    <w:p w14:paraId="550F4DEA" w14:textId="77777777" w:rsidR="00777AD3" w:rsidRPr="008F198B" w:rsidRDefault="00777AD3"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O escopo da auditoria é garantir que as demonstrações financeiras apresentem, de maneira adequada, as transações financeiras e os saldos associados ao uso dos recursos, de modo a refletir o risco estimado.</w:t>
      </w:r>
    </w:p>
    <w:p w14:paraId="5020EC0D" w14:textId="77777777" w:rsidR="00777AD3" w:rsidRPr="008F198B" w:rsidRDefault="00777AD3"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 xml:space="preserve">A auditoria deve ser realizada de acordo com as normas emanadas pelo Conselho Federal de Contabilidade - CFC e Instituto Brasileiro de Contadores – IBRACON. </w:t>
      </w:r>
    </w:p>
    <w:p w14:paraId="299D7FCE" w14:textId="4E434477" w:rsidR="00777AD3" w:rsidRPr="008F198B" w:rsidRDefault="00777AD3"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Estas normas requerem que o auditor planeje e realize a auditoria para obter segurança razoável de que as demonstrações financeiras não incluem erros materiais. A auditoria inclui uma revisão, em base amostral, de evidências que apoiam os valores e outras informações apresentadas nas demonstrações financeiras. A auditoria inclui também uma avaliação das normas contábeis utilizadas, feitas pela entidade auditada e a apresentação geral das demonstrações financeiras.</w:t>
      </w:r>
    </w:p>
    <w:p w14:paraId="68281C8E" w14:textId="77777777" w:rsidR="00DE1769" w:rsidRDefault="00777AD3"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Quanto aos aspectos relacionados ao gerenciamento financeiro, o contratado evidenciará, em seus relatórios que:</w:t>
      </w:r>
    </w:p>
    <w:p w14:paraId="7F69E6A4" w14:textId="6A3C415B" w:rsidR="00EB2EFE" w:rsidRPr="00DE1769" w:rsidRDefault="00EB2EFE"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sz w:val="24"/>
          <w:szCs w:val="24"/>
        </w:rPr>
        <w:t>Man</w:t>
      </w:r>
      <w:r w:rsidR="00777AD3" w:rsidRPr="00DE1769">
        <w:rPr>
          <w:rFonts w:ascii="Times New Roman" w:eastAsia="Times New Roman" w:hAnsi="Times New Roman" w:cs="Times New Roman"/>
          <w:sz w:val="24"/>
          <w:szCs w:val="24"/>
        </w:rPr>
        <w:t>t</w:t>
      </w:r>
      <w:r w:rsidRPr="00DE1769">
        <w:rPr>
          <w:rFonts w:ascii="Times New Roman" w:eastAsia="Times New Roman" w:hAnsi="Times New Roman" w:cs="Times New Roman"/>
          <w:sz w:val="24"/>
          <w:szCs w:val="24"/>
        </w:rPr>
        <w:t>enham</w:t>
      </w:r>
      <w:r w:rsidR="00777AD3" w:rsidRPr="00DE1769">
        <w:rPr>
          <w:rFonts w:ascii="Times New Roman" w:eastAsia="Times New Roman" w:hAnsi="Times New Roman" w:cs="Times New Roman"/>
          <w:sz w:val="24"/>
          <w:szCs w:val="24"/>
        </w:rPr>
        <w:t xml:space="preserve"> todos os documentos necessários, registros, contas e extratos e documentação acessória, incluindo as despesas reportadas ou as contas, estabelecendo uma ligação clara entre os controles contábeis e </w:t>
      </w:r>
      <w:r w:rsidR="0074110C" w:rsidRPr="00DE1769">
        <w:rPr>
          <w:rFonts w:ascii="Times New Roman" w:eastAsia="Times New Roman" w:hAnsi="Times New Roman" w:cs="Times New Roman"/>
          <w:sz w:val="24"/>
          <w:szCs w:val="24"/>
        </w:rPr>
        <w:t>extracontábeis</w:t>
      </w:r>
      <w:r w:rsidR="00777AD3" w:rsidRPr="00DE1769">
        <w:rPr>
          <w:rFonts w:ascii="Times New Roman" w:eastAsia="Times New Roman" w:hAnsi="Times New Roman" w:cs="Times New Roman"/>
          <w:sz w:val="24"/>
          <w:szCs w:val="24"/>
        </w:rPr>
        <w:t xml:space="preserve"> e os relatórios apresentados ao Banco); </w:t>
      </w:r>
    </w:p>
    <w:p w14:paraId="3213111F" w14:textId="433FF98F" w:rsidR="00777AD3" w:rsidRPr="008F198B" w:rsidRDefault="000B756C"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A</w:t>
      </w:r>
      <w:r w:rsidR="00777AD3" w:rsidRPr="008F198B">
        <w:rPr>
          <w:rFonts w:ascii="Times New Roman" w:eastAsia="Times New Roman" w:hAnsi="Times New Roman" w:cs="Times New Roman"/>
          <w:sz w:val="24"/>
          <w:szCs w:val="24"/>
        </w:rPr>
        <w:t xml:space="preserve">s Contas Designada e Operativa(s) foram utilizadas em conformidade com o </w:t>
      </w:r>
      <w:r w:rsidR="001326BB">
        <w:rPr>
          <w:rFonts w:ascii="Times New Roman" w:eastAsia="Times New Roman" w:hAnsi="Times New Roman" w:cs="Times New Roman"/>
          <w:sz w:val="24"/>
          <w:szCs w:val="24"/>
        </w:rPr>
        <w:t>contrato</w:t>
      </w:r>
      <w:r w:rsidR="00777AD3" w:rsidRPr="008F198B">
        <w:rPr>
          <w:rFonts w:ascii="Times New Roman" w:eastAsia="Times New Roman" w:hAnsi="Times New Roman" w:cs="Times New Roman"/>
          <w:sz w:val="24"/>
          <w:szCs w:val="24"/>
        </w:rPr>
        <w:t>;</w:t>
      </w:r>
    </w:p>
    <w:p w14:paraId="68959849" w14:textId="77777777" w:rsidR="00DE1769" w:rsidRDefault="00777AD3"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Quanto à avaliação dos procedimentos utilizados pelo Contratante relacionados ao Gerenciamento Financeiro, o auditor terá que:</w:t>
      </w:r>
    </w:p>
    <w:p w14:paraId="0DC7E8B5" w14:textId="21EB36BE" w:rsidR="00EB2EFE" w:rsidRPr="00DE1769" w:rsidRDefault="00777AD3"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DE1769">
        <w:rPr>
          <w:rFonts w:ascii="Times New Roman" w:eastAsia="Times New Roman" w:hAnsi="Times New Roman" w:cs="Times New Roman"/>
          <w:sz w:val="24"/>
          <w:szCs w:val="24"/>
        </w:rPr>
        <w:t xml:space="preserve">Resguardar os ativos pelo meio de adequada divisão de responsabilidades entre as funções operativas, de custodia, de contabilização, e outras atividades, assegurando-se </w:t>
      </w:r>
      <w:r w:rsidRPr="00DE1769">
        <w:rPr>
          <w:rFonts w:ascii="Times New Roman" w:eastAsia="Times New Roman" w:hAnsi="Times New Roman" w:cs="Times New Roman"/>
          <w:sz w:val="24"/>
          <w:szCs w:val="24"/>
        </w:rPr>
        <w:lastRenderedPageBreak/>
        <w:t xml:space="preserve">que tais funções e responsabilidades são claramente definidas e que existe pessoal suficiente para executá-las correta e eficientemente; </w:t>
      </w:r>
    </w:p>
    <w:p w14:paraId="4B2A0032" w14:textId="77777777" w:rsidR="00EB2EFE" w:rsidRPr="008F198B" w:rsidRDefault="00777AD3"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 xml:space="preserve">Assegurar se os ativos e outros recursos estão sendo utilizados de acordo com as instruções e regulamentos de maneira efetiva e econômica; </w:t>
      </w:r>
    </w:p>
    <w:p w14:paraId="3A2B6DE8" w14:textId="77777777" w:rsidR="00EB2EFE" w:rsidRPr="008F198B" w:rsidRDefault="00777AD3"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 xml:space="preserve">Assegurar se todas as transações são contabilizadas adequadamente e de maneira oportuna; </w:t>
      </w:r>
    </w:p>
    <w:p w14:paraId="2ADF8808" w14:textId="77777777" w:rsidR="00EB2EFE" w:rsidRPr="008F198B" w:rsidRDefault="00777AD3"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 xml:space="preserve">Compilar e certificar a elegibilidade da informação; </w:t>
      </w:r>
    </w:p>
    <w:p w14:paraId="5A70C693" w14:textId="77777777" w:rsidR="00EB2EFE" w:rsidRPr="008F198B" w:rsidRDefault="00777AD3"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 xml:space="preserve">Certificar se as provas dos registros contábeis consideradas necessárias estão incluídas em seu Relatório de Auditoria, caso haja indícios de fraudes e corrupção e/ou outros atos ou despesas ilegais; </w:t>
      </w:r>
    </w:p>
    <w:p w14:paraId="3A0757A3" w14:textId="77777777" w:rsidR="00EB2EFE" w:rsidRPr="008F198B" w:rsidRDefault="00777AD3"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Assegurar que adequados sistemas de controle interno foram estabelecidos dentro d</w:t>
      </w:r>
      <w:r w:rsidR="00EB2EFE" w:rsidRPr="008F198B">
        <w:rPr>
          <w:rFonts w:ascii="Times New Roman" w:eastAsia="Times New Roman" w:hAnsi="Times New Roman" w:cs="Times New Roman"/>
          <w:sz w:val="24"/>
          <w:szCs w:val="24"/>
        </w:rPr>
        <w:t>o combinado.</w:t>
      </w:r>
      <w:r w:rsidRPr="008F198B">
        <w:rPr>
          <w:rFonts w:ascii="Times New Roman" w:eastAsia="Times New Roman" w:hAnsi="Times New Roman" w:cs="Times New Roman"/>
          <w:sz w:val="24"/>
          <w:szCs w:val="24"/>
        </w:rPr>
        <w:t xml:space="preserve"> </w:t>
      </w:r>
    </w:p>
    <w:p w14:paraId="65BFF222" w14:textId="77777777" w:rsidR="00EB2EFE" w:rsidRPr="008F198B" w:rsidRDefault="00777AD3"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 xml:space="preserve">Quanto às outras responsabilidades, o auditor terá que: </w:t>
      </w:r>
    </w:p>
    <w:p w14:paraId="22B48606" w14:textId="64E21B59" w:rsidR="00EB2EFE" w:rsidRPr="008F198B" w:rsidRDefault="00EB2EFE"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C</w:t>
      </w:r>
      <w:r w:rsidR="00777AD3" w:rsidRPr="008F198B">
        <w:rPr>
          <w:rFonts w:ascii="Times New Roman" w:eastAsia="Times New Roman" w:hAnsi="Times New Roman" w:cs="Times New Roman"/>
          <w:sz w:val="24"/>
          <w:szCs w:val="24"/>
        </w:rPr>
        <w:t>onduzir as reuniões de início e de término da auditoria com a equipe da</w:t>
      </w:r>
      <w:r w:rsidRPr="008F198B">
        <w:rPr>
          <w:rFonts w:ascii="Times New Roman" w:eastAsia="Times New Roman" w:hAnsi="Times New Roman" w:cs="Times New Roman"/>
          <w:sz w:val="24"/>
          <w:szCs w:val="24"/>
        </w:rPr>
        <w:t xml:space="preserve"> FEMAR</w:t>
      </w:r>
      <w:r w:rsidR="00777AD3" w:rsidRPr="008F198B">
        <w:rPr>
          <w:rFonts w:ascii="Times New Roman" w:eastAsia="Times New Roman" w:hAnsi="Times New Roman" w:cs="Times New Roman"/>
          <w:sz w:val="24"/>
          <w:szCs w:val="24"/>
        </w:rPr>
        <w:t xml:space="preserve">, para apresentar o plano de auditoria e receber a sua aprovação; </w:t>
      </w:r>
    </w:p>
    <w:p w14:paraId="26D25032" w14:textId="77777777" w:rsidR="00EB2EFE" w:rsidRPr="008F198B" w:rsidRDefault="00EB2EFE"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I</w:t>
      </w:r>
      <w:r w:rsidR="00777AD3" w:rsidRPr="008F198B">
        <w:rPr>
          <w:rFonts w:ascii="Times New Roman" w:eastAsia="Times New Roman" w:hAnsi="Times New Roman" w:cs="Times New Roman"/>
          <w:sz w:val="24"/>
          <w:szCs w:val="24"/>
        </w:rPr>
        <w:t xml:space="preserve">niciar o seu trabalho de auditoria de acordo com o descrito em sua proposta e de conformidade com os termos acordados durante a negociação do contrato; </w:t>
      </w:r>
    </w:p>
    <w:p w14:paraId="36E05F63" w14:textId="788E24BA" w:rsidR="00777AD3" w:rsidRPr="008F198B" w:rsidRDefault="00EB2EFE"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E</w:t>
      </w:r>
      <w:r w:rsidR="00777AD3" w:rsidRPr="008F198B">
        <w:rPr>
          <w:rFonts w:ascii="Times New Roman" w:eastAsia="Times New Roman" w:hAnsi="Times New Roman" w:cs="Times New Roman"/>
          <w:sz w:val="24"/>
          <w:szCs w:val="24"/>
        </w:rPr>
        <w:t xml:space="preserve">xaminar, preliminarmente, todos os documentos do </w:t>
      </w:r>
      <w:r w:rsidRPr="008F198B">
        <w:rPr>
          <w:rFonts w:ascii="Times New Roman" w:eastAsia="Times New Roman" w:hAnsi="Times New Roman" w:cs="Times New Roman"/>
          <w:sz w:val="24"/>
          <w:szCs w:val="24"/>
        </w:rPr>
        <w:t>Termo</w:t>
      </w:r>
      <w:r w:rsidR="00777AD3" w:rsidRPr="008F198B">
        <w:rPr>
          <w:rFonts w:ascii="Times New Roman" w:eastAsia="Times New Roman" w:hAnsi="Times New Roman" w:cs="Times New Roman"/>
          <w:sz w:val="24"/>
          <w:szCs w:val="24"/>
        </w:rPr>
        <w:t>;</w:t>
      </w:r>
    </w:p>
    <w:p w14:paraId="440BA69D" w14:textId="0C6308C8" w:rsidR="00777AD3" w:rsidRPr="008F198B" w:rsidRDefault="00166668" w:rsidP="00420E17">
      <w:pPr>
        <w:pStyle w:val="PargrafodaLista"/>
        <w:numPr>
          <w:ilvl w:val="2"/>
          <w:numId w:val="6"/>
        </w:numPr>
        <w:spacing w:before="120" w:after="120" w:line="360" w:lineRule="auto"/>
        <w:ind w:left="567" w:firstLine="0"/>
        <w:contextualSpacing w:val="0"/>
        <w:jc w:val="both"/>
        <w:rPr>
          <w:rFonts w:ascii="Times New Roman" w:eastAsia="Times New Roman" w:hAnsi="Times New Roman" w:cs="Times New Roman"/>
          <w:sz w:val="24"/>
          <w:szCs w:val="24"/>
        </w:rPr>
      </w:pPr>
      <w:r w:rsidRPr="008F198B">
        <w:rPr>
          <w:rFonts w:ascii="Times New Roman" w:eastAsia="Times New Roman" w:hAnsi="Times New Roman" w:cs="Times New Roman"/>
          <w:sz w:val="24"/>
          <w:szCs w:val="24"/>
        </w:rPr>
        <w:t>A</w:t>
      </w:r>
      <w:r w:rsidR="00777AD3" w:rsidRPr="008F198B">
        <w:rPr>
          <w:rFonts w:ascii="Times New Roman" w:eastAsia="Times New Roman" w:hAnsi="Times New Roman" w:cs="Times New Roman"/>
          <w:sz w:val="24"/>
          <w:szCs w:val="24"/>
        </w:rPr>
        <w:t>ssegurar se houve o controle de qualidade do Relatório de Auditoria</w:t>
      </w:r>
      <w:r w:rsidRPr="008F198B">
        <w:rPr>
          <w:rFonts w:ascii="Times New Roman" w:eastAsia="Times New Roman" w:hAnsi="Times New Roman" w:cs="Times New Roman"/>
          <w:sz w:val="24"/>
          <w:szCs w:val="24"/>
        </w:rPr>
        <w:t>.</w:t>
      </w:r>
    </w:p>
    <w:p w14:paraId="44D7C6B6" w14:textId="3E0184F9" w:rsidR="00EE30F5" w:rsidRPr="00DD46B6" w:rsidRDefault="00EE30F5" w:rsidP="00420E17">
      <w:pPr>
        <w:spacing w:before="120" w:after="120" w:line="360" w:lineRule="auto"/>
        <w:jc w:val="both"/>
        <w:rPr>
          <w:rFonts w:ascii="Times New Roman" w:eastAsia="Times New Roman" w:hAnsi="Times New Roman" w:cs="Times New Roman"/>
          <w:b/>
          <w:bCs/>
          <w:sz w:val="24"/>
          <w:szCs w:val="24"/>
        </w:rPr>
      </w:pPr>
      <w:r w:rsidRPr="00DD46B6">
        <w:rPr>
          <w:rFonts w:ascii="Times New Roman" w:eastAsia="Times New Roman" w:hAnsi="Times New Roman" w:cs="Times New Roman"/>
          <w:b/>
          <w:bCs/>
          <w:sz w:val="24"/>
          <w:szCs w:val="24"/>
        </w:rPr>
        <w:t>Da Entrega dos Relatórios</w:t>
      </w:r>
    </w:p>
    <w:p w14:paraId="369253AC" w14:textId="6C607FDC" w:rsidR="00EE30F5" w:rsidRPr="00DD46B6" w:rsidRDefault="00EE30F5"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b/>
          <w:bCs/>
          <w:sz w:val="24"/>
          <w:szCs w:val="24"/>
        </w:rPr>
      </w:pPr>
      <w:r w:rsidRPr="00DD46B6">
        <w:rPr>
          <w:rFonts w:ascii="Times New Roman" w:hAnsi="Times New Roman" w:cs="Times New Roman"/>
          <w:sz w:val="24"/>
          <w:szCs w:val="24"/>
        </w:rPr>
        <w:t xml:space="preserve">Os relatórios semestrais de auditoria deverão seguir as seguintes orientações: </w:t>
      </w:r>
    </w:p>
    <w:p w14:paraId="68D042FF" w14:textId="60D0E4C4" w:rsidR="00EE30F5" w:rsidRPr="00DD46B6" w:rsidRDefault="00EE30F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sidRPr="00DD46B6">
        <w:rPr>
          <w:rFonts w:ascii="Times New Roman" w:eastAsia="Times New Roman" w:hAnsi="Times New Roman" w:cs="Times New Roman"/>
          <w:sz w:val="24"/>
          <w:szCs w:val="24"/>
        </w:rPr>
        <w:t xml:space="preserve">Relatório de Recomendações referente aos meses de janeiro a junho </w:t>
      </w:r>
      <w:r w:rsidR="000F3ABF">
        <w:rPr>
          <w:rFonts w:ascii="Times New Roman" w:eastAsia="Times New Roman" w:hAnsi="Times New Roman" w:cs="Times New Roman"/>
          <w:sz w:val="24"/>
          <w:szCs w:val="24"/>
        </w:rPr>
        <w:t xml:space="preserve">dos exercícios de </w:t>
      </w:r>
      <w:r w:rsidR="000F2E6E">
        <w:rPr>
          <w:rFonts w:ascii="Times New Roman" w:eastAsia="Times New Roman" w:hAnsi="Times New Roman" w:cs="Times New Roman"/>
          <w:sz w:val="24"/>
          <w:szCs w:val="24"/>
        </w:rPr>
        <w:t xml:space="preserve">2023, </w:t>
      </w:r>
      <w:r w:rsidR="000F3ABF">
        <w:rPr>
          <w:rFonts w:ascii="Times New Roman" w:eastAsia="Times New Roman" w:hAnsi="Times New Roman" w:cs="Times New Roman"/>
          <w:sz w:val="24"/>
          <w:szCs w:val="24"/>
        </w:rPr>
        <w:t>2024, 2025 e 2026</w:t>
      </w:r>
      <w:r w:rsidRPr="00DD46B6">
        <w:rPr>
          <w:rFonts w:ascii="Times New Roman" w:eastAsia="Times New Roman" w:hAnsi="Times New Roman" w:cs="Times New Roman"/>
          <w:sz w:val="24"/>
          <w:szCs w:val="24"/>
        </w:rPr>
        <w:t xml:space="preserve">, a ser entregue em </w:t>
      </w:r>
      <w:r w:rsidRPr="00420E17">
        <w:rPr>
          <w:rFonts w:ascii="Times New Roman" w:eastAsia="Times New Roman" w:hAnsi="Times New Roman" w:cs="Times New Roman"/>
          <w:sz w:val="24"/>
          <w:szCs w:val="24"/>
          <w:u w:val="single"/>
        </w:rPr>
        <w:t>até 45 (quarenta e cinco) dias</w:t>
      </w:r>
      <w:r w:rsidR="002B2F24" w:rsidRPr="00420E17">
        <w:rPr>
          <w:rFonts w:ascii="Times New Roman" w:eastAsia="Times New Roman" w:hAnsi="Times New Roman" w:cs="Times New Roman"/>
          <w:sz w:val="24"/>
          <w:szCs w:val="24"/>
          <w:u w:val="single"/>
        </w:rPr>
        <w:t xml:space="preserve"> corridos</w:t>
      </w:r>
      <w:r w:rsidRPr="00DD46B6">
        <w:rPr>
          <w:rFonts w:ascii="Times New Roman" w:eastAsia="Times New Roman" w:hAnsi="Times New Roman" w:cs="Times New Roman"/>
          <w:sz w:val="24"/>
          <w:szCs w:val="24"/>
        </w:rPr>
        <w:t xml:space="preserve"> após o encerramento do semestre; </w:t>
      </w:r>
    </w:p>
    <w:p w14:paraId="18A7259A" w14:textId="5AD9DEA0" w:rsidR="00EE30F5" w:rsidRDefault="00EE30F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sidRPr="00DD46B6">
        <w:rPr>
          <w:rFonts w:ascii="Times New Roman" w:eastAsia="Times New Roman" w:hAnsi="Times New Roman" w:cs="Times New Roman"/>
          <w:sz w:val="24"/>
          <w:szCs w:val="24"/>
        </w:rPr>
        <w:t xml:space="preserve">Relatório de </w:t>
      </w:r>
      <w:r w:rsidR="00CA4688">
        <w:rPr>
          <w:rFonts w:ascii="Times New Roman" w:eastAsia="Times New Roman" w:hAnsi="Times New Roman" w:cs="Times New Roman"/>
          <w:sz w:val="24"/>
          <w:szCs w:val="24"/>
        </w:rPr>
        <w:t>A</w:t>
      </w:r>
      <w:r w:rsidRPr="00DD46B6">
        <w:rPr>
          <w:rFonts w:ascii="Times New Roman" w:eastAsia="Times New Roman" w:hAnsi="Times New Roman" w:cs="Times New Roman"/>
          <w:sz w:val="24"/>
          <w:szCs w:val="24"/>
        </w:rPr>
        <w:t>uditoria das Demonstrações Financeiras, com a emissão de Parecer, do período de 1</w:t>
      </w:r>
      <w:r w:rsidR="00420E17">
        <w:rPr>
          <w:rFonts w:ascii="Times New Roman" w:eastAsia="Times New Roman" w:hAnsi="Times New Roman" w:cs="Times New Roman"/>
          <w:sz w:val="24"/>
          <w:szCs w:val="24"/>
        </w:rPr>
        <w:t>º</w:t>
      </w:r>
      <w:r w:rsidRPr="00DD46B6">
        <w:rPr>
          <w:rFonts w:ascii="Times New Roman" w:eastAsia="Times New Roman" w:hAnsi="Times New Roman" w:cs="Times New Roman"/>
          <w:sz w:val="24"/>
          <w:szCs w:val="24"/>
        </w:rPr>
        <w:t xml:space="preserve"> de janeiro a 31 de dezembro de cada ano fiscal. Este relatório deverá ser entregue obrigatoriamente </w:t>
      </w:r>
      <w:r w:rsidRPr="00420E17">
        <w:rPr>
          <w:rFonts w:ascii="Times New Roman" w:eastAsia="Times New Roman" w:hAnsi="Times New Roman" w:cs="Times New Roman"/>
          <w:sz w:val="24"/>
          <w:szCs w:val="24"/>
          <w:u w:val="single"/>
        </w:rPr>
        <w:t>até o dia 10 de março do ano subsequente</w:t>
      </w:r>
      <w:r w:rsidRPr="00DD46B6">
        <w:rPr>
          <w:rFonts w:ascii="Times New Roman" w:eastAsia="Times New Roman" w:hAnsi="Times New Roman" w:cs="Times New Roman"/>
          <w:sz w:val="24"/>
          <w:szCs w:val="24"/>
        </w:rPr>
        <w:t>, o qual será analisado pelo Conselho Fiscal e encaminhado ao Conselho Curador até 31 de março de cada ano fiscal.</w:t>
      </w:r>
    </w:p>
    <w:p w14:paraId="385FCEDE" w14:textId="445A86F6" w:rsidR="00367265" w:rsidRDefault="0036726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 entrega dos relatórios semestrais, deverá ser realizada reunião de fechamento (online ou presencial, conforme demanda), com a participação do Contador e demais áreas envolvidas nos trabalhos, com exposição pela Auditoria Externa Independente, dos pontos críticos que porventura sejam encontrados, sendo concedia ao auditado, a oportunidade para se manifestar e adotar as providências prévias cabíveis </w:t>
      </w:r>
      <w:r w:rsidR="00323E93">
        <w:rPr>
          <w:rFonts w:ascii="Times New Roman" w:eastAsia="Times New Roman" w:hAnsi="Times New Roman" w:cs="Times New Roman"/>
          <w:sz w:val="24"/>
          <w:szCs w:val="24"/>
        </w:rPr>
        <w:t>aos relatórios</w:t>
      </w:r>
      <w:r>
        <w:rPr>
          <w:rFonts w:ascii="Times New Roman" w:eastAsia="Times New Roman" w:hAnsi="Times New Roman" w:cs="Times New Roman"/>
          <w:sz w:val="24"/>
          <w:szCs w:val="24"/>
        </w:rPr>
        <w:t>, se for o caso;</w:t>
      </w:r>
    </w:p>
    <w:p w14:paraId="1DD4E20B" w14:textId="6846E454" w:rsidR="00367265" w:rsidRDefault="00323E93"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relatórios sobre os controles internos devem conter, de forma concisa, os critérios e percentuais de amostragem aplicados, os apontamentos e as recomendações relativas a cada caso e pontos de for</w:t>
      </w:r>
      <w:r w:rsidR="00004094">
        <w:rPr>
          <w:rFonts w:ascii="Times New Roman" w:eastAsia="Times New Roman" w:hAnsi="Times New Roman" w:cs="Times New Roman"/>
          <w:sz w:val="24"/>
          <w:szCs w:val="24"/>
        </w:rPr>
        <w:t>talecimento dos controles internos, indicando, inclusive, os fatos relevantes identificados através dos testes e exames efetuados. Deverá conter ainda, como primeiro item do seu desenvolvimento, a exposição dos apontamentos da auditoria anterior, se houver, bem como as respectivas situações de saneamento ou não pela unidade auditada (</w:t>
      </w:r>
      <w:r w:rsidR="00004094" w:rsidRPr="00004094">
        <w:rPr>
          <w:rFonts w:ascii="Times New Roman" w:eastAsia="Times New Roman" w:hAnsi="Times New Roman" w:cs="Times New Roman"/>
          <w:i/>
          <w:iCs/>
          <w:sz w:val="24"/>
          <w:szCs w:val="24"/>
        </w:rPr>
        <w:t>follow-up</w:t>
      </w:r>
      <w:r w:rsidR="00004094">
        <w:rPr>
          <w:rFonts w:ascii="Times New Roman" w:eastAsia="Times New Roman" w:hAnsi="Times New Roman" w:cs="Times New Roman"/>
          <w:sz w:val="24"/>
          <w:szCs w:val="24"/>
        </w:rPr>
        <w:t>);</w:t>
      </w:r>
    </w:p>
    <w:p w14:paraId="2FB3BD57" w14:textId="4DF16AFB" w:rsidR="00EE30F5" w:rsidRPr="000F3ABF" w:rsidRDefault="00EE30F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sidRPr="000F3ABF">
        <w:rPr>
          <w:rFonts w:ascii="Times New Roman" w:eastAsia="Times New Roman" w:hAnsi="Times New Roman" w:cs="Times New Roman"/>
          <w:sz w:val="24"/>
          <w:szCs w:val="24"/>
        </w:rPr>
        <w:t>Ser</w:t>
      </w:r>
      <w:r w:rsidR="00CA4688" w:rsidRPr="000F3ABF">
        <w:rPr>
          <w:rFonts w:ascii="Times New Roman" w:eastAsia="Times New Roman" w:hAnsi="Times New Roman" w:cs="Times New Roman"/>
          <w:sz w:val="24"/>
          <w:szCs w:val="24"/>
        </w:rPr>
        <w:t>em</w:t>
      </w:r>
      <w:r w:rsidRPr="000F3ABF">
        <w:rPr>
          <w:rFonts w:ascii="Times New Roman" w:eastAsia="Times New Roman" w:hAnsi="Times New Roman" w:cs="Times New Roman"/>
          <w:sz w:val="24"/>
          <w:szCs w:val="24"/>
        </w:rPr>
        <w:t xml:space="preserve"> apresentados de forma pormenorizada, relativos aos serviços executados a cada semestre para dar suporte à Diretoria Financeira;</w:t>
      </w:r>
    </w:p>
    <w:p w14:paraId="3871077D" w14:textId="23AFC021" w:rsidR="00EE30F5" w:rsidRDefault="00EE30F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sidRPr="000F3ABF">
        <w:rPr>
          <w:rFonts w:ascii="Times New Roman" w:eastAsia="Times New Roman" w:hAnsi="Times New Roman" w:cs="Times New Roman"/>
          <w:sz w:val="24"/>
          <w:szCs w:val="24"/>
        </w:rPr>
        <w:t xml:space="preserve">Descrever os procedimentos adotados para exame dos saldos contábeis em trabalhos de auditoria, bem como demais operações auditadas; </w:t>
      </w:r>
    </w:p>
    <w:p w14:paraId="61D498DA" w14:textId="6DE1584C" w:rsidR="00EE30F5" w:rsidRPr="000F3ABF" w:rsidRDefault="00EE30F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sidRPr="000F3ABF">
        <w:rPr>
          <w:rFonts w:ascii="Times New Roman" w:eastAsia="Times New Roman" w:hAnsi="Times New Roman" w:cs="Times New Roman"/>
          <w:sz w:val="24"/>
          <w:szCs w:val="24"/>
        </w:rPr>
        <w:t xml:space="preserve">Evidenciar o resultado das análises e dos exames de auditoria, em especial sobre as variações relevantes do período, compreendendo os seguintes demonstrativos intermediários: balancetes, comparativos de receitas orçadas e arrecadadas, de despesas orçadas e executada e demais demonstrações contábeis; </w:t>
      </w:r>
    </w:p>
    <w:p w14:paraId="450C1E0E" w14:textId="40EBB284" w:rsidR="00EE30F5" w:rsidRPr="000F3ABF" w:rsidRDefault="00EE30F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sidRPr="000F3ABF">
        <w:rPr>
          <w:rFonts w:ascii="Times New Roman" w:eastAsia="Times New Roman" w:hAnsi="Times New Roman" w:cs="Times New Roman"/>
          <w:sz w:val="24"/>
          <w:szCs w:val="24"/>
        </w:rPr>
        <w:t>Orientar quanto ao cumprimento das legislações aplicáveis à FEMAR, inclusive de natureza contábil, trabalhista, tributária e previdenciária;</w:t>
      </w:r>
    </w:p>
    <w:p w14:paraId="03DE95B3" w14:textId="189C5DE4" w:rsidR="00EE30F5" w:rsidRPr="000F3ABF" w:rsidRDefault="00EE30F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sidRPr="000F3ABF">
        <w:rPr>
          <w:rFonts w:ascii="Times New Roman" w:eastAsia="Times New Roman" w:hAnsi="Times New Roman" w:cs="Times New Roman"/>
          <w:sz w:val="24"/>
          <w:szCs w:val="24"/>
        </w:rPr>
        <w:t xml:space="preserve">Sugerir a adoção de boas práticas, ressaltando as principais deficiências e oportunidades de melhorias; </w:t>
      </w:r>
    </w:p>
    <w:p w14:paraId="0B9C3E0D" w14:textId="7FF195AA" w:rsidR="00EE30F5" w:rsidRPr="000F3ABF" w:rsidRDefault="00EE30F5" w:rsidP="00420E17">
      <w:pPr>
        <w:pStyle w:val="PargrafodaLista"/>
        <w:numPr>
          <w:ilvl w:val="0"/>
          <w:numId w:val="21"/>
        </w:numPr>
        <w:spacing w:before="120" w:after="120" w:line="360" w:lineRule="auto"/>
        <w:contextualSpacing w:val="0"/>
        <w:jc w:val="both"/>
        <w:rPr>
          <w:rFonts w:ascii="Times New Roman" w:eastAsia="Times New Roman" w:hAnsi="Times New Roman" w:cs="Times New Roman"/>
          <w:sz w:val="24"/>
          <w:szCs w:val="24"/>
        </w:rPr>
      </w:pPr>
      <w:r w:rsidRPr="000F3ABF">
        <w:rPr>
          <w:rFonts w:ascii="Times New Roman" w:eastAsia="Times New Roman" w:hAnsi="Times New Roman" w:cs="Times New Roman"/>
          <w:sz w:val="24"/>
          <w:szCs w:val="24"/>
        </w:rPr>
        <w:t>Recomendar a adoção ou mudança de práticas com base em decisões e acórdãos do</w:t>
      </w:r>
      <w:r w:rsidR="001326BB">
        <w:rPr>
          <w:rFonts w:ascii="Times New Roman" w:eastAsia="Times New Roman" w:hAnsi="Times New Roman" w:cs="Times New Roman"/>
          <w:sz w:val="24"/>
          <w:szCs w:val="24"/>
        </w:rPr>
        <w:t xml:space="preserve"> </w:t>
      </w:r>
      <w:r w:rsidR="00CA4688" w:rsidRPr="000F3ABF">
        <w:rPr>
          <w:rFonts w:ascii="Times New Roman" w:eastAsia="Times New Roman" w:hAnsi="Times New Roman" w:cs="Times New Roman"/>
          <w:sz w:val="24"/>
          <w:szCs w:val="24"/>
        </w:rPr>
        <w:t xml:space="preserve">Tribunal de Contas do Estado do Rio de Janeiro (TCE/RJ) </w:t>
      </w:r>
      <w:r w:rsidRPr="000F3ABF">
        <w:rPr>
          <w:rFonts w:ascii="Times New Roman" w:eastAsia="Times New Roman" w:hAnsi="Times New Roman" w:cs="Times New Roman"/>
          <w:sz w:val="24"/>
          <w:szCs w:val="24"/>
        </w:rPr>
        <w:t>referentes aos assuntos aplicáveis às Fundações Públicas</w:t>
      </w:r>
      <w:r w:rsidR="00CA4688" w:rsidRPr="000F3ABF">
        <w:rPr>
          <w:rFonts w:ascii="Times New Roman" w:eastAsia="Times New Roman" w:hAnsi="Times New Roman" w:cs="Times New Roman"/>
          <w:sz w:val="24"/>
          <w:szCs w:val="24"/>
        </w:rPr>
        <w:t>.</w:t>
      </w:r>
    </w:p>
    <w:p w14:paraId="67A404C4" w14:textId="147F4959" w:rsidR="00DD7FD2" w:rsidRDefault="00DD7FD2"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sz w:val="24"/>
          <w:szCs w:val="24"/>
        </w:rPr>
      </w:pPr>
      <w:r w:rsidRPr="00DD7FD2">
        <w:rPr>
          <w:rFonts w:ascii="Times New Roman" w:eastAsia="Times New Roman" w:hAnsi="Times New Roman" w:cs="Times New Roman"/>
          <w:sz w:val="24"/>
          <w:szCs w:val="24"/>
        </w:rPr>
        <w:t>As Demonstrações Financeiras deverão observar as nomenclaturas dispostas nas legislações pertinentes às Entidades sem fins lucrativos, contidas na ITG 2002 (R1) e suas respectivas atualizações, até a data de emissão do parecer de auditoria.</w:t>
      </w:r>
    </w:p>
    <w:p w14:paraId="0DB77DE6" w14:textId="23AB56AB" w:rsidR="00DA6642" w:rsidRPr="00DD46B6" w:rsidRDefault="00345566" w:rsidP="00420E17">
      <w:pPr>
        <w:pStyle w:val="PargrafodaLista"/>
        <w:spacing w:before="120" w:after="120" w:line="360" w:lineRule="auto"/>
        <w:ind w:left="0"/>
        <w:contextualSpacing w:val="0"/>
        <w:jc w:val="both"/>
        <w:rPr>
          <w:rFonts w:ascii="Times New Roman" w:eastAsia="Times New Roman" w:hAnsi="Times New Roman" w:cs="Times New Roman"/>
          <w:b/>
          <w:bCs/>
          <w:sz w:val="24"/>
          <w:szCs w:val="24"/>
        </w:rPr>
      </w:pPr>
      <w:r w:rsidRPr="00DD46B6">
        <w:rPr>
          <w:rFonts w:ascii="Times New Roman" w:eastAsia="Times New Roman" w:hAnsi="Times New Roman" w:cs="Times New Roman"/>
          <w:b/>
          <w:bCs/>
          <w:sz w:val="24"/>
          <w:szCs w:val="24"/>
        </w:rPr>
        <w:lastRenderedPageBreak/>
        <w:t xml:space="preserve">Da </w:t>
      </w:r>
      <w:r w:rsidR="00DA6642" w:rsidRPr="00DD46B6">
        <w:rPr>
          <w:rFonts w:ascii="Times New Roman" w:eastAsia="Times New Roman" w:hAnsi="Times New Roman" w:cs="Times New Roman"/>
          <w:b/>
          <w:bCs/>
          <w:sz w:val="24"/>
          <w:szCs w:val="24"/>
        </w:rPr>
        <w:t xml:space="preserve">Equipe </w:t>
      </w:r>
      <w:r w:rsidR="00653075" w:rsidRPr="00DD46B6">
        <w:rPr>
          <w:rFonts w:ascii="Times New Roman" w:eastAsia="Times New Roman" w:hAnsi="Times New Roman" w:cs="Times New Roman"/>
          <w:b/>
          <w:bCs/>
          <w:sz w:val="24"/>
          <w:szCs w:val="24"/>
        </w:rPr>
        <w:t>Técnica</w:t>
      </w:r>
    </w:p>
    <w:p w14:paraId="65C2C2CE" w14:textId="6AB44A3F" w:rsidR="00653075" w:rsidRPr="00166668" w:rsidRDefault="00653075" w:rsidP="00420E17">
      <w:pPr>
        <w:pStyle w:val="PargrafodaLista"/>
        <w:numPr>
          <w:ilvl w:val="1"/>
          <w:numId w:val="6"/>
        </w:numPr>
        <w:spacing w:before="120" w:after="120" w:line="360" w:lineRule="auto"/>
        <w:ind w:left="0" w:firstLine="0"/>
        <w:contextualSpacing w:val="0"/>
        <w:jc w:val="both"/>
        <w:rPr>
          <w:rFonts w:ascii="Times New Roman" w:eastAsia="Times New Roman" w:hAnsi="Times New Roman" w:cs="Times New Roman"/>
          <w:b/>
          <w:bCs/>
          <w:sz w:val="24"/>
          <w:szCs w:val="24"/>
        </w:rPr>
      </w:pPr>
      <w:r w:rsidRPr="00DD46B6">
        <w:rPr>
          <w:rFonts w:ascii="Times New Roman" w:hAnsi="Times New Roman" w:cs="Times New Roman"/>
          <w:sz w:val="24"/>
          <w:szCs w:val="24"/>
        </w:rPr>
        <w:t>A equipe técnica mínima a ser alocada pela empresa responsável pelo desenvolvimento dos serviços deverá ser formada pelos seguintes profissionais:</w:t>
      </w:r>
    </w:p>
    <w:p w14:paraId="4B5F459E" w14:textId="4EB6F23C" w:rsidR="00DA6642" w:rsidRPr="00DD46B6" w:rsidRDefault="00DA6642" w:rsidP="00420E17">
      <w:pPr>
        <w:pStyle w:val="PargrafodaLista"/>
        <w:numPr>
          <w:ilvl w:val="0"/>
          <w:numId w:val="14"/>
        </w:numPr>
        <w:spacing w:before="120" w:after="120" w:line="360" w:lineRule="auto"/>
        <w:ind w:left="567" w:firstLine="0"/>
        <w:contextualSpacing w:val="0"/>
        <w:jc w:val="both"/>
        <w:rPr>
          <w:rFonts w:ascii="Times New Roman" w:eastAsia="Times New Roman" w:hAnsi="Times New Roman" w:cs="Times New Roman"/>
          <w:sz w:val="24"/>
          <w:szCs w:val="24"/>
        </w:rPr>
      </w:pPr>
      <w:r w:rsidRPr="00CA4688">
        <w:rPr>
          <w:rFonts w:ascii="Times New Roman" w:eastAsia="Times New Roman" w:hAnsi="Times New Roman" w:cs="Times New Roman"/>
          <w:b/>
          <w:bCs/>
          <w:sz w:val="24"/>
          <w:szCs w:val="24"/>
        </w:rPr>
        <w:t>1 (um) Profissional Sênior</w:t>
      </w:r>
      <w:r w:rsidRPr="00DD46B6">
        <w:rPr>
          <w:rFonts w:ascii="Times New Roman" w:eastAsia="Times New Roman" w:hAnsi="Times New Roman" w:cs="Times New Roman"/>
          <w:sz w:val="24"/>
          <w:szCs w:val="24"/>
        </w:rPr>
        <w:t>, formado em Ciências Contábeis, com experiência mínima de 5 (cinco) anos em auditoria, com registro junto ao Conselho Federal de Contabilidade e com qualificação técnica emitida através do Cadastro Nacional de Auditores Independentes – CNAI, de acordo com a Resolução CFC nº 1.019/2005, exigência da CVM; e</w:t>
      </w:r>
    </w:p>
    <w:p w14:paraId="6F644237" w14:textId="19862C54" w:rsidR="00DA6642" w:rsidRPr="00DD46B6" w:rsidRDefault="00DA6642" w:rsidP="00420E17">
      <w:pPr>
        <w:pStyle w:val="PargrafodaLista"/>
        <w:numPr>
          <w:ilvl w:val="0"/>
          <w:numId w:val="14"/>
        </w:numPr>
        <w:spacing w:before="120" w:after="120" w:line="360" w:lineRule="auto"/>
        <w:ind w:left="567" w:firstLine="0"/>
        <w:contextualSpacing w:val="0"/>
        <w:jc w:val="both"/>
        <w:rPr>
          <w:rFonts w:ascii="Times New Roman" w:eastAsia="Times New Roman" w:hAnsi="Times New Roman" w:cs="Times New Roman"/>
          <w:sz w:val="24"/>
          <w:szCs w:val="24"/>
        </w:rPr>
      </w:pPr>
      <w:r w:rsidRPr="00CA4688">
        <w:rPr>
          <w:rFonts w:ascii="Times New Roman" w:eastAsia="Times New Roman" w:hAnsi="Times New Roman" w:cs="Times New Roman"/>
          <w:b/>
          <w:bCs/>
          <w:sz w:val="24"/>
          <w:szCs w:val="24"/>
        </w:rPr>
        <w:t>1 (um) Profissional Júnior</w:t>
      </w:r>
      <w:r w:rsidRPr="00DD46B6">
        <w:rPr>
          <w:rFonts w:ascii="Times New Roman" w:eastAsia="Times New Roman" w:hAnsi="Times New Roman" w:cs="Times New Roman"/>
          <w:sz w:val="24"/>
          <w:szCs w:val="24"/>
        </w:rPr>
        <w:t>, formado em Ciências Contábeis.</w:t>
      </w:r>
    </w:p>
    <w:p w14:paraId="12028340" w14:textId="4A2C85E9" w:rsidR="00462720" w:rsidRPr="00462720" w:rsidRDefault="00462720" w:rsidP="00420E17">
      <w:pPr>
        <w:pStyle w:val="PargrafodaLista"/>
        <w:tabs>
          <w:tab w:val="left" w:pos="708"/>
          <w:tab w:val="left" w:pos="709"/>
        </w:tabs>
        <w:spacing w:before="120" w:after="120" w:line="360" w:lineRule="auto"/>
        <w:ind w:left="0"/>
        <w:contextualSpacing w:val="0"/>
        <w:jc w:val="both"/>
        <w:rPr>
          <w:rFonts w:ascii="Times New Roman" w:eastAsia="Times New Roman" w:hAnsi="Times New Roman" w:cs="Times New Roman"/>
          <w:b/>
          <w:bCs/>
          <w:sz w:val="24"/>
          <w:szCs w:val="24"/>
        </w:rPr>
      </w:pPr>
      <w:r w:rsidRPr="00462720">
        <w:rPr>
          <w:rFonts w:ascii="Times New Roman" w:eastAsia="Times New Roman" w:hAnsi="Times New Roman" w:cs="Times New Roman"/>
          <w:b/>
          <w:bCs/>
          <w:sz w:val="24"/>
          <w:szCs w:val="24"/>
        </w:rPr>
        <w:t xml:space="preserve">Do Sigilo e Segurança dos Dados </w:t>
      </w:r>
    </w:p>
    <w:p w14:paraId="40C89AC7" w14:textId="01825950" w:rsidR="00CE24F8" w:rsidRPr="00C662DD" w:rsidRDefault="00CE24F8" w:rsidP="00420E17">
      <w:pPr>
        <w:pStyle w:val="PargrafodaLista"/>
        <w:numPr>
          <w:ilvl w:val="1"/>
          <w:numId w:val="6"/>
        </w:numPr>
        <w:tabs>
          <w:tab w:val="left" w:pos="708"/>
          <w:tab w:val="left" w:pos="709"/>
        </w:tabs>
        <w:spacing w:before="120" w:after="120" w:line="360" w:lineRule="auto"/>
        <w:ind w:left="0" w:firstLine="0"/>
        <w:contextualSpacing w:val="0"/>
        <w:jc w:val="both"/>
        <w:rPr>
          <w:rFonts w:ascii="Times New Roman" w:eastAsia="Calibri" w:hAnsi="Times New Roman" w:cs="Times New Roman"/>
          <w:sz w:val="24"/>
          <w:szCs w:val="24"/>
        </w:rPr>
      </w:pPr>
      <w:r w:rsidRPr="00462720">
        <w:rPr>
          <w:rFonts w:ascii="Times New Roman" w:eastAsia="Times New Roman" w:hAnsi="Times New Roman" w:cs="Times New Roman"/>
          <w:sz w:val="24"/>
          <w:szCs w:val="24"/>
        </w:rPr>
        <w:t xml:space="preserve">A CONTRATADA deverá </w:t>
      </w:r>
      <w:r>
        <w:rPr>
          <w:rFonts w:ascii="Times New Roman" w:eastAsia="Times New Roman" w:hAnsi="Times New Roman" w:cs="Times New Roman"/>
          <w:sz w:val="24"/>
          <w:szCs w:val="24"/>
        </w:rPr>
        <w:t>m</w:t>
      </w:r>
      <w:r w:rsidRPr="00C662DD">
        <w:rPr>
          <w:rFonts w:ascii="Times New Roman" w:eastAsia="Calibri" w:hAnsi="Times New Roman" w:cs="Times New Roman"/>
          <w:sz w:val="24"/>
          <w:szCs w:val="24"/>
        </w:rPr>
        <w:t>anter o mais completo e absoluto sigilo sobre os dados, materiais, documentos e informações que serão acessados, direta ou indiretamente, durante a execução do objeto, devendo orientar os profissionais envolvidos a cumprir esta obrigação, respeitadas, inclusive, as normas previstas na Lei n.º 13.709, de 14 de agosto de 2018 (Lei Geral de Proteção de Dados Pessoais – LGPD);</w:t>
      </w:r>
    </w:p>
    <w:p w14:paraId="7531AFAB" w14:textId="6FC9313C" w:rsidR="00462720" w:rsidRDefault="00462720" w:rsidP="00420E17">
      <w:pPr>
        <w:pStyle w:val="PargrafodaLista"/>
        <w:numPr>
          <w:ilvl w:val="1"/>
          <w:numId w:val="6"/>
        </w:numPr>
        <w:tabs>
          <w:tab w:val="left" w:pos="708"/>
          <w:tab w:val="left" w:pos="709"/>
        </w:tabs>
        <w:spacing w:before="120" w:after="120" w:line="360" w:lineRule="auto"/>
        <w:ind w:left="0" w:firstLine="0"/>
        <w:contextualSpacing w:val="0"/>
        <w:jc w:val="both"/>
        <w:rPr>
          <w:rFonts w:ascii="Times New Roman" w:eastAsia="Times New Roman" w:hAnsi="Times New Roman" w:cs="Times New Roman"/>
          <w:sz w:val="24"/>
          <w:szCs w:val="24"/>
        </w:rPr>
      </w:pPr>
      <w:r w:rsidRPr="00462720">
        <w:rPr>
          <w:rFonts w:ascii="Times New Roman" w:eastAsia="Times New Roman" w:hAnsi="Times New Roman" w:cs="Times New Roman"/>
          <w:sz w:val="24"/>
          <w:szCs w:val="24"/>
        </w:rPr>
        <w:t xml:space="preserve">A CONTRATADA deverá tratar como confidenciais e zelar pelo sigilo de todos os dados, informações ou documentos que tomar conhecimento em decorrência da prestação dos serviços objetos destas contratações. Além disso, deverão submeter-se às normas e políticas de segurança </w:t>
      </w:r>
      <w:r w:rsidR="00CA4688">
        <w:rPr>
          <w:rFonts w:ascii="Times New Roman" w:eastAsia="Times New Roman" w:hAnsi="Times New Roman" w:cs="Times New Roman"/>
          <w:sz w:val="24"/>
          <w:szCs w:val="24"/>
        </w:rPr>
        <w:t>da CONTRATANTE</w:t>
      </w:r>
      <w:r w:rsidRPr="00462720">
        <w:rPr>
          <w:rFonts w:ascii="Times New Roman" w:eastAsia="Times New Roman" w:hAnsi="Times New Roman" w:cs="Times New Roman"/>
          <w:sz w:val="24"/>
          <w:szCs w:val="24"/>
        </w:rPr>
        <w:t>, devendo orientar seus empregados e/ou prepostos neste sentido, sob pena de responsabilidade civil, penal e administrativa;</w:t>
      </w:r>
    </w:p>
    <w:p w14:paraId="448FF236" w14:textId="3F0DCA3D" w:rsidR="00A22425" w:rsidRPr="00A22425" w:rsidRDefault="00A22425" w:rsidP="00420E17">
      <w:pPr>
        <w:pStyle w:val="PargrafodaLista"/>
        <w:numPr>
          <w:ilvl w:val="1"/>
          <w:numId w:val="6"/>
        </w:numPr>
        <w:tabs>
          <w:tab w:val="left" w:pos="708"/>
          <w:tab w:val="left" w:pos="709"/>
        </w:tabs>
        <w:spacing w:before="120" w:after="120" w:line="360" w:lineRule="auto"/>
        <w:ind w:left="0" w:firstLine="0"/>
        <w:contextualSpacing w:val="0"/>
        <w:jc w:val="both"/>
        <w:rPr>
          <w:rFonts w:ascii="Times New Roman" w:eastAsia="Times New Roman" w:hAnsi="Times New Roman" w:cs="Times New Roman"/>
          <w:sz w:val="24"/>
          <w:szCs w:val="24"/>
        </w:rPr>
      </w:pPr>
      <w:r w:rsidRPr="00A22425">
        <w:rPr>
          <w:rFonts w:ascii="Times New Roman" w:eastAsia="Times New Roman" w:hAnsi="Times New Roman" w:cs="Times New Roman"/>
          <w:sz w:val="24"/>
          <w:szCs w:val="24"/>
        </w:rPr>
        <w:t>A CONTRATADA deverá comunicar à CONTRATANTE, com a antecedência mínima necessária, qualquer ocorrência de transferência, remanejamento ou demissão de funcionários envolvidos diretamente na execução do CONTRATO, para que seja providenciada a revogação de todos os privilégios de acesso as instalações e recursos da CONTRATANTE porventura colocados à disposição para realização dos serviços contratados;</w:t>
      </w:r>
    </w:p>
    <w:p w14:paraId="614BE63F" w14:textId="18B0008C" w:rsidR="00A22425" w:rsidRPr="00A22425" w:rsidRDefault="00A22425" w:rsidP="00420E17">
      <w:pPr>
        <w:pStyle w:val="PargrafodaLista"/>
        <w:numPr>
          <w:ilvl w:val="1"/>
          <w:numId w:val="6"/>
        </w:numPr>
        <w:tabs>
          <w:tab w:val="left" w:pos="708"/>
          <w:tab w:val="left" w:pos="709"/>
        </w:tabs>
        <w:spacing w:before="120" w:after="120" w:line="360" w:lineRule="auto"/>
        <w:ind w:left="0" w:firstLine="0"/>
        <w:contextualSpacing w:val="0"/>
        <w:jc w:val="both"/>
        <w:rPr>
          <w:rFonts w:ascii="Times New Roman" w:eastAsia="Times New Roman" w:hAnsi="Times New Roman" w:cs="Times New Roman"/>
          <w:sz w:val="24"/>
          <w:szCs w:val="24"/>
        </w:rPr>
      </w:pPr>
      <w:r w:rsidRPr="00A22425">
        <w:rPr>
          <w:rFonts w:ascii="Times New Roman" w:eastAsia="Times New Roman" w:hAnsi="Times New Roman" w:cs="Times New Roman"/>
          <w:sz w:val="24"/>
          <w:szCs w:val="24"/>
        </w:rPr>
        <w:t>A CONTRATADA deverá adotar critérios adequados para o processo seletivo de profissionais que irão atuar diretamente na execução do OBJETO, com o propósito de evitar a incorporação de perfis que possam comprometer a segurança ou credibilidade da CONTRATANTE;</w:t>
      </w:r>
    </w:p>
    <w:p w14:paraId="37CCD68E" w14:textId="421BB8F7" w:rsidR="00A22425" w:rsidRDefault="00A22425" w:rsidP="00420E17">
      <w:pPr>
        <w:pStyle w:val="PargrafodaLista"/>
        <w:numPr>
          <w:ilvl w:val="1"/>
          <w:numId w:val="6"/>
        </w:numPr>
        <w:tabs>
          <w:tab w:val="left" w:pos="708"/>
          <w:tab w:val="left" w:pos="709"/>
        </w:tabs>
        <w:spacing w:before="120" w:after="120" w:line="360" w:lineRule="auto"/>
        <w:ind w:left="0" w:firstLine="0"/>
        <w:contextualSpacing w:val="0"/>
        <w:jc w:val="both"/>
        <w:rPr>
          <w:rFonts w:ascii="Times New Roman" w:eastAsia="Times New Roman" w:hAnsi="Times New Roman" w:cs="Times New Roman"/>
          <w:sz w:val="24"/>
          <w:szCs w:val="24"/>
        </w:rPr>
      </w:pPr>
      <w:r w:rsidRPr="00A22425">
        <w:rPr>
          <w:rFonts w:ascii="Times New Roman" w:eastAsia="Times New Roman" w:hAnsi="Times New Roman" w:cs="Times New Roman"/>
          <w:sz w:val="24"/>
          <w:szCs w:val="24"/>
        </w:rPr>
        <w:lastRenderedPageBreak/>
        <w:t>A CONTRATADA deverá dispor de plano de comunicação de incidentes, devendo informar imediatamente a CONTRATANTE todos os incidentes de segurança da informação ao</w:t>
      </w:r>
      <w:r>
        <w:rPr>
          <w:rFonts w:ascii="Times New Roman" w:eastAsia="Times New Roman" w:hAnsi="Times New Roman" w:cs="Times New Roman"/>
          <w:sz w:val="24"/>
          <w:szCs w:val="24"/>
        </w:rPr>
        <w:t xml:space="preserve"> </w:t>
      </w:r>
      <w:r w:rsidRPr="00A22425">
        <w:rPr>
          <w:rFonts w:ascii="Times New Roman" w:eastAsia="Times New Roman" w:hAnsi="Times New Roman" w:cs="Times New Roman"/>
          <w:sz w:val="24"/>
          <w:szCs w:val="24"/>
        </w:rPr>
        <w:t>qual venha tomar conhecimento durante a execução do objeto. Serão considerados os eventos não previstos ou não desejados, bem como qualquer violação das regras de sigilo estabelecidas que tenham ocorrido por sua ação ou omissão, independentemente de dolo, que acarretem dano à confidencialidade, disponibilidade, integridade ou autenticidade dos dados da CONTRATANTE;</w:t>
      </w:r>
    </w:p>
    <w:p w14:paraId="253EF129" w14:textId="0881226F" w:rsidR="00A22425" w:rsidRDefault="00A22425" w:rsidP="00420E17">
      <w:pPr>
        <w:pStyle w:val="PargrafodaLista"/>
        <w:numPr>
          <w:ilvl w:val="1"/>
          <w:numId w:val="6"/>
        </w:numPr>
        <w:tabs>
          <w:tab w:val="left" w:pos="708"/>
          <w:tab w:val="left" w:pos="709"/>
        </w:tabs>
        <w:spacing w:before="120" w:after="120" w:line="360" w:lineRule="auto"/>
        <w:ind w:left="0" w:firstLine="0"/>
        <w:contextualSpacing w:val="0"/>
        <w:jc w:val="both"/>
        <w:rPr>
          <w:rFonts w:ascii="Times New Roman" w:eastAsia="Times New Roman" w:hAnsi="Times New Roman" w:cs="Times New Roman"/>
          <w:sz w:val="24"/>
          <w:szCs w:val="24"/>
        </w:rPr>
      </w:pPr>
      <w:r w:rsidRPr="00A22425">
        <w:rPr>
          <w:rFonts w:ascii="Times New Roman" w:eastAsia="Times New Roman" w:hAnsi="Times New Roman" w:cs="Times New Roman"/>
          <w:sz w:val="24"/>
          <w:szCs w:val="24"/>
        </w:rPr>
        <w:t>A CONTRATADA compromete-se a preservar os dados da CONTRATANTE aos quais venham a ter acesso, protegendo-os contra acessos indevidos e abster-se-ão de replicar ou realizar cópias de segurança (</w:t>
      </w:r>
      <w:r w:rsidRPr="00BB6BEF">
        <w:rPr>
          <w:rFonts w:ascii="Times New Roman" w:eastAsia="Times New Roman" w:hAnsi="Times New Roman" w:cs="Times New Roman"/>
          <w:i/>
          <w:iCs/>
          <w:sz w:val="24"/>
          <w:szCs w:val="24"/>
        </w:rPr>
        <w:t>backups</w:t>
      </w:r>
      <w:r w:rsidRPr="00A22425">
        <w:rPr>
          <w:rFonts w:ascii="Times New Roman" w:eastAsia="Times New Roman" w:hAnsi="Times New Roman" w:cs="Times New Roman"/>
          <w:sz w:val="24"/>
          <w:szCs w:val="24"/>
        </w:rPr>
        <w:t>) destes dados sem o consentimento explícito da CONTRATANTE, devendo informar, imediatamente e formalmente, qualquer tentativa, inclusive por meios judiciais, de acesso aos dados.</w:t>
      </w:r>
    </w:p>
    <w:bookmarkEnd w:id="6"/>
    <w:p w14:paraId="086902A7" w14:textId="27A812D4" w:rsidR="00A133D6" w:rsidRPr="00DD46B6" w:rsidRDefault="00A133D6" w:rsidP="00420E17">
      <w:pPr>
        <w:pStyle w:val="PargrafodaLista"/>
        <w:keepNext/>
        <w:keepLines/>
        <w:numPr>
          <w:ilvl w:val="0"/>
          <w:numId w:val="6"/>
        </w:numPr>
        <w:shd w:val="clear" w:color="auto" w:fill="BFBFBF"/>
        <w:tabs>
          <w:tab w:val="left" w:pos="0"/>
        </w:tabs>
        <w:spacing w:before="120" w:after="120" w:line="360" w:lineRule="auto"/>
        <w:contextualSpacing w:val="0"/>
        <w:jc w:val="both"/>
        <w:outlineLvl w:val="0"/>
        <w:rPr>
          <w:rFonts w:ascii="Times New Roman" w:eastAsia="Times New Roman" w:hAnsi="Times New Roman" w:cs="Times New Roman"/>
          <w:b/>
          <w:bCs/>
          <w:sz w:val="24"/>
          <w:szCs w:val="24"/>
        </w:rPr>
      </w:pPr>
      <w:r w:rsidRPr="00DD46B6">
        <w:rPr>
          <w:rFonts w:ascii="Times New Roman" w:eastAsia="Times New Roman" w:hAnsi="Times New Roman" w:cs="Times New Roman"/>
          <w:b/>
          <w:bCs/>
          <w:sz w:val="24"/>
          <w:szCs w:val="24"/>
        </w:rPr>
        <w:t>REQUISITOS DA CONTRATAÇÃO</w:t>
      </w:r>
      <w:r w:rsidRPr="00DD46B6">
        <w:rPr>
          <w:rFonts w:ascii="Times New Roman" w:hAnsi="Times New Roman" w:cs="Times New Roman"/>
          <w:b/>
          <w:sz w:val="24"/>
          <w:szCs w:val="24"/>
        </w:rPr>
        <w:t xml:space="preserve"> (</w:t>
      </w:r>
      <w:r w:rsidR="00D57E49" w:rsidRPr="00DD46B6">
        <w:rPr>
          <w:rFonts w:ascii="Times New Roman" w:hAnsi="Times New Roman" w:cs="Times New Roman"/>
          <w:b/>
          <w:sz w:val="24"/>
          <w:szCs w:val="24"/>
        </w:rPr>
        <w:t>a</w:t>
      </w:r>
      <w:r w:rsidRPr="00DD46B6">
        <w:rPr>
          <w:rFonts w:ascii="Times New Roman" w:hAnsi="Times New Roman" w:cs="Times New Roman"/>
          <w:b/>
          <w:bCs/>
          <w:sz w:val="24"/>
          <w:szCs w:val="24"/>
        </w:rPr>
        <w:t>rt. 6º, XXIII, alínea ‘d’, da Lei nº 14.133/21)</w:t>
      </w:r>
    </w:p>
    <w:p w14:paraId="3F978740" w14:textId="77777777" w:rsidR="00A133D6" w:rsidRPr="00DD46B6" w:rsidRDefault="00A133D6" w:rsidP="00420E17">
      <w:pPr>
        <w:suppressAutoHyphens/>
        <w:spacing w:before="120" w:after="120" w:line="360" w:lineRule="auto"/>
        <w:jc w:val="both"/>
        <w:rPr>
          <w:rFonts w:ascii="Times New Roman" w:hAnsi="Times New Roman" w:cs="Times New Roman"/>
          <w:b/>
          <w:bCs/>
          <w:sz w:val="24"/>
          <w:szCs w:val="24"/>
        </w:rPr>
      </w:pPr>
      <w:r w:rsidRPr="00DD46B6">
        <w:rPr>
          <w:rFonts w:ascii="Times New Roman" w:hAnsi="Times New Roman" w:cs="Times New Roman"/>
          <w:b/>
          <w:bCs/>
          <w:sz w:val="24"/>
          <w:szCs w:val="24"/>
        </w:rPr>
        <w:t>Da Sustentabilidade</w:t>
      </w:r>
    </w:p>
    <w:p w14:paraId="332C8023" w14:textId="77777777" w:rsidR="00A133D6" w:rsidRPr="00DD46B6" w:rsidRDefault="00A133D6" w:rsidP="00420E17">
      <w:pPr>
        <w:pStyle w:val="Nivel2"/>
        <w:numPr>
          <w:ilvl w:val="1"/>
          <w:numId w:val="6"/>
        </w:numPr>
        <w:spacing w:line="360" w:lineRule="auto"/>
        <w:ind w:left="0" w:firstLine="0"/>
        <w:rPr>
          <w:rFonts w:ascii="Times New Roman" w:eastAsia="Calibri" w:hAnsi="Times New Roman" w:cs="Times New Roman"/>
          <w:sz w:val="24"/>
          <w:szCs w:val="24"/>
        </w:rPr>
      </w:pPr>
      <w:bookmarkStart w:id="7" w:name="_Hlk132719405"/>
      <w:bookmarkStart w:id="8" w:name="_Hlk117684727"/>
      <w:r w:rsidRPr="00DD46B6">
        <w:rPr>
          <w:rFonts w:ascii="Times New Roman" w:hAnsi="Times New Roman" w:cs="Times New Roman"/>
          <w:sz w:val="24"/>
          <w:szCs w:val="24"/>
        </w:rPr>
        <w:t>Além</w:t>
      </w:r>
      <w:r w:rsidRPr="00DD46B6">
        <w:rPr>
          <w:rFonts w:ascii="Times New Roman" w:eastAsia="Calibri" w:hAnsi="Times New Roman" w:cs="Times New Roman"/>
          <w:sz w:val="24"/>
          <w:szCs w:val="24"/>
        </w:rPr>
        <w:t xml:space="preserve"> dos critérios de sustentabilidade eventualmente inseridos na descrição do objeto, devem ser atendidos os seguintes requisitos:</w:t>
      </w:r>
    </w:p>
    <w:bookmarkEnd w:id="7"/>
    <w:p w14:paraId="26624C08" w14:textId="0902C433" w:rsidR="00A133D6" w:rsidRPr="00DD46B6" w:rsidRDefault="00A133D6" w:rsidP="00420E17">
      <w:pPr>
        <w:pStyle w:val="Nivel2"/>
        <w:numPr>
          <w:ilvl w:val="2"/>
          <w:numId w:val="5"/>
        </w:numPr>
        <w:spacing w:line="360" w:lineRule="auto"/>
        <w:ind w:left="567" w:firstLine="0"/>
        <w:rPr>
          <w:rFonts w:ascii="Times New Roman" w:eastAsia="Calibri" w:hAnsi="Times New Roman" w:cs="Times New Roman"/>
          <w:sz w:val="24"/>
          <w:szCs w:val="24"/>
        </w:rPr>
      </w:pPr>
      <w:r w:rsidRPr="00DD46B6">
        <w:rPr>
          <w:rFonts w:ascii="Times New Roman" w:eastAsia="Calibri" w:hAnsi="Times New Roman" w:cs="Times New Roman"/>
          <w:sz w:val="24"/>
          <w:szCs w:val="24"/>
        </w:rPr>
        <w:t xml:space="preserve">A </w:t>
      </w:r>
      <w:r w:rsidR="002A08EE" w:rsidRPr="00DD46B6">
        <w:rPr>
          <w:rFonts w:ascii="Times New Roman" w:eastAsia="Calibri" w:hAnsi="Times New Roman" w:cs="Times New Roman"/>
          <w:sz w:val="24"/>
          <w:szCs w:val="24"/>
        </w:rPr>
        <w:t>empresa</w:t>
      </w:r>
      <w:r w:rsidRPr="00DD46B6">
        <w:rPr>
          <w:rFonts w:ascii="Times New Roman" w:eastAsia="Calibri" w:hAnsi="Times New Roman" w:cs="Times New Roman"/>
          <w:sz w:val="24"/>
          <w:szCs w:val="24"/>
        </w:rPr>
        <w:t xml:space="preserve"> contratada deve observar as disposições da Lei nº 12.305/2010 </w:t>
      </w:r>
      <w:r w:rsidR="00F77718" w:rsidRPr="00DD46B6">
        <w:rPr>
          <w:rFonts w:ascii="Times New Roman" w:eastAsia="Calibri" w:hAnsi="Times New Roman" w:cs="Times New Roman"/>
          <w:sz w:val="24"/>
          <w:szCs w:val="24"/>
        </w:rPr>
        <w:t xml:space="preserve">– Política Nacional de Resíduos Sólidos, </w:t>
      </w:r>
      <w:r w:rsidRPr="00DD46B6">
        <w:rPr>
          <w:rFonts w:ascii="Times New Roman" w:eastAsia="Calibri" w:hAnsi="Times New Roman" w:cs="Times New Roman"/>
          <w:sz w:val="24"/>
          <w:szCs w:val="24"/>
        </w:rPr>
        <w:t>quando aplicáveis.</w:t>
      </w:r>
    </w:p>
    <w:bookmarkEnd w:id="8"/>
    <w:p w14:paraId="2A1EB595" w14:textId="10366592" w:rsidR="00A133D6" w:rsidRPr="00DD46B6" w:rsidRDefault="00345566" w:rsidP="00420E17">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DD46B6">
        <w:rPr>
          <w:rFonts w:ascii="Times New Roman" w:hAnsi="Times New Roman" w:cs="Times New Roman"/>
          <w:b/>
          <w:bCs/>
          <w:sz w:val="24"/>
          <w:szCs w:val="24"/>
        </w:rPr>
        <w:t xml:space="preserve">Da </w:t>
      </w:r>
      <w:r w:rsidR="00A133D6" w:rsidRPr="00DD46B6">
        <w:rPr>
          <w:rFonts w:ascii="Times New Roman" w:hAnsi="Times New Roman" w:cs="Times New Roman"/>
          <w:b/>
          <w:bCs/>
          <w:sz w:val="24"/>
          <w:szCs w:val="24"/>
        </w:rPr>
        <w:t>Subcontratação</w:t>
      </w:r>
    </w:p>
    <w:p w14:paraId="4C8EFACB" w14:textId="77777777" w:rsidR="00EE0F8B" w:rsidRDefault="00EE0F8B" w:rsidP="00420E17">
      <w:pPr>
        <w:pStyle w:val="Nivel2"/>
        <w:numPr>
          <w:ilvl w:val="1"/>
          <w:numId w:val="6"/>
        </w:numPr>
        <w:spacing w:line="360" w:lineRule="auto"/>
        <w:ind w:left="0" w:firstLine="0"/>
        <w:rPr>
          <w:rFonts w:ascii="Times New Roman" w:hAnsi="Times New Roman" w:cs="Times New Roman"/>
          <w:sz w:val="24"/>
          <w:szCs w:val="24"/>
        </w:rPr>
      </w:pPr>
      <w:r w:rsidRPr="00DD46B6">
        <w:rPr>
          <w:rFonts w:ascii="Times New Roman" w:eastAsia="Calibri" w:hAnsi="Times New Roman" w:cs="Times New Roman"/>
          <w:sz w:val="24"/>
          <w:szCs w:val="24"/>
        </w:rPr>
        <w:t>Não</w:t>
      </w:r>
      <w:r w:rsidRPr="00DD46B6">
        <w:rPr>
          <w:rFonts w:ascii="Times New Roman" w:hAnsi="Times New Roman" w:cs="Times New Roman"/>
          <w:sz w:val="24"/>
          <w:szCs w:val="24"/>
        </w:rPr>
        <w:t xml:space="preserve"> é admitida a subcontratação do objeto contratual.</w:t>
      </w:r>
    </w:p>
    <w:p w14:paraId="7317AECE" w14:textId="300E9EB6" w:rsidR="00A133D6" w:rsidRPr="00DD46B6" w:rsidRDefault="00345566" w:rsidP="00420E17">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DD46B6">
        <w:rPr>
          <w:rFonts w:ascii="Times New Roman" w:hAnsi="Times New Roman" w:cs="Times New Roman"/>
          <w:b/>
          <w:bCs/>
          <w:sz w:val="24"/>
          <w:szCs w:val="24"/>
        </w:rPr>
        <w:t xml:space="preserve">Da </w:t>
      </w:r>
      <w:r w:rsidR="00A133D6" w:rsidRPr="00DD46B6">
        <w:rPr>
          <w:rFonts w:ascii="Times New Roman" w:hAnsi="Times New Roman" w:cs="Times New Roman"/>
          <w:b/>
          <w:bCs/>
          <w:sz w:val="24"/>
          <w:szCs w:val="24"/>
        </w:rPr>
        <w:t xml:space="preserve">Garantia da </w:t>
      </w:r>
      <w:r>
        <w:rPr>
          <w:rFonts w:ascii="Times New Roman" w:hAnsi="Times New Roman" w:cs="Times New Roman"/>
          <w:b/>
          <w:bCs/>
          <w:sz w:val="24"/>
          <w:szCs w:val="24"/>
        </w:rPr>
        <w:t>C</w:t>
      </w:r>
      <w:r w:rsidR="00A133D6" w:rsidRPr="00DD46B6">
        <w:rPr>
          <w:rFonts w:ascii="Times New Roman" w:hAnsi="Times New Roman" w:cs="Times New Roman"/>
          <w:b/>
          <w:bCs/>
          <w:sz w:val="24"/>
          <w:szCs w:val="24"/>
        </w:rPr>
        <w:t>ontratação</w:t>
      </w:r>
    </w:p>
    <w:p w14:paraId="6E9A0959" w14:textId="77777777" w:rsidR="00A133D6" w:rsidRPr="00DD46B6" w:rsidRDefault="00A133D6" w:rsidP="00420E17">
      <w:pPr>
        <w:pStyle w:val="Nivel2"/>
        <w:numPr>
          <w:ilvl w:val="1"/>
          <w:numId w:val="6"/>
        </w:numPr>
        <w:spacing w:line="360" w:lineRule="auto"/>
        <w:ind w:left="0" w:firstLine="0"/>
        <w:rPr>
          <w:rFonts w:ascii="Times New Roman" w:hAnsi="Times New Roman" w:cs="Times New Roman"/>
          <w:b/>
          <w:bCs/>
          <w:sz w:val="24"/>
          <w:szCs w:val="24"/>
        </w:rPr>
      </w:pPr>
      <w:r w:rsidRPr="00DD46B6">
        <w:rPr>
          <w:rFonts w:ascii="Times New Roman" w:hAnsi="Times New Roman" w:cs="Times New Roman"/>
          <w:sz w:val="24"/>
          <w:szCs w:val="24"/>
        </w:rPr>
        <w:t xml:space="preserve">Não haverá exigência da garantia da contratação dos </w:t>
      </w:r>
      <w:hyperlink r:id="rId8" w:anchor="art96" w:history="1">
        <w:r w:rsidRPr="00DD46B6">
          <w:rPr>
            <w:rFonts w:ascii="Times New Roman" w:hAnsi="Times New Roman" w:cs="Times New Roman"/>
            <w:sz w:val="24"/>
            <w:szCs w:val="24"/>
            <w:u w:val="single"/>
          </w:rPr>
          <w:t>artigos 96 e seguintes da Lei nº. 14.133, de 2021</w:t>
        </w:r>
      </w:hyperlink>
      <w:r w:rsidRPr="00DD46B6">
        <w:rPr>
          <w:rFonts w:ascii="Times New Roman" w:hAnsi="Times New Roman" w:cs="Times New Roman"/>
          <w:sz w:val="24"/>
          <w:szCs w:val="24"/>
        </w:rPr>
        <w:t xml:space="preserve">, por se tratar de objeto de baixo risco e complexidade, conforme </w:t>
      </w:r>
      <w:r w:rsidRPr="00DD46B6">
        <w:rPr>
          <w:rFonts w:ascii="Times New Roman" w:eastAsia="Calibri" w:hAnsi="Times New Roman" w:cs="Times New Roman"/>
          <w:sz w:val="24"/>
          <w:szCs w:val="24"/>
          <w:lang w:eastAsia="ar-SA"/>
        </w:rPr>
        <w:t xml:space="preserve">descrito </w:t>
      </w:r>
      <w:r w:rsidRPr="00DD46B6">
        <w:rPr>
          <w:rFonts w:ascii="Times New Roman" w:eastAsia="Calibri" w:hAnsi="Times New Roman" w:cs="Times New Roman"/>
          <w:sz w:val="24"/>
          <w:szCs w:val="24"/>
          <w:lang w:val="x-none" w:eastAsia="ar-SA"/>
        </w:rPr>
        <w:t>no</w:t>
      </w:r>
      <w:r w:rsidRPr="00DD46B6">
        <w:rPr>
          <w:rFonts w:ascii="Times New Roman" w:eastAsia="Calibri" w:hAnsi="Times New Roman" w:cs="Times New Roman"/>
          <w:sz w:val="24"/>
          <w:szCs w:val="24"/>
          <w:lang w:eastAsia="ar-SA"/>
        </w:rPr>
        <w:t xml:space="preserve"> i</w:t>
      </w:r>
      <w:r w:rsidRPr="00DD46B6">
        <w:rPr>
          <w:rFonts w:ascii="Times New Roman" w:eastAsia="Calibri" w:hAnsi="Times New Roman" w:cs="Times New Roman"/>
          <w:sz w:val="24"/>
          <w:szCs w:val="24"/>
          <w:lang w:val="x-none" w:eastAsia="ar-SA"/>
        </w:rPr>
        <w:t xml:space="preserve">tem </w:t>
      </w:r>
      <w:r w:rsidRPr="00DD46B6">
        <w:rPr>
          <w:rFonts w:ascii="Times New Roman" w:eastAsia="Calibri" w:hAnsi="Times New Roman" w:cs="Times New Roman"/>
          <w:sz w:val="24"/>
          <w:szCs w:val="24"/>
          <w:lang w:eastAsia="ar-SA"/>
        </w:rPr>
        <w:t>1</w:t>
      </w:r>
      <w:r w:rsidRPr="00DD46B6">
        <w:rPr>
          <w:rFonts w:ascii="Times New Roman" w:eastAsia="Calibri" w:hAnsi="Times New Roman" w:cs="Times New Roman"/>
          <w:sz w:val="24"/>
          <w:szCs w:val="24"/>
          <w:lang w:val="x-none" w:eastAsia="ar-SA"/>
        </w:rPr>
        <w:t xml:space="preserve"> – </w:t>
      </w:r>
      <w:r w:rsidRPr="00DD46B6">
        <w:rPr>
          <w:rFonts w:ascii="Times New Roman" w:eastAsia="Calibri" w:hAnsi="Times New Roman" w:cs="Times New Roman"/>
          <w:sz w:val="24"/>
          <w:szCs w:val="24"/>
          <w:lang w:eastAsia="ar-SA"/>
        </w:rPr>
        <w:t>Das Condições Gerais da Contratação</w:t>
      </w:r>
      <w:r w:rsidRPr="00DD46B6">
        <w:rPr>
          <w:rFonts w:ascii="Times New Roman" w:eastAsia="Calibri" w:hAnsi="Times New Roman" w:cs="Times New Roman"/>
          <w:sz w:val="24"/>
          <w:szCs w:val="24"/>
          <w:lang w:val="x-none" w:eastAsia="ar-SA"/>
        </w:rPr>
        <w:t xml:space="preserve"> deste Termo de Referência</w:t>
      </w:r>
      <w:r w:rsidRPr="00DD46B6">
        <w:rPr>
          <w:rFonts w:ascii="Times New Roman" w:eastAsia="Calibri" w:hAnsi="Times New Roman" w:cs="Times New Roman"/>
          <w:sz w:val="24"/>
          <w:szCs w:val="24"/>
          <w:lang w:eastAsia="ar-SA"/>
        </w:rPr>
        <w:t>.</w:t>
      </w:r>
    </w:p>
    <w:p w14:paraId="2BDD296E" w14:textId="77777777" w:rsidR="00A133D6" w:rsidRPr="00DD46B6" w:rsidRDefault="00A133D6" w:rsidP="00420E17">
      <w:pPr>
        <w:pStyle w:val="Nivel2"/>
        <w:numPr>
          <w:ilvl w:val="0"/>
          <w:numId w:val="0"/>
        </w:numPr>
        <w:spacing w:line="360" w:lineRule="auto"/>
        <w:rPr>
          <w:rFonts w:ascii="Times New Roman" w:hAnsi="Times New Roman" w:cs="Times New Roman"/>
          <w:i/>
          <w:iCs/>
          <w:sz w:val="24"/>
          <w:szCs w:val="24"/>
        </w:rPr>
      </w:pPr>
      <w:r w:rsidRPr="00DD46B6">
        <w:rPr>
          <w:rFonts w:ascii="Times New Roman" w:eastAsia="Calibri" w:hAnsi="Times New Roman" w:cs="Times New Roman"/>
          <w:b/>
          <w:bCs/>
          <w:sz w:val="24"/>
          <w:szCs w:val="24"/>
        </w:rPr>
        <w:t xml:space="preserve">Das Condições </w:t>
      </w:r>
    </w:p>
    <w:p w14:paraId="1AFD93C9" w14:textId="4E81EC03" w:rsidR="00A133D6" w:rsidRDefault="00A133D6" w:rsidP="00420E17">
      <w:pPr>
        <w:pStyle w:val="Nivel2"/>
        <w:numPr>
          <w:ilvl w:val="1"/>
          <w:numId w:val="6"/>
        </w:numPr>
        <w:spacing w:line="360" w:lineRule="auto"/>
        <w:ind w:left="0" w:firstLine="0"/>
        <w:rPr>
          <w:rFonts w:ascii="Times New Roman" w:eastAsia="Calibri" w:hAnsi="Times New Roman" w:cs="Times New Roman"/>
          <w:sz w:val="24"/>
          <w:szCs w:val="24"/>
        </w:rPr>
      </w:pPr>
      <w:r w:rsidRPr="00DD46B6">
        <w:rPr>
          <w:rFonts w:ascii="Times New Roman" w:hAnsi="Times New Roman" w:cs="Times New Roman"/>
          <w:sz w:val="24"/>
          <w:szCs w:val="24"/>
        </w:rPr>
        <w:t>A</w:t>
      </w:r>
      <w:r w:rsidRPr="00DD46B6">
        <w:rPr>
          <w:rFonts w:ascii="Times New Roman" w:eastAsia="Calibri" w:hAnsi="Times New Roman" w:cs="Times New Roman"/>
          <w:sz w:val="24"/>
          <w:szCs w:val="24"/>
        </w:rPr>
        <w:t xml:space="preserve"> </w:t>
      </w:r>
      <w:r w:rsidR="009A48AE">
        <w:rPr>
          <w:rFonts w:ascii="Times New Roman" w:eastAsia="Calibri" w:hAnsi="Times New Roman" w:cs="Times New Roman"/>
          <w:sz w:val="24"/>
          <w:szCs w:val="24"/>
        </w:rPr>
        <w:t>C</w:t>
      </w:r>
      <w:r w:rsidRPr="00DD46B6">
        <w:rPr>
          <w:rFonts w:ascii="Times New Roman" w:eastAsia="Calibri" w:hAnsi="Times New Roman" w:cs="Times New Roman"/>
          <w:sz w:val="24"/>
          <w:szCs w:val="24"/>
        </w:rPr>
        <w:t>ontratada deverá atender as exigências legais da Lei n.º 14.133/2021, sob pena de desclassificação da sua proposta</w:t>
      </w:r>
      <w:r w:rsidR="00F77718" w:rsidRPr="00DD46B6">
        <w:rPr>
          <w:rFonts w:ascii="Times New Roman" w:eastAsia="Calibri" w:hAnsi="Times New Roman" w:cs="Times New Roman"/>
          <w:sz w:val="24"/>
          <w:szCs w:val="24"/>
        </w:rPr>
        <w:t>.</w:t>
      </w:r>
    </w:p>
    <w:p w14:paraId="246E437D" w14:textId="77777777" w:rsidR="00420E17" w:rsidRDefault="00420E17" w:rsidP="00420E17">
      <w:pPr>
        <w:pStyle w:val="Nivel2"/>
        <w:numPr>
          <w:ilvl w:val="0"/>
          <w:numId w:val="0"/>
        </w:numPr>
        <w:spacing w:line="360" w:lineRule="auto"/>
        <w:rPr>
          <w:rFonts w:ascii="Times New Roman" w:hAnsi="Times New Roman" w:cs="Times New Roman"/>
          <w:sz w:val="24"/>
          <w:szCs w:val="24"/>
        </w:rPr>
      </w:pPr>
    </w:p>
    <w:p w14:paraId="1F4DBA43" w14:textId="77777777" w:rsidR="00420E17" w:rsidRDefault="00420E17" w:rsidP="00420E17">
      <w:pPr>
        <w:pStyle w:val="Nivel2"/>
        <w:numPr>
          <w:ilvl w:val="0"/>
          <w:numId w:val="0"/>
        </w:numPr>
        <w:spacing w:line="360" w:lineRule="auto"/>
        <w:rPr>
          <w:rFonts w:ascii="Times New Roman" w:eastAsia="Calibri" w:hAnsi="Times New Roman" w:cs="Times New Roman"/>
          <w:sz w:val="24"/>
          <w:szCs w:val="24"/>
        </w:rPr>
      </w:pPr>
    </w:p>
    <w:p w14:paraId="5AF99050" w14:textId="41981BF3" w:rsidR="00A133D6" w:rsidRPr="00DD46B6" w:rsidRDefault="00A133D6" w:rsidP="00420E17">
      <w:pPr>
        <w:pStyle w:val="PargrafodaLista"/>
        <w:numPr>
          <w:ilvl w:val="0"/>
          <w:numId w:val="6"/>
        </w:numPr>
        <w:shd w:val="clear" w:color="auto" w:fill="A6A6A6" w:themeFill="background1" w:themeFillShade="A6"/>
        <w:suppressAutoHyphens/>
        <w:spacing w:before="120" w:after="120" w:line="360" w:lineRule="auto"/>
        <w:ind w:left="0" w:firstLine="0"/>
        <w:contextualSpacing w:val="0"/>
        <w:jc w:val="both"/>
        <w:rPr>
          <w:rFonts w:ascii="Times New Roman" w:hAnsi="Times New Roman" w:cs="Times New Roman"/>
          <w:b/>
          <w:sz w:val="24"/>
          <w:szCs w:val="24"/>
        </w:rPr>
      </w:pPr>
      <w:bookmarkStart w:id="9" w:name="_heading=h.o2ks1fg280r4" w:colFirst="0" w:colLast="0"/>
      <w:bookmarkStart w:id="10" w:name="_heading=h.n9xp2ggh1y8n" w:colFirst="0" w:colLast="0"/>
      <w:bookmarkStart w:id="11" w:name="_heading=h.o2ldj2yheppc" w:colFirst="0" w:colLast="0"/>
      <w:bookmarkStart w:id="12" w:name="_heading=h.3t8lbld46cyl" w:colFirst="0" w:colLast="0"/>
      <w:bookmarkEnd w:id="9"/>
      <w:bookmarkEnd w:id="10"/>
      <w:bookmarkEnd w:id="11"/>
      <w:bookmarkEnd w:id="12"/>
      <w:r w:rsidRPr="00DD46B6">
        <w:rPr>
          <w:rFonts w:ascii="Times New Roman" w:hAnsi="Times New Roman" w:cs="Times New Roman"/>
          <w:b/>
          <w:sz w:val="24"/>
          <w:szCs w:val="24"/>
        </w:rPr>
        <w:lastRenderedPageBreak/>
        <w:t>MODELO DE EXECUÇÃO DO OBJETO</w:t>
      </w:r>
    </w:p>
    <w:p w14:paraId="29E82492" w14:textId="23C91D3A" w:rsidR="00EA3333" w:rsidRPr="00DD46B6" w:rsidRDefault="00EA3333" w:rsidP="00420E17">
      <w:pPr>
        <w:pStyle w:val="Nivel2"/>
        <w:numPr>
          <w:ilvl w:val="1"/>
          <w:numId w:val="6"/>
        </w:numPr>
        <w:spacing w:line="360" w:lineRule="auto"/>
        <w:ind w:left="0" w:firstLine="0"/>
        <w:rPr>
          <w:rFonts w:ascii="Times New Roman" w:hAnsi="Times New Roman" w:cs="Times New Roman"/>
          <w:sz w:val="24"/>
          <w:szCs w:val="24"/>
        </w:rPr>
      </w:pPr>
      <w:bookmarkStart w:id="13" w:name="_Hlk124755463"/>
      <w:r w:rsidRPr="00DD46B6">
        <w:rPr>
          <w:rFonts w:ascii="Times New Roman" w:hAnsi="Times New Roman" w:cs="Times New Roman"/>
          <w:sz w:val="24"/>
          <w:szCs w:val="24"/>
        </w:rPr>
        <w:t xml:space="preserve">Por se tratar de serviço por preço certo de unidades determinadas, o </w:t>
      </w:r>
      <w:r w:rsidRPr="00345566">
        <w:rPr>
          <w:rFonts w:ascii="Times New Roman" w:hAnsi="Times New Roman" w:cs="Times New Roman"/>
          <w:sz w:val="24"/>
          <w:szCs w:val="24"/>
          <w:u w:val="single"/>
        </w:rPr>
        <w:t>regime de execução será indireto por preço global</w:t>
      </w:r>
      <w:r w:rsidRPr="00DD46B6">
        <w:rPr>
          <w:rFonts w:ascii="Times New Roman" w:hAnsi="Times New Roman" w:cs="Times New Roman"/>
          <w:sz w:val="24"/>
          <w:szCs w:val="24"/>
        </w:rPr>
        <w:t>;</w:t>
      </w:r>
    </w:p>
    <w:p w14:paraId="395E3B60" w14:textId="2F534E1B" w:rsidR="00365C4E" w:rsidRPr="00DD46B6" w:rsidRDefault="00B20C6B" w:rsidP="00420E17">
      <w:pPr>
        <w:pStyle w:val="Nivel2"/>
        <w:numPr>
          <w:ilvl w:val="1"/>
          <w:numId w:val="6"/>
        </w:numPr>
        <w:spacing w:line="360" w:lineRule="auto"/>
        <w:ind w:left="0" w:firstLine="0"/>
        <w:rPr>
          <w:rFonts w:ascii="Times New Roman" w:hAnsi="Times New Roman" w:cs="Times New Roman"/>
          <w:b/>
          <w:bCs/>
          <w:sz w:val="24"/>
          <w:szCs w:val="24"/>
        </w:rPr>
      </w:pPr>
      <w:r w:rsidRPr="00DD46B6">
        <w:rPr>
          <w:rFonts w:ascii="Times New Roman" w:hAnsi="Times New Roman" w:cs="Times New Roman"/>
          <w:sz w:val="24"/>
          <w:szCs w:val="24"/>
        </w:rPr>
        <w:t xml:space="preserve">Os trabalhos descritos neste termo serão desenvolvidos na sede </w:t>
      </w:r>
      <w:r w:rsidR="00365C4E" w:rsidRPr="00DD46B6">
        <w:rPr>
          <w:rFonts w:ascii="Times New Roman" w:hAnsi="Times New Roman" w:cs="Times New Roman"/>
          <w:sz w:val="24"/>
          <w:szCs w:val="24"/>
        </w:rPr>
        <w:t>FEMAR</w:t>
      </w:r>
      <w:r w:rsidRPr="00DD46B6">
        <w:rPr>
          <w:rFonts w:ascii="Times New Roman" w:hAnsi="Times New Roman" w:cs="Times New Roman"/>
          <w:sz w:val="24"/>
          <w:szCs w:val="24"/>
        </w:rPr>
        <w:t xml:space="preserve"> e/ou </w:t>
      </w:r>
      <w:r w:rsidR="00365C4E" w:rsidRPr="00DD46B6">
        <w:rPr>
          <w:rFonts w:ascii="Times New Roman" w:hAnsi="Times New Roman" w:cs="Times New Roman"/>
          <w:sz w:val="24"/>
          <w:szCs w:val="24"/>
        </w:rPr>
        <w:t>sede</w:t>
      </w:r>
      <w:r w:rsidRPr="00DD46B6">
        <w:rPr>
          <w:rFonts w:ascii="Times New Roman" w:hAnsi="Times New Roman" w:cs="Times New Roman"/>
          <w:sz w:val="24"/>
          <w:szCs w:val="24"/>
        </w:rPr>
        <w:t xml:space="preserve"> da CONTRATADA; </w:t>
      </w:r>
    </w:p>
    <w:p w14:paraId="7CA11227" w14:textId="6050C16E" w:rsidR="00365C4E" w:rsidRPr="00A22425" w:rsidRDefault="00B20C6B" w:rsidP="00420E17">
      <w:pPr>
        <w:pStyle w:val="Nivel2"/>
        <w:numPr>
          <w:ilvl w:val="1"/>
          <w:numId w:val="6"/>
        </w:numPr>
        <w:spacing w:line="360" w:lineRule="auto"/>
        <w:ind w:left="0" w:firstLine="0"/>
        <w:rPr>
          <w:rFonts w:ascii="Times New Roman" w:hAnsi="Times New Roman" w:cs="Times New Roman"/>
          <w:b/>
          <w:bCs/>
          <w:sz w:val="24"/>
          <w:szCs w:val="24"/>
        </w:rPr>
      </w:pPr>
      <w:r w:rsidRPr="00A22425">
        <w:rPr>
          <w:rFonts w:ascii="Times New Roman" w:hAnsi="Times New Roman" w:cs="Times New Roman"/>
          <w:sz w:val="24"/>
          <w:szCs w:val="24"/>
        </w:rPr>
        <w:t xml:space="preserve">As análises dos documentos necessários para a prestação dos </w:t>
      </w:r>
      <w:r w:rsidR="0096407A" w:rsidRPr="00A22425">
        <w:rPr>
          <w:rFonts w:ascii="Times New Roman" w:hAnsi="Times New Roman" w:cs="Times New Roman"/>
          <w:sz w:val="24"/>
          <w:szCs w:val="24"/>
        </w:rPr>
        <w:t xml:space="preserve">serviços à </w:t>
      </w:r>
      <w:r w:rsidR="00365C4E" w:rsidRPr="00A22425">
        <w:rPr>
          <w:rFonts w:ascii="Times New Roman" w:hAnsi="Times New Roman" w:cs="Times New Roman"/>
          <w:sz w:val="24"/>
          <w:szCs w:val="24"/>
        </w:rPr>
        <w:t>FEMAR</w:t>
      </w:r>
      <w:r w:rsidRPr="00A22425">
        <w:rPr>
          <w:rFonts w:ascii="Times New Roman" w:hAnsi="Times New Roman" w:cs="Times New Roman"/>
          <w:sz w:val="24"/>
          <w:szCs w:val="24"/>
        </w:rPr>
        <w:t>,</w:t>
      </w:r>
      <w:r w:rsidR="00345566" w:rsidRPr="00A22425">
        <w:rPr>
          <w:rFonts w:ascii="Times New Roman" w:hAnsi="Times New Roman" w:cs="Times New Roman"/>
          <w:sz w:val="24"/>
          <w:szCs w:val="24"/>
        </w:rPr>
        <w:t xml:space="preserve"> </w:t>
      </w:r>
      <w:r w:rsidR="00A22425" w:rsidRPr="00A22425">
        <w:rPr>
          <w:rFonts w:ascii="Times New Roman" w:hAnsi="Times New Roman" w:cs="Times New Roman"/>
          <w:sz w:val="24"/>
          <w:szCs w:val="24"/>
        </w:rPr>
        <w:t>deverão</w:t>
      </w:r>
      <w:r w:rsidR="00345566" w:rsidRPr="00A22425">
        <w:rPr>
          <w:rFonts w:ascii="Times New Roman" w:hAnsi="Times New Roman" w:cs="Times New Roman"/>
          <w:sz w:val="24"/>
          <w:szCs w:val="24"/>
        </w:rPr>
        <w:t xml:space="preserve"> ser realizados</w:t>
      </w:r>
      <w:r w:rsidRPr="00A22425">
        <w:rPr>
          <w:rFonts w:ascii="Times New Roman" w:hAnsi="Times New Roman" w:cs="Times New Roman"/>
          <w:sz w:val="24"/>
          <w:szCs w:val="24"/>
        </w:rPr>
        <w:t xml:space="preserve"> em dias úteis e em horário de expediente; </w:t>
      </w:r>
    </w:p>
    <w:p w14:paraId="69274D6E" w14:textId="4BF1573D" w:rsidR="00B20C6B" w:rsidRPr="00345566" w:rsidRDefault="00B20C6B" w:rsidP="00420E17">
      <w:pPr>
        <w:pStyle w:val="Nivel2"/>
        <w:numPr>
          <w:ilvl w:val="1"/>
          <w:numId w:val="6"/>
        </w:numPr>
        <w:spacing w:line="360" w:lineRule="auto"/>
        <w:ind w:left="0" w:firstLine="0"/>
        <w:rPr>
          <w:rFonts w:ascii="Times New Roman" w:hAnsi="Times New Roman" w:cs="Times New Roman"/>
          <w:b/>
          <w:bCs/>
          <w:sz w:val="24"/>
          <w:szCs w:val="24"/>
        </w:rPr>
      </w:pPr>
      <w:r w:rsidRPr="00DD46B6">
        <w:rPr>
          <w:rFonts w:ascii="Times New Roman" w:hAnsi="Times New Roman" w:cs="Times New Roman"/>
          <w:sz w:val="24"/>
          <w:szCs w:val="24"/>
        </w:rPr>
        <w:t xml:space="preserve">A relação de documentos a ser verificada nas visitas semestrais deverá ser solicitada ao gestor do contrato com no mínimo 07 (sete) dias úteis de antecedência do início dos trabalhos, por meio de mensagem eletrônica (e-mail), bem como a indicação dos profissionais de auditoria que realizarão os trabalhos nas dependências </w:t>
      </w:r>
      <w:r w:rsidR="00365C4E" w:rsidRPr="00DD46B6">
        <w:rPr>
          <w:rFonts w:ascii="Times New Roman" w:hAnsi="Times New Roman" w:cs="Times New Roman"/>
          <w:sz w:val="24"/>
          <w:szCs w:val="24"/>
        </w:rPr>
        <w:t>FEMAR</w:t>
      </w:r>
      <w:r w:rsidRPr="00DD46B6">
        <w:rPr>
          <w:rFonts w:ascii="Times New Roman" w:hAnsi="Times New Roman" w:cs="Times New Roman"/>
          <w:sz w:val="24"/>
          <w:szCs w:val="24"/>
        </w:rPr>
        <w:t>, quando for o caso</w:t>
      </w:r>
      <w:r w:rsidR="00365C4E" w:rsidRPr="00DD46B6">
        <w:rPr>
          <w:rFonts w:ascii="Times New Roman" w:hAnsi="Times New Roman" w:cs="Times New Roman"/>
          <w:sz w:val="24"/>
          <w:szCs w:val="24"/>
        </w:rPr>
        <w:t>.</w:t>
      </w:r>
    </w:p>
    <w:p w14:paraId="03C48BAA" w14:textId="154FEE7C" w:rsidR="008E2501" w:rsidRPr="00DD46B6" w:rsidRDefault="002E1DCE" w:rsidP="00420E17">
      <w:pPr>
        <w:pStyle w:val="Nivel2"/>
        <w:numPr>
          <w:ilvl w:val="0"/>
          <w:numId w:val="0"/>
        </w:numPr>
        <w:spacing w:line="360" w:lineRule="auto"/>
        <w:rPr>
          <w:rFonts w:ascii="Times New Roman" w:hAnsi="Times New Roman" w:cs="Times New Roman"/>
          <w:b/>
          <w:bCs/>
          <w:sz w:val="24"/>
          <w:szCs w:val="24"/>
        </w:rPr>
      </w:pPr>
      <w:r w:rsidRPr="00DD46B6">
        <w:rPr>
          <w:rFonts w:ascii="Times New Roman" w:hAnsi="Times New Roman" w:cs="Times New Roman"/>
          <w:b/>
          <w:bCs/>
          <w:sz w:val="24"/>
          <w:szCs w:val="24"/>
        </w:rPr>
        <w:t xml:space="preserve">Do </w:t>
      </w:r>
      <w:r w:rsidR="00A402B1" w:rsidRPr="00DD46B6">
        <w:rPr>
          <w:rFonts w:ascii="Times New Roman" w:hAnsi="Times New Roman" w:cs="Times New Roman"/>
          <w:b/>
          <w:bCs/>
          <w:sz w:val="24"/>
          <w:szCs w:val="24"/>
        </w:rPr>
        <w:t>Prazo</w:t>
      </w:r>
      <w:r w:rsidR="00E371EB" w:rsidRPr="00DD46B6">
        <w:rPr>
          <w:rFonts w:ascii="Times New Roman" w:hAnsi="Times New Roman" w:cs="Times New Roman"/>
          <w:b/>
          <w:bCs/>
          <w:sz w:val="24"/>
          <w:szCs w:val="24"/>
        </w:rPr>
        <w:t xml:space="preserve"> de Entrega</w:t>
      </w:r>
      <w:r w:rsidR="00A402B1" w:rsidRPr="00DD46B6">
        <w:rPr>
          <w:rFonts w:ascii="Times New Roman" w:hAnsi="Times New Roman" w:cs="Times New Roman"/>
          <w:b/>
          <w:bCs/>
          <w:sz w:val="24"/>
          <w:szCs w:val="24"/>
        </w:rPr>
        <w:t xml:space="preserve"> e Cronograma </w:t>
      </w:r>
      <w:r w:rsidRPr="00DD46B6">
        <w:rPr>
          <w:rFonts w:ascii="Times New Roman" w:hAnsi="Times New Roman" w:cs="Times New Roman"/>
          <w:b/>
          <w:bCs/>
          <w:sz w:val="24"/>
          <w:szCs w:val="24"/>
        </w:rPr>
        <w:t xml:space="preserve">de </w:t>
      </w:r>
      <w:r w:rsidR="00A402B1" w:rsidRPr="00DD46B6">
        <w:rPr>
          <w:rFonts w:ascii="Times New Roman" w:hAnsi="Times New Roman" w:cs="Times New Roman"/>
          <w:b/>
          <w:bCs/>
          <w:sz w:val="24"/>
          <w:szCs w:val="24"/>
        </w:rPr>
        <w:t>Execução</w:t>
      </w:r>
      <w:r w:rsidR="00CE0917" w:rsidRPr="00DD46B6">
        <w:rPr>
          <w:rFonts w:ascii="Times New Roman" w:hAnsi="Times New Roman" w:cs="Times New Roman"/>
          <w:b/>
          <w:bCs/>
          <w:sz w:val="24"/>
          <w:szCs w:val="24"/>
        </w:rPr>
        <w:t xml:space="preserve"> do Serviço</w:t>
      </w:r>
    </w:p>
    <w:tbl>
      <w:tblPr>
        <w:tblW w:w="5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923"/>
        <w:gridCol w:w="1878"/>
        <w:gridCol w:w="720"/>
        <w:gridCol w:w="2666"/>
        <w:gridCol w:w="587"/>
        <w:gridCol w:w="1554"/>
        <w:gridCol w:w="1422"/>
      </w:tblGrid>
      <w:tr w:rsidR="000D40C5" w:rsidRPr="00BB6BEF" w14:paraId="3F143020" w14:textId="77777777" w:rsidTr="003C57D9">
        <w:trPr>
          <w:trHeight w:val="597"/>
          <w:jc w:val="center"/>
        </w:trPr>
        <w:tc>
          <w:tcPr>
            <w:tcW w:w="291" w:type="pct"/>
            <w:shd w:val="clear" w:color="000000" w:fill="F2F2F2"/>
            <w:vAlign w:val="center"/>
            <w:hideMark/>
          </w:tcPr>
          <w:p w14:paraId="4A77571D" w14:textId="07341820" w:rsidR="003415FF" w:rsidRPr="00BB6BEF" w:rsidRDefault="00735069" w:rsidP="00BB6BEF">
            <w:pPr>
              <w:widowControl/>
              <w:jc w:val="center"/>
              <w:rPr>
                <w:rFonts w:ascii="Times New Roman" w:eastAsia="Times New Roman" w:hAnsi="Times New Roman" w:cs="Times New Roman"/>
                <w:b/>
                <w:bCs/>
                <w:color w:val="000000"/>
              </w:rPr>
            </w:pPr>
            <w:bookmarkStart w:id="14" w:name="_Hlk132808612" w:colFirst="1" w:colLast="6"/>
            <w:r>
              <w:rPr>
                <w:rFonts w:ascii="Times New Roman" w:eastAsia="Times New Roman" w:hAnsi="Times New Roman" w:cs="Times New Roman"/>
                <w:b/>
                <w:bCs/>
                <w:color w:val="000000"/>
              </w:rPr>
              <w:t>Item</w:t>
            </w:r>
          </w:p>
        </w:tc>
        <w:tc>
          <w:tcPr>
            <w:tcW w:w="446" w:type="pct"/>
            <w:shd w:val="clear" w:color="000000" w:fill="F2F2F2"/>
            <w:vAlign w:val="center"/>
            <w:hideMark/>
          </w:tcPr>
          <w:p w14:paraId="5F55CA27" w14:textId="77777777" w:rsidR="003415FF" w:rsidRPr="00BB6BEF" w:rsidRDefault="003415FF" w:rsidP="00BB6BEF">
            <w:pPr>
              <w:widowControl/>
              <w:jc w:val="center"/>
              <w:rPr>
                <w:rFonts w:ascii="Times New Roman" w:eastAsia="Times New Roman" w:hAnsi="Times New Roman" w:cs="Times New Roman"/>
                <w:b/>
                <w:bCs/>
                <w:color w:val="000000"/>
              </w:rPr>
            </w:pPr>
            <w:r w:rsidRPr="00BB6BEF">
              <w:rPr>
                <w:rFonts w:ascii="Times New Roman" w:eastAsia="Times New Roman" w:hAnsi="Times New Roman" w:cs="Times New Roman"/>
                <w:b/>
                <w:bCs/>
                <w:color w:val="000000"/>
              </w:rPr>
              <w:t>Subitem</w:t>
            </w:r>
          </w:p>
        </w:tc>
        <w:tc>
          <w:tcPr>
            <w:tcW w:w="909" w:type="pct"/>
            <w:shd w:val="clear" w:color="000000" w:fill="F2F2F2"/>
            <w:vAlign w:val="center"/>
            <w:hideMark/>
          </w:tcPr>
          <w:p w14:paraId="7939131B" w14:textId="77777777" w:rsidR="003415FF" w:rsidRPr="00BB6BEF" w:rsidRDefault="003415FF" w:rsidP="00BB6BEF">
            <w:pPr>
              <w:widowControl/>
              <w:jc w:val="center"/>
              <w:rPr>
                <w:rFonts w:ascii="Times New Roman" w:eastAsia="Times New Roman" w:hAnsi="Times New Roman" w:cs="Times New Roman"/>
                <w:b/>
                <w:bCs/>
                <w:color w:val="000000"/>
              </w:rPr>
            </w:pPr>
            <w:r w:rsidRPr="00BB6BEF">
              <w:rPr>
                <w:rFonts w:ascii="Times New Roman" w:eastAsia="Times New Roman" w:hAnsi="Times New Roman" w:cs="Times New Roman"/>
                <w:b/>
                <w:bCs/>
                <w:color w:val="000000"/>
              </w:rPr>
              <w:t>Produto do Subitem</w:t>
            </w:r>
          </w:p>
        </w:tc>
        <w:tc>
          <w:tcPr>
            <w:tcW w:w="349" w:type="pct"/>
            <w:shd w:val="clear" w:color="000000" w:fill="F2F2F2"/>
            <w:vAlign w:val="center"/>
            <w:hideMark/>
          </w:tcPr>
          <w:p w14:paraId="1D9EE3F4" w14:textId="77777777" w:rsidR="003415FF" w:rsidRPr="00BB6BEF" w:rsidRDefault="003415FF" w:rsidP="00BB6BEF">
            <w:pPr>
              <w:widowControl/>
              <w:jc w:val="center"/>
              <w:rPr>
                <w:rFonts w:ascii="Times New Roman" w:eastAsia="Times New Roman" w:hAnsi="Times New Roman" w:cs="Times New Roman"/>
                <w:b/>
                <w:bCs/>
                <w:color w:val="000000"/>
              </w:rPr>
            </w:pPr>
            <w:bookmarkStart w:id="15" w:name="RANGE!I3"/>
            <w:r w:rsidRPr="00BB6BEF">
              <w:rPr>
                <w:rFonts w:ascii="Times New Roman" w:eastAsia="Times New Roman" w:hAnsi="Times New Roman" w:cs="Times New Roman"/>
                <w:b/>
                <w:bCs/>
                <w:color w:val="000000"/>
              </w:rPr>
              <w:t>Ano Fiscal</w:t>
            </w:r>
            <w:bookmarkEnd w:id="15"/>
          </w:p>
        </w:tc>
        <w:tc>
          <w:tcPr>
            <w:tcW w:w="1289" w:type="pct"/>
            <w:shd w:val="clear" w:color="000000" w:fill="F2F2F2"/>
            <w:vAlign w:val="center"/>
            <w:hideMark/>
          </w:tcPr>
          <w:p w14:paraId="739BC5E7" w14:textId="77777777" w:rsidR="003415FF" w:rsidRPr="00BB6BEF" w:rsidRDefault="003415FF" w:rsidP="00BB6BEF">
            <w:pPr>
              <w:widowControl/>
              <w:jc w:val="center"/>
              <w:rPr>
                <w:rFonts w:ascii="Times New Roman" w:eastAsia="Times New Roman" w:hAnsi="Times New Roman" w:cs="Times New Roman"/>
                <w:b/>
                <w:bCs/>
                <w:color w:val="000000"/>
              </w:rPr>
            </w:pPr>
            <w:r w:rsidRPr="00BB6BEF">
              <w:rPr>
                <w:rFonts w:ascii="Times New Roman" w:eastAsia="Times New Roman" w:hAnsi="Times New Roman" w:cs="Times New Roman"/>
                <w:b/>
                <w:bCs/>
                <w:color w:val="000000"/>
              </w:rPr>
              <w:t>Descrição</w:t>
            </w:r>
          </w:p>
        </w:tc>
        <w:tc>
          <w:tcPr>
            <w:tcW w:w="275" w:type="pct"/>
            <w:shd w:val="clear" w:color="000000" w:fill="F2F2F2"/>
            <w:vAlign w:val="center"/>
            <w:hideMark/>
          </w:tcPr>
          <w:p w14:paraId="3A042CF3" w14:textId="77777777" w:rsidR="003415FF" w:rsidRPr="00BB6BEF" w:rsidRDefault="003415FF" w:rsidP="00BB6BEF">
            <w:pPr>
              <w:widowControl/>
              <w:jc w:val="center"/>
              <w:rPr>
                <w:rFonts w:ascii="Times New Roman" w:eastAsia="Times New Roman" w:hAnsi="Times New Roman" w:cs="Times New Roman"/>
                <w:b/>
                <w:bCs/>
                <w:color w:val="000000"/>
              </w:rPr>
            </w:pPr>
            <w:r w:rsidRPr="00BB6BEF">
              <w:rPr>
                <w:rFonts w:ascii="Times New Roman" w:eastAsia="Times New Roman" w:hAnsi="Times New Roman" w:cs="Times New Roman"/>
                <w:b/>
                <w:bCs/>
                <w:color w:val="000000"/>
              </w:rPr>
              <w:t>Qde.</w:t>
            </w:r>
          </w:p>
        </w:tc>
        <w:tc>
          <w:tcPr>
            <w:tcW w:w="752" w:type="pct"/>
            <w:shd w:val="clear" w:color="000000" w:fill="F2F2F2"/>
            <w:vAlign w:val="center"/>
          </w:tcPr>
          <w:p w14:paraId="5D06CCF7" w14:textId="716DF510" w:rsidR="003415FF" w:rsidRPr="00BB6BEF" w:rsidRDefault="003415FF" w:rsidP="00BB6BEF">
            <w:pPr>
              <w:widowControl/>
              <w:jc w:val="center"/>
              <w:rPr>
                <w:rFonts w:ascii="Times New Roman" w:eastAsia="Times New Roman" w:hAnsi="Times New Roman" w:cs="Times New Roman"/>
                <w:b/>
                <w:bCs/>
                <w:color w:val="000000"/>
              </w:rPr>
            </w:pPr>
            <w:r w:rsidRPr="00BB6BEF">
              <w:rPr>
                <w:rFonts w:ascii="Times New Roman" w:eastAsia="Times New Roman" w:hAnsi="Times New Roman" w:cs="Times New Roman"/>
                <w:b/>
                <w:bCs/>
                <w:color w:val="000000"/>
              </w:rPr>
              <w:t>Início da Execução</w:t>
            </w:r>
          </w:p>
        </w:tc>
        <w:tc>
          <w:tcPr>
            <w:tcW w:w="688" w:type="pct"/>
            <w:shd w:val="clear" w:color="000000" w:fill="F2F2F2"/>
            <w:vAlign w:val="center"/>
            <w:hideMark/>
          </w:tcPr>
          <w:p w14:paraId="4D3D2DD5" w14:textId="3BEF0E5D" w:rsidR="003415FF" w:rsidRPr="00BB6BEF" w:rsidRDefault="003415FF" w:rsidP="00BB6BEF">
            <w:pPr>
              <w:widowControl/>
              <w:jc w:val="center"/>
              <w:rPr>
                <w:rFonts w:ascii="Times New Roman" w:eastAsia="Times New Roman" w:hAnsi="Times New Roman" w:cs="Times New Roman"/>
                <w:b/>
                <w:bCs/>
                <w:color w:val="000000"/>
              </w:rPr>
            </w:pPr>
            <w:r w:rsidRPr="00BB6BEF">
              <w:rPr>
                <w:rFonts w:ascii="Times New Roman" w:eastAsia="Times New Roman" w:hAnsi="Times New Roman" w:cs="Times New Roman"/>
                <w:b/>
                <w:bCs/>
                <w:color w:val="000000"/>
              </w:rPr>
              <w:t>Prazo de Entrega</w:t>
            </w:r>
          </w:p>
        </w:tc>
      </w:tr>
      <w:tr w:rsidR="000D40C5" w:rsidRPr="00BB6BEF" w14:paraId="1B638F54" w14:textId="77777777" w:rsidTr="003C57D9">
        <w:trPr>
          <w:trHeight w:val="1543"/>
          <w:jc w:val="center"/>
        </w:trPr>
        <w:tc>
          <w:tcPr>
            <w:tcW w:w="291" w:type="pct"/>
            <w:vMerge w:val="restart"/>
            <w:shd w:val="clear" w:color="auto" w:fill="auto"/>
            <w:noWrap/>
            <w:vAlign w:val="center"/>
            <w:hideMark/>
          </w:tcPr>
          <w:p w14:paraId="04871D1C"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446" w:type="pct"/>
            <w:shd w:val="clear" w:color="auto" w:fill="auto"/>
            <w:vAlign w:val="center"/>
            <w:hideMark/>
          </w:tcPr>
          <w:p w14:paraId="4E747AB6" w14:textId="76D1B4C9"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1.2</w:t>
            </w:r>
          </w:p>
        </w:tc>
        <w:tc>
          <w:tcPr>
            <w:tcW w:w="909" w:type="pct"/>
            <w:shd w:val="clear" w:color="auto" w:fill="auto"/>
            <w:vAlign w:val="center"/>
            <w:hideMark/>
          </w:tcPr>
          <w:p w14:paraId="65947327" w14:textId="6CB4B08F"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Auditoria das Demonstrações Financeiras do ano fiscal com emissão de Parecer</w:t>
            </w:r>
          </w:p>
        </w:tc>
        <w:tc>
          <w:tcPr>
            <w:tcW w:w="349" w:type="pct"/>
            <w:shd w:val="clear" w:color="auto" w:fill="auto"/>
            <w:vAlign w:val="center"/>
            <w:hideMark/>
          </w:tcPr>
          <w:p w14:paraId="0B12939C"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2022</w:t>
            </w:r>
          </w:p>
        </w:tc>
        <w:tc>
          <w:tcPr>
            <w:tcW w:w="1289" w:type="pct"/>
            <w:shd w:val="clear" w:color="auto" w:fill="auto"/>
            <w:vAlign w:val="center"/>
            <w:hideMark/>
          </w:tcPr>
          <w:p w14:paraId="62B5857C" w14:textId="7777777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da auditoria das Demonstrações Financeiras com a emissão de Parecer do período de 01 de janeiro a 31 de dezembro do ano fiscal 2022</w:t>
            </w:r>
          </w:p>
        </w:tc>
        <w:tc>
          <w:tcPr>
            <w:tcW w:w="275" w:type="pct"/>
            <w:shd w:val="clear" w:color="auto" w:fill="auto"/>
            <w:vAlign w:val="center"/>
            <w:hideMark/>
          </w:tcPr>
          <w:p w14:paraId="68CEE0A1"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752" w:type="pct"/>
            <w:vAlign w:val="center"/>
          </w:tcPr>
          <w:p w14:paraId="293642BA" w14:textId="6B8CB52E"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 xml:space="preserve">Dia seguinte à publicação do contrato no </w:t>
            </w:r>
            <w:r w:rsidR="000D40C5" w:rsidRPr="00BB6BEF">
              <w:rPr>
                <w:rFonts w:ascii="Times New Roman" w:eastAsia="Times New Roman" w:hAnsi="Times New Roman" w:cs="Times New Roman"/>
                <w:color w:val="000000"/>
              </w:rPr>
              <w:t>Jornal Oficial de Maricá - JOM</w:t>
            </w:r>
          </w:p>
        </w:tc>
        <w:tc>
          <w:tcPr>
            <w:tcW w:w="688" w:type="pct"/>
            <w:shd w:val="clear" w:color="auto" w:fill="auto"/>
            <w:vAlign w:val="center"/>
            <w:hideMark/>
          </w:tcPr>
          <w:p w14:paraId="638C609F" w14:textId="68F20EFF"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31 de outubro de 2023</w:t>
            </w:r>
          </w:p>
        </w:tc>
      </w:tr>
      <w:tr w:rsidR="000D40C5" w:rsidRPr="00BB6BEF" w14:paraId="380367A0" w14:textId="77777777" w:rsidTr="003C57D9">
        <w:trPr>
          <w:trHeight w:val="1543"/>
          <w:jc w:val="center"/>
        </w:trPr>
        <w:tc>
          <w:tcPr>
            <w:tcW w:w="291" w:type="pct"/>
            <w:vMerge/>
            <w:vAlign w:val="center"/>
            <w:hideMark/>
          </w:tcPr>
          <w:p w14:paraId="557E3BA4" w14:textId="77777777" w:rsidR="003415FF" w:rsidRPr="00BB6BEF" w:rsidRDefault="003415FF" w:rsidP="00BB6BEF">
            <w:pPr>
              <w:widowControl/>
              <w:jc w:val="center"/>
              <w:rPr>
                <w:rFonts w:ascii="Times New Roman" w:eastAsia="Times New Roman" w:hAnsi="Times New Roman" w:cs="Times New Roman"/>
                <w:color w:val="000000"/>
              </w:rPr>
            </w:pPr>
          </w:p>
        </w:tc>
        <w:tc>
          <w:tcPr>
            <w:tcW w:w="446" w:type="pct"/>
            <w:shd w:val="clear" w:color="auto" w:fill="auto"/>
            <w:vAlign w:val="center"/>
            <w:hideMark/>
          </w:tcPr>
          <w:p w14:paraId="66C2F045" w14:textId="7BC81BE1"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1.2</w:t>
            </w:r>
          </w:p>
        </w:tc>
        <w:tc>
          <w:tcPr>
            <w:tcW w:w="909" w:type="pct"/>
            <w:shd w:val="clear" w:color="auto" w:fill="auto"/>
            <w:vAlign w:val="center"/>
            <w:hideMark/>
          </w:tcPr>
          <w:p w14:paraId="5F888445" w14:textId="699C3800"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Auditoria das Demonstrações Financeiras do ano fiscal com emissão de Parecer</w:t>
            </w:r>
          </w:p>
        </w:tc>
        <w:tc>
          <w:tcPr>
            <w:tcW w:w="349" w:type="pct"/>
            <w:shd w:val="clear" w:color="auto" w:fill="auto"/>
            <w:vAlign w:val="center"/>
            <w:hideMark/>
          </w:tcPr>
          <w:p w14:paraId="134738EA"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2023</w:t>
            </w:r>
          </w:p>
        </w:tc>
        <w:tc>
          <w:tcPr>
            <w:tcW w:w="1289" w:type="pct"/>
            <w:shd w:val="clear" w:color="auto" w:fill="auto"/>
            <w:vAlign w:val="center"/>
            <w:hideMark/>
          </w:tcPr>
          <w:p w14:paraId="2E5F276D" w14:textId="7777777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da auditoria das Demonstrações Financeiras com a emissão de Parecer do período de 01 de janeiro a 31 de dezembro do ano fiscal 2023</w:t>
            </w:r>
          </w:p>
        </w:tc>
        <w:tc>
          <w:tcPr>
            <w:tcW w:w="275" w:type="pct"/>
            <w:shd w:val="clear" w:color="auto" w:fill="auto"/>
            <w:vAlign w:val="center"/>
            <w:hideMark/>
          </w:tcPr>
          <w:p w14:paraId="13783FD7"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752" w:type="pct"/>
            <w:vAlign w:val="center"/>
          </w:tcPr>
          <w:p w14:paraId="2878C572" w14:textId="46D4F106" w:rsidR="003415FF" w:rsidRPr="00BB6BEF" w:rsidRDefault="000D40C5"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Dia seguinte à entrega dos relatórios referentes à 1ª etapa</w:t>
            </w:r>
          </w:p>
        </w:tc>
        <w:tc>
          <w:tcPr>
            <w:tcW w:w="688" w:type="pct"/>
            <w:shd w:val="clear" w:color="auto" w:fill="auto"/>
            <w:vAlign w:val="center"/>
            <w:hideMark/>
          </w:tcPr>
          <w:p w14:paraId="0735DA46" w14:textId="21AA973D"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10 de março de 2024</w:t>
            </w:r>
          </w:p>
        </w:tc>
      </w:tr>
      <w:tr w:rsidR="000D40C5" w:rsidRPr="00BB6BEF" w14:paraId="7D2445AA" w14:textId="77777777" w:rsidTr="003C57D9">
        <w:trPr>
          <w:trHeight w:val="438"/>
          <w:jc w:val="center"/>
        </w:trPr>
        <w:tc>
          <w:tcPr>
            <w:tcW w:w="291" w:type="pct"/>
            <w:vMerge/>
            <w:vAlign w:val="center"/>
            <w:hideMark/>
          </w:tcPr>
          <w:p w14:paraId="75AB47CD" w14:textId="77777777" w:rsidR="003415FF" w:rsidRPr="00BB6BEF" w:rsidRDefault="003415FF" w:rsidP="00BB6BEF">
            <w:pPr>
              <w:widowControl/>
              <w:jc w:val="center"/>
              <w:rPr>
                <w:rFonts w:ascii="Times New Roman" w:eastAsia="Times New Roman" w:hAnsi="Times New Roman" w:cs="Times New Roman"/>
                <w:color w:val="000000"/>
              </w:rPr>
            </w:pPr>
          </w:p>
        </w:tc>
        <w:tc>
          <w:tcPr>
            <w:tcW w:w="446" w:type="pct"/>
            <w:shd w:val="clear" w:color="auto" w:fill="auto"/>
            <w:vAlign w:val="center"/>
            <w:hideMark/>
          </w:tcPr>
          <w:p w14:paraId="46EE8C24" w14:textId="256F69F9"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1.1</w:t>
            </w:r>
          </w:p>
        </w:tc>
        <w:tc>
          <w:tcPr>
            <w:tcW w:w="909" w:type="pct"/>
            <w:shd w:val="clear" w:color="auto" w:fill="auto"/>
            <w:vAlign w:val="center"/>
            <w:hideMark/>
          </w:tcPr>
          <w:p w14:paraId="488326E8" w14:textId="2428345D"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Recomendações Semestral</w:t>
            </w:r>
          </w:p>
        </w:tc>
        <w:tc>
          <w:tcPr>
            <w:tcW w:w="349" w:type="pct"/>
            <w:vMerge w:val="restart"/>
            <w:shd w:val="clear" w:color="auto" w:fill="auto"/>
            <w:vAlign w:val="center"/>
            <w:hideMark/>
          </w:tcPr>
          <w:p w14:paraId="6A786659"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2024</w:t>
            </w:r>
          </w:p>
        </w:tc>
        <w:tc>
          <w:tcPr>
            <w:tcW w:w="1289" w:type="pct"/>
            <w:shd w:val="clear" w:color="auto" w:fill="auto"/>
            <w:vAlign w:val="center"/>
            <w:hideMark/>
          </w:tcPr>
          <w:p w14:paraId="27FB5CE5" w14:textId="7777777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Recomendações referente aos meses de janeiro a junho do ano fiscal 2024</w:t>
            </w:r>
          </w:p>
        </w:tc>
        <w:tc>
          <w:tcPr>
            <w:tcW w:w="275" w:type="pct"/>
            <w:shd w:val="clear" w:color="auto" w:fill="auto"/>
            <w:vAlign w:val="center"/>
            <w:hideMark/>
          </w:tcPr>
          <w:p w14:paraId="71277AA1"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752" w:type="pct"/>
            <w:vAlign w:val="center"/>
          </w:tcPr>
          <w:p w14:paraId="4E21F869" w14:textId="20A71DDA" w:rsidR="003415FF" w:rsidRPr="00BB6BEF" w:rsidRDefault="000D40C5"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Dia seguinte à entrega dos relatórios referentes à 2ª etapa</w:t>
            </w:r>
          </w:p>
        </w:tc>
        <w:tc>
          <w:tcPr>
            <w:tcW w:w="688" w:type="pct"/>
            <w:shd w:val="clear" w:color="auto" w:fill="auto"/>
            <w:vAlign w:val="center"/>
            <w:hideMark/>
          </w:tcPr>
          <w:p w14:paraId="12987098" w14:textId="637FE6EE"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r w:rsidR="002220F9">
              <w:rPr>
                <w:rFonts w:ascii="Times New Roman" w:eastAsia="Times New Roman" w:hAnsi="Times New Roman" w:cs="Times New Roman"/>
                <w:color w:val="000000"/>
              </w:rPr>
              <w:t>4</w:t>
            </w:r>
            <w:r w:rsidRPr="00BB6BEF">
              <w:rPr>
                <w:rFonts w:ascii="Times New Roman" w:eastAsia="Times New Roman" w:hAnsi="Times New Roman" w:cs="Times New Roman"/>
                <w:color w:val="000000"/>
              </w:rPr>
              <w:t xml:space="preserve"> de agosto de 2024</w:t>
            </w:r>
          </w:p>
        </w:tc>
      </w:tr>
      <w:tr w:rsidR="000D40C5" w:rsidRPr="00BB6BEF" w14:paraId="0CE4B8E2" w14:textId="77777777" w:rsidTr="003C57D9">
        <w:trPr>
          <w:trHeight w:val="1543"/>
          <w:jc w:val="center"/>
        </w:trPr>
        <w:tc>
          <w:tcPr>
            <w:tcW w:w="291" w:type="pct"/>
            <w:vMerge/>
            <w:vAlign w:val="center"/>
            <w:hideMark/>
          </w:tcPr>
          <w:p w14:paraId="739191C7" w14:textId="77777777" w:rsidR="003415FF" w:rsidRPr="00BB6BEF" w:rsidRDefault="003415FF" w:rsidP="00BB6BEF">
            <w:pPr>
              <w:widowControl/>
              <w:jc w:val="center"/>
              <w:rPr>
                <w:rFonts w:ascii="Times New Roman" w:eastAsia="Times New Roman" w:hAnsi="Times New Roman" w:cs="Times New Roman"/>
                <w:color w:val="000000"/>
              </w:rPr>
            </w:pPr>
          </w:p>
        </w:tc>
        <w:tc>
          <w:tcPr>
            <w:tcW w:w="446" w:type="pct"/>
            <w:shd w:val="clear" w:color="auto" w:fill="auto"/>
            <w:vAlign w:val="center"/>
            <w:hideMark/>
          </w:tcPr>
          <w:p w14:paraId="3292656C" w14:textId="6687448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1.2</w:t>
            </w:r>
          </w:p>
        </w:tc>
        <w:tc>
          <w:tcPr>
            <w:tcW w:w="909" w:type="pct"/>
            <w:shd w:val="clear" w:color="auto" w:fill="auto"/>
            <w:vAlign w:val="center"/>
            <w:hideMark/>
          </w:tcPr>
          <w:p w14:paraId="3549A9E4" w14:textId="1F555DDA"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Auditoria das Demonstrações Financeiras do ano fiscal com emissão de Parecer</w:t>
            </w:r>
          </w:p>
        </w:tc>
        <w:tc>
          <w:tcPr>
            <w:tcW w:w="349" w:type="pct"/>
            <w:vMerge/>
            <w:vAlign w:val="center"/>
            <w:hideMark/>
          </w:tcPr>
          <w:p w14:paraId="66075882" w14:textId="77777777" w:rsidR="003415FF" w:rsidRPr="00BB6BEF" w:rsidRDefault="003415FF" w:rsidP="00BB6BEF">
            <w:pPr>
              <w:widowControl/>
              <w:jc w:val="center"/>
              <w:rPr>
                <w:rFonts w:ascii="Times New Roman" w:eastAsia="Times New Roman" w:hAnsi="Times New Roman" w:cs="Times New Roman"/>
                <w:color w:val="000000"/>
              </w:rPr>
            </w:pPr>
          </w:p>
        </w:tc>
        <w:tc>
          <w:tcPr>
            <w:tcW w:w="1289" w:type="pct"/>
            <w:shd w:val="clear" w:color="auto" w:fill="auto"/>
            <w:vAlign w:val="center"/>
            <w:hideMark/>
          </w:tcPr>
          <w:p w14:paraId="42DB5469" w14:textId="7777777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da auditoria das Demonstrações Financeiras com a emissão de Parecer do período de 01 de janeiro a 31 de dezembro do ano fiscal 2024</w:t>
            </w:r>
          </w:p>
        </w:tc>
        <w:tc>
          <w:tcPr>
            <w:tcW w:w="275" w:type="pct"/>
            <w:shd w:val="clear" w:color="auto" w:fill="auto"/>
            <w:vAlign w:val="center"/>
            <w:hideMark/>
          </w:tcPr>
          <w:p w14:paraId="73420A2C"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752" w:type="pct"/>
            <w:vAlign w:val="center"/>
          </w:tcPr>
          <w:p w14:paraId="2850E464" w14:textId="233E3134" w:rsidR="003415FF" w:rsidRPr="00BB6BEF" w:rsidRDefault="000D40C5"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Dia seguinte à entrega dos relatórios referentes à 3ª etapa</w:t>
            </w:r>
          </w:p>
        </w:tc>
        <w:tc>
          <w:tcPr>
            <w:tcW w:w="688" w:type="pct"/>
            <w:shd w:val="clear" w:color="auto" w:fill="auto"/>
            <w:vAlign w:val="center"/>
            <w:hideMark/>
          </w:tcPr>
          <w:p w14:paraId="478D2582" w14:textId="0843B3AF"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10 de março de 2025</w:t>
            </w:r>
          </w:p>
        </w:tc>
      </w:tr>
      <w:tr w:rsidR="000D40C5" w:rsidRPr="00BB6BEF" w14:paraId="3C179092" w14:textId="77777777" w:rsidTr="003C57D9">
        <w:trPr>
          <w:trHeight w:val="1062"/>
          <w:jc w:val="center"/>
        </w:trPr>
        <w:tc>
          <w:tcPr>
            <w:tcW w:w="291" w:type="pct"/>
            <w:vMerge/>
            <w:vAlign w:val="center"/>
            <w:hideMark/>
          </w:tcPr>
          <w:p w14:paraId="3D95629C" w14:textId="77777777" w:rsidR="003415FF" w:rsidRPr="00BB6BEF" w:rsidRDefault="003415FF" w:rsidP="00BB6BEF">
            <w:pPr>
              <w:widowControl/>
              <w:jc w:val="center"/>
              <w:rPr>
                <w:rFonts w:ascii="Times New Roman" w:eastAsia="Times New Roman" w:hAnsi="Times New Roman" w:cs="Times New Roman"/>
                <w:color w:val="000000"/>
              </w:rPr>
            </w:pPr>
          </w:p>
        </w:tc>
        <w:tc>
          <w:tcPr>
            <w:tcW w:w="446" w:type="pct"/>
            <w:shd w:val="clear" w:color="auto" w:fill="auto"/>
            <w:vAlign w:val="center"/>
            <w:hideMark/>
          </w:tcPr>
          <w:p w14:paraId="26F4D077" w14:textId="1841D9F5"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1.1</w:t>
            </w:r>
          </w:p>
        </w:tc>
        <w:tc>
          <w:tcPr>
            <w:tcW w:w="909" w:type="pct"/>
            <w:shd w:val="clear" w:color="auto" w:fill="auto"/>
            <w:vAlign w:val="center"/>
            <w:hideMark/>
          </w:tcPr>
          <w:p w14:paraId="18EE3E3F" w14:textId="7166CD96"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Recomendações Semestral</w:t>
            </w:r>
          </w:p>
        </w:tc>
        <w:tc>
          <w:tcPr>
            <w:tcW w:w="349" w:type="pct"/>
            <w:vMerge w:val="restart"/>
            <w:shd w:val="clear" w:color="auto" w:fill="auto"/>
            <w:vAlign w:val="center"/>
            <w:hideMark/>
          </w:tcPr>
          <w:p w14:paraId="06D6C8A3"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2025</w:t>
            </w:r>
          </w:p>
        </w:tc>
        <w:tc>
          <w:tcPr>
            <w:tcW w:w="1289" w:type="pct"/>
            <w:shd w:val="clear" w:color="auto" w:fill="auto"/>
            <w:vAlign w:val="center"/>
            <w:hideMark/>
          </w:tcPr>
          <w:p w14:paraId="78DBCF35" w14:textId="7777777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Recomendações referente aos meses de janeiro a junho do ano fiscal 2025</w:t>
            </w:r>
          </w:p>
        </w:tc>
        <w:tc>
          <w:tcPr>
            <w:tcW w:w="275" w:type="pct"/>
            <w:shd w:val="clear" w:color="auto" w:fill="auto"/>
            <w:vAlign w:val="center"/>
            <w:hideMark/>
          </w:tcPr>
          <w:p w14:paraId="23A914B9"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752" w:type="pct"/>
            <w:vAlign w:val="center"/>
          </w:tcPr>
          <w:p w14:paraId="10C850EF" w14:textId="362B1642" w:rsidR="003415FF" w:rsidRPr="00BB6BEF" w:rsidRDefault="000D40C5"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Dia seguinte à entrega dos relatórios referentes à 4ª etapa</w:t>
            </w:r>
          </w:p>
        </w:tc>
        <w:tc>
          <w:tcPr>
            <w:tcW w:w="688" w:type="pct"/>
            <w:shd w:val="clear" w:color="auto" w:fill="auto"/>
            <w:vAlign w:val="center"/>
            <w:hideMark/>
          </w:tcPr>
          <w:p w14:paraId="288CC969" w14:textId="5FBA42C0"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r w:rsidR="002220F9">
              <w:rPr>
                <w:rFonts w:ascii="Times New Roman" w:eastAsia="Times New Roman" w:hAnsi="Times New Roman" w:cs="Times New Roman"/>
                <w:color w:val="000000"/>
              </w:rPr>
              <w:t>4</w:t>
            </w:r>
            <w:r w:rsidRPr="00BB6BEF">
              <w:rPr>
                <w:rFonts w:ascii="Times New Roman" w:eastAsia="Times New Roman" w:hAnsi="Times New Roman" w:cs="Times New Roman"/>
                <w:color w:val="000000"/>
              </w:rPr>
              <w:t xml:space="preserve"> de agosto de 2025</w:t>
            </w:r>
          </w:p>
        </w:tc>
      </w:tr>
      <w:tr w:rsidR="000D40C5" w:rsidRPr="00BB6BEF" w14:paraId="5F9F9CD2" w14:textId="77777777" w:rsidTr="003C57D9">
        <w:trPr>
          <w:trHeight w:val="1543"/>
          <w:jc w:val="center"/>
        </w:trPr>
        <w:tc>
          <w:tcPr>
            <w:tcW w:w="291" w:type="pct"/>
            <w:vMerge/>
            <w:vAlign w:val="center"/>
            <w:hideMark/>
          </w:tcPr>
          <w:p w14:paraId="6F11F931" w14:textId="77777777" w:rsidR="003415FF" w:rsidRPr="00BB6BEF" w:rsidRDefault="003415FF" w:rsidP="00BB6BEF">
            <w:pPr>
              <w:widowControl/>
              <w:jc w:val="center"/>
              <w:rPr>
                <w:rFonts w:ascii="Times New Roman" w:eastAsia="Times New Roman" w:hAnsi="Times New Roman" w:cs="Times New Roman"/>
                <w:color w:val="000000"/>
              </w:rPr>
            </w:pPr>
          </w:p>
        </w:tc>
        <w:tc>
          <w:tcPr>
            <w:tcW w:w="446" w:type="pct"/>
            <w:shd w:val="clear" w:color="auto" w:fill="auto"/>
            <w:vAlign w:val="center"/>
            <w:hideMark/>
          </w:tcPr>
          <w:p w14:paraId="1F91C9EF" w14:textId="09F8ACD0"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1.2</w:t>
            </w:r>
          </w:p>
        </w:tc>
        <w:tc>
          <w:tcPr>
            <w:tcW w:w="909" w:type="pct"/>
            <w:shd w:val="clear" w:color="auto" w:fill="auto"/>
            <w:vAlign w:val="center"/>
            <w:hideMark/>
          </w:tcPr>
          <w:p w14:paraId="36FC967D" w14:textId="5927362C"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Auditoria das Demonstrações Financeiras do ano fiscal com emissão de Parecer</w:t>
            </w:r>
          </w:p>
        </w:tc>
        <w:tc>
          <w:tcPr>
            <w:tcW w:w="349" w:type="pct"/>
            <w:vMerge/>
            <w:vAlign w:val="center"/>
            <w:hideMark/>
          </w:tcPr>
          <w:p w14:paraId="132609E3" w14:textId="77777777" w:rsidR="003415FF" w:rsidRPr="00BB6BEF" w:rsidRDefault="003415FF" w:rsidP="00BB6BEF">
            <w:pPr>
              <w:widowControl/>
              <w:jc w:val="center"/>
              <w:rPr>
                <w:rFonts w:ascii="Times New Roman" w:eastAsia="Times New Roman" w:hAnsi="Times New Roman" w:cs="Times New Roman"/>
                <w:color w:val="000000"/>
              </w:rPr>
            </w:pPr>
          </w:p>
        </w:tc>
        <w:tc>
          <w:tcPr>
            <w:tcW w:w="1289" w:type="pct"/>
            <w:shd w:val="clear" w:color="auto" w:fill="auto"/>
            <w:vAlign w:val="center"/>
            <w:hideMark/>
          </w:tcPr>
          <w:p w14:paraId="35560017" w14:textId="7777777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da auditoria das Demonstrações Financeiras com a emissão de Parecer do período de 01 de janeiro a 31 de dezembro do ano fiscal 2025</w:t>
            </w:r>
          </w:p>
        </w:tc>
        <w:tc>
          <w:tcPr>
            <w:tcW w:w="275" w:type="pct"/>
            <w:shd w:val="clear" w:color="auto" w:fill="auto"/>
            <w:vAlign w:val="center"/>
            <w:hideMark/>
          </w:tcPr>
          <w:p w14:paraId="3F4E35CB"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752" w:type="pct"/>
            <w:vAlign w:val="center"/>
          </w:tcPr>
          <w:p w14:paraId="736CF430" w14:textId="0076E4BE" w:rsidR="003415FF" w:rsidRPr="00BB6BEF" w:rsidRDefault="000D40C5"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Dia seguinte à entrega dos relatórios referentes à 5ª etapa</w:t>
            </w:r>
          </w:p>
        </w:tc>
        <w:tc>
          <w:tcPr>
            <w:tcW w:w="688" w:type="pct"/>
            <w:shd w:val="clear" w:color="auto" w:fill="auto"/>
            <w:vAlign w:val="center"/>
            <w:hideMark/>
          </w:tcPr>
          <w:p w14:paraId="36727281" w14:textId="6FD5AD79"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10 de março de 2026</w:t>
            </w:r>
          </w:p>
        </w:tc>
      </w:tr>
      <w:tr w:rsidR="000D40C5" w:rsidRPr="00BB6BEF" w14:paraId="58CB0C82" w14:textId="77777777" w:rsidTr="003C57D9">
        <w:trPr>
          <w:trHeight w:val="926"/>
          <w:jc w:val="center"/>
        </w:trPr>
        <w:tc>
          <w:tcPr>
            <w:tcW w:w="291" w:type="pct"/>
            <w:vMerge/>
            <w:vAlign w:val="center"/>
            <w:hideMark/>
          </w:tcPr>
          <w:p w14:paraId="09501BF4" w14:textId="77777777" w:rsidR="003415FF" w:rsidRPr="00BB6BEF" w:rsidRDefault="003415FF" w:rsidP="00BB6BEF">
            <w:pPr>
              <w:widowControl/>
              <w:jc w:val="center"/>
              <w:rPr>
                <w:rFonts w:ascii="Times New Roman" w:eastAsia="Times New Roman" w:hAnsi="Times New Roman" w:cs="Times New Roman"/>
                <w:color w:val="000000"/>
              </w:rPr>
            </w:pPr>
          </w:p>
        </w:tc>
        <w:tc>
          <w:tcPr>
            <w:tcW w:w="446" w:type="pct"/>
            <w:shd w:val="clear" w:color="auto" w:fill="auto"/>
            <w:vAlign w:val="center"/>
            <w:hideMark/>
          </w:tcPr>
          <w:p w14:paraId="614D1630" w14:textId="1E5EB9F8"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1.1</w:t>
            </w:r>
          </w:p>
        </w:tc>
        <w:tc>
          <w:tcPr>
            <w:tcW w:w="909" w:type="pct"/>
            <w:shd w:val="clear" w:color="auto" w:fill="auto"/>
            <w:vAlign w:val="center"/>
            <w:hideMark/>
          </w:tcPr>
          <w:p w14:paraId="65591244" w14:textId="72AD476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Recomendações Semestral</w:t>
            </w:r>
          </w:p>
        </w:tc>
        <w:tc>
          <w:tcPr>
            <w:tcW w:w="349" w:type="pct"/>
            <w:vMerge w:val="restart"/>
            <w:shd w:val="clear" w:color="auto" w:fill="auto"/>
            <w:vAlign w:val="center"/>
            <w:hideMark/>
          </w:tcPr>
          <w:p w14:paraId="251EAAF3"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2026</w:t>
            </w:r>
          </w:p>
        </w:tc>
        <w:tc>
          <w:tcPr>
            <w:tcW w:w="1289" w:type="pct"/>
            <w:shd w:val="clear" w:color="auto" w:fill="auto"/>
            <w:vAlign w:val="center"/>
            <w:hideMark/>
          </w:tcPr>
          <w:p w14:paraId="2490E380" w14:textId="7777777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Recomendações referente aos meses de janeiro a junho do ano fiscal 2026</w:t>
            </w:r>
          </w:p>
        </w:tc>
        <w:tc>
          <w:tcPr>
            <w:tcW w:w="275" w:type="pct"/>
            <w:shd w:val="clear" w:color="auto" w:fill="auto"/>
            <w:vAlign w:val="center"/>
            <w:hideMark/>
          </w:tcPr>
          <w:p w14:paraId="65747A51"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752" w:type="pct"/>
            <w:vAlign w:val="center"/>
          </w:tcPr>
          <w:p w14:paraId="0CDB4D0E" w14:textId="12B742B4" w:rsidR="003415FF" w:rsidRPr="00BB6BEF" w:rsidRDefault="000D40C5"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Dia seguinte à entrega dos relatórios referentes à 6ª etapa</w:t>
            </w:r>
          </w:p>
        </w:tc>
        <w:tc>
          <w:tcPr>
            <w:tcW w:w="688" w:type="pct"/>
            <w:shd w:val="clear" w:color="auto" w:fill="auto"/>
            <w:vAlign w:val="center"/>
            <w:hideMark/>
          </w:tcPr>
          <w:p w14:paraId="408566F1" w14:textId="14A27BB0"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r w:rsidR="002220F9">
              <w:rPr>
                <w:rFonts w:ascii="Times New Roman" w:eastAsia="Times New Roman" w:hAnsi="Times New Roman" w:cs="Times New Roman"/>
                <w:color w:val="000000"/>
              </w:rPr>
              <w:t>4</w:t>
            </w:r>
            <w:r w:rsidRPr="00BB6BEF">
              <w:rPr>
                <w:rFonts w:ascii="Times New Roman" w:eastAsia="Times New Roman" w:hAnsi="Times New Roman" w:cs="Times New Roman"/>
                <w:color w:val="000000"/>
              </w:rPr>
              <w:t xml:space="preserve"> de agosto de 2026</w:t>
            </w:r>
          </w:p>
        </w:tc>
      </w:tr>
      <w:tr w:rsidR="000D40C5" w:rsidRPr="00BB6BEF" w14:paraId="105CC2AE" w14:textId="77777777" w:rsidTr="003C57D9">
        <w:trPr>
          <w:trHeight w:val="1543"/>
          <w:jc w:val="center"/>
        </w:trPr>
        <w:tc>
          <w:tcPr>
            <w:tcW w:w="291" w:type="pct"/>
            <w:vMerge/>
            <w:vAlign w:val="center"/>
            <w:hideMark/>
          </w:tcPr>
          <w:p w14:paraId="00ABB2B8" w14:textId="77777777" w:rsidR="003415FF" w:rsidRPr="00BB6BEF" w:rsidRDefault="003415FF" w:rsidP="00BB6BEF">
            <w:pPr>
              <w:widowControl/>
              <w:jc w:val="center"/>
              <w:rPr>
                <w:rFonts w:ascii="Times New Roman" w:eastAsia="Times New Roman" w:hAnsi="Times New Roman" w:cs="Times New Roman"/>
                <w:color w:val="000000"/>
              </w:rPr>
            </w:pPr>
          </w:p>
        </w:tc>
        <w:tc>
          <w:tcPr>
            <w:tcW w:w="446" w:type="pct"/>
            <w:shd w:val="clear" w:color="auto" w:fill="auto"/>
            <w:vAlign w:val="center"/>
            <w:hideMark/>
          </w:tcPr>
          <w:p w14:paraId="55F3E800" w14:textId="791126EC"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1.2</w:t>
            </w:r>
          </w:p>
        </w:tc>
        <w:tc>
          <w:tcPr>
            <w:tcW w:w="909" w:type="pct"/>
            <w:shd w:val="clear" w:color="auto" w:fill="auto"/>
            <w:vAlign w:val="center"/>
            <w:hideMark/>
          </w:tcPr>
          <w:p w14:paraId="091839D2" w14:textId="2712F8AA"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de Auditoria das Demonstrações Financeiras do ano fiscal com emissão de Parecer</w:t>
            </w:r>
          </w:p>
        </w:tc>
        <w:tc>
          <w:tcPr>
            <w:tcW w:w="349" w:type="pct"/>
            <w:vMerge/>
            <w:vAlign w:val="center"/>
            <w:hideMark/>
          </w:tcPr>
          <w:p w14:paraId="016EE8DC" w14:textId="77777777" w:rsidR="003415FF" w:rsidRPr="00BB6BEF" w:rsidRDefault="003415FF" w:rsidP="00BB6BEF">
            <w:pPr>
              <w:widowControl/>
              <w:jc w:val="center"/>
              <w:rPr>
                <w:rFonts w:ascii="Times New Roman" w:eastAsia="Times New Roman" w:hAnsi="Times New Roman" w:cs="Times New Roman"/>
                <w:color w:val="000000"/>
              </w:rPr>
            </w:pPr>
          </w:p>
        </w:tc>
        <w:tc>
          <w:tcPr>
            <w:tcW w:w="1289" w:type="pct"/>
            <w:shd w:val="clear" w:color="auto" w:fill="auto"/>
            <w:vAlign w:val="center"/>
            <w:hideMark/>
          </w:tcPr>
          <w:p w14:paraId="16E802E9" w14:textId="77777777" w:rsidR="003415FF" w:rsidRPr="00BB6BEF" w:rsidRDefault="003415FF"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Relatório da auditoria das Demonstrações Financeiras com a emissão de Parecer do período de 01 de janeiro a 31 de dezembro do ano fiscal 2026</w:t>
            </w:r>
          </w:p>
        </w:tc>
        <w:tc>
          <w:tcPr>
            <w:tcW w:w="275" w:type="pct"/>
            <w:shd w:val="clear" w:color="auto" w:fill="auto"/>
            <w:vAlign w:val="center"/>
            <w:hideMark/>
          </w:tcPr>
          <w:p w14:paraId="5DC466F5" w14:textId="77777777"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w:t>
            </w:r>
          </w:p>
        </w:tc>
        <w:tc>
          <w:tcPr>
            <w:tcW w:w="752" w:type="pct"/>
            <w:vAlign w:val="center"/>
          </w:tcPr>
          <w:p w14:paraId="136BA727" w14:textId="56DAA491" w:rsidR="003415FF" w:rsidRPr="00BB6BEF" w:rsidRDefault="000D40C5" w:rsidP="00BB6BEF">
            <w:pPr>
              <w:widowControl/>
              <w:jc w:val="both"/>
              <w:rPr>
                <w:rFonts w:ascii="Times New Roman" w:eastAsia="Times New Roman" w:hAnsi="Times New Roman" w:cs="Times New Roman"/>
                <w:color w:val="000000"/>
              </w:rPr>
            </w:pPr>
            <w:r w:rsidRPr="00BB6BEF">
              <w:rPr>
                <w:rFonts w:ascii="Times New Roman" w:eastAsia="Times New Roman" w:hAnsi="Times New Roman" w:cs="Times New Roman"/>
                <w:color w:val="000000"/>
              </w:rPr>
              <w:t>Dia seguinte à entrega dos relatórios referentes à 7ª etapa</w:t>
            </w:r>
          </w:p>
        </w:tc>
        <w:tc>
          <w:tcPr>
            <w:tcW w:w="688" w:type="pct"/>
            <w:shd w:val="clear" w:color="auto" w:fill="auto"/>
            <w:vAlign w:val="center"/>
            <w:hideMark/>
          </w:tcPr>
          <w:p w14:paraId="52AEA0D4" w14:textId="5427BC32" w:rsidR="003415FF" w:rsidRPr="00BB6BEF" w:rsidRDefault="003415FF" w:rsidP="00BB6BEF">
            <w:pPr>
              <w:widowControl/>
              <w:jc w:val="center"/>
              <w:rPr>
                <w:rFonts w:ascii="Times New Roman" w:eastAsia="Times New Roman" w:hAnsi="Times New Roman" w:cs="Times New Roman"/>
                <w:color w:val="000000"/>
              </w:rPr>
            </w:pPr>
            <w:r w:rsidRPr="00BB6BEF">
              <w:rPr>
                <w:rFonts w:ascii="Times New Roman" w:eastAsia="Times New Roman" w:hAnsi="Times New Roman" w:cs="Times New Roman"/>
                <w:color w:val="000000"/>
              </w:rPr>
              <w:t>10 de março de 2027</w:t>
            </w:r>
          </w:p>
        </w:tc>
      </w:tr>
    </w:tbl>
    <w:bookmarkEnd w:id="14"/>
    <w:p w14:paraId="07DE835F" w14:textId="3583C2A5" w:rsidR="00A133D6" w:rsidRPr="00653075" w:rsidRDefault="00A133D6" w:rsidP="008140FA">
      <w:pPr>
        <w:suppressAutoHyphens/>
        <w:spacing w:before="120" w:after="120" w:line="360" w:lineRule="auto"/>
        <w:jc w:val="both"/>
        <w:rPr>
          <w:rFonts w:ascii="Times New Roman" w:hAnsi="Times New Roman" w:cs="Times New Roman"/>
          <w:sz w:val="24"/>
          <w:szCs w:val="24"/>
        </w:rPr>
      </w:pPr>
      <w:r w:rsidRPr="0022440B">
        <w:rPr>
          <w:rFonts w:ascii="Times New Roman" w:hAnsi="Times New Roman" w:cs="Times New Roman"/>
          <w:b/>
          <w:bCs/>
          <w:color w:val="00000A"/>
          <w:sz w:val="24"/>
          <w:szCs w:val="24"/>
        </w:rPr>
        <w:t>Do Recebimento do Objeto</w:t>
      </w:r>
    </w:p>
    <w:p w14:paraId="26219C03" w14:textId="6DA2BD1D" w:rsidR="00E57A48" w:rsidRPr="0022440B" w:rsidRDefault="00110AF8" w:rsidP="0022440B">
      <w:pPr>
        <w:pStyle w:val="PargrafodaLista"/>
        <w:numPr>
          <w:ilvl w:val="1"/>
          <w:numId w:val="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22440B">
        <w:rPr>
          <w:rFonts w:ascii="Times New Roman" w:eastAsia="Calibri" w:hAnsi="Times New Roman" w:cs="Times New Roman"/>
          <w:sz w:val="24"/>
          <w:szCs w:val="24"/>
        </w:rPr>
        <w:t>Para efeito de recebimento provisório,</w:t>
      </w:r>
      <w:r w:rsidR="00E57A48" w:rsidRPr="0022440B">
        <w:rPr>
          <w:rFonts w:ascii="Times New Roman" w:eastAsia="Calibri" w:hAnsi="Times New Roman" w:cs="Times New Roman"/>
          <w:sz w:val="24"/>
          <w:szCs w:val="24"/>
        </w:rPr>
        <w:t xml:space="preserve"> ao final de cada semestre após a realização da auditoria anual e semestral, </w:t>
      </w:r>
      <w:r w:rsidR="00EA3333" w:rsidRPr="0022440B">
        <w:rPr>
          <w:rFonts w:ascii="Times New Roman" w:eastAsia="Calibri" w:hAnsi="Times New Roman" w:cs="Times New Roman"/>
          <w:sz w:val="24"/>
          <w:szCs w:val="24"/>
        </w:rPr>
        <w:t>as minutas do</w:t>
      </w:r>
      <w:r w:rsidR="00E57A48" w:rsidRPr="0022440B">
        <w:rPr>
          <w:rFonts w:ascii="Times New Roman" w:eastAsia="Calibri" w:hAnsi="Times New Roman" w:cs="Times New Roman"/>
          <w:sz w:val="24"/>
          <w:szCs w:val="24"/>
        </w:rPr>
        <w:t>s relatórios</w:t>
      </w:r>
      <w:r w:rsidR="00DE4538" w:rsidRPr="0022440B">
        <w:rPr>
          <w:rFonts w:ascii="Times New Roman" w:eastAsia="Calibri" w:hAnsi="Times New Roman" w:cs="Times New Roman"/>
          <w:sz w:val="24"/>
          <w:szCs w:val="24"/>
        </w:rPr>
        <w:t xml:space="preserve"> e pareceres</w:t>
      </w:r>
      <w:r w:rsidR="00E57A48" w:rsidRPr="0022440B">
        <w:rPr>
          <w:rFonts w:ascii="Times New Roman" w:eastAsia="Calibri" w:hAnsi="Times New Roman" w:cs="Times New Roman"/>
          <w:sz w:val="24"/>
          <w:szCs w:val="24"/>
        </w:rPr>
        <w:t xml:space="preserve"> previstos nos subitens 1.1 (Relatório de Recomendações Semestral) e 1.2 (Relatório de Auditoria das Demonstrações Financeiras do ano fiscal com emissão de Parecer) deverão ser encaminhadas no prazo máximo de </w:t>
      </w:r>
      <w:r w:rsidR="00E57A48" w:rsidRPr="0022440B">
        <w:rPr>
          <w:rFonts w:ascii="Times New Roman" w:eastAsia="Calibri" w:hAnsi="Times New Roman" w:cs="Times New Roman"/>
          <w:sz w:val="24"/>
          <w:szCs w:val="24"/>
          <w:u w:val="single"/>
        </w:rPr>
        <w:t>05 (cinco) dias úteis</w:t>
      </w:r>
      <w:r w:rsidR="00E57A48" w:rsidRPr="0022440B">
        <w:rPr>
          <w:rFonts w:ascii="Times New Roman" w:eastAsia="Calibri" w:hAnsi="Times New Roman" w:cs="Times New Roman"/>
          <w:sz w:val="24"/>
          <w:szCs w:val="24"/>
        </w:rPr>
        <w:t xml:space="preserve">, </w:t>
      </w:r>
      <w:r w:rsidR="00EA3333" w:rsidRPr="0022440B">
        <w:rPr>
          <w:rFonts w:ascii="Times New Roman" w:eastAsia="Calibri" w:hAnsi="Times New Roman" w:cs="Times New Roman"/>
          <w:sz w:val="24"/>
          <w:szCs w:val="24"/>
        </w:rPr>
        <w:t xml:space="preserve">antes do prazo final de entrega, </w:t>
      </w:r>
      <w:r w:rsidR="006C491E">
        <w:rPr>
          <w:rFonts w:ascii="Times New Roman" w:eastAsia="Calibri" w:hAnsi="Times New Roman" w:cs="Times New Roman"/>
          <w:sz w:val="24"/>
          <w:szCs w:val="24"/>
        </w:rPr>
        <w:t>de forma eletrônica (e-mail)</w:t>
      </w:r>
      <w:r w:rsidR="00E57A48" w:rsidRPr="0022440B">
        <w:rPr>
          <w:rFonts w:ascii="Times New Roman" w:eastAsia="Calibri" w:hAnsi="Times New Roman" w:cs="Times New Roman"/>
          <w:sz w:val="24"/>
          <w:szCs w:val="24"/>
        </w:rPr>
        <w:t xml:space="preserve"> para o para análise prévia e aprovação</w:t>
      </w:r>
      <w:r w:rsidR="006C491E" w:rsidRPr="006C491E">
        <w:rPr>
          <w:rFonts w:ascii="Times New Roman" w:eastAsia="Calibri" w:hAnsi="Times New Roman" w:cs="Times New Roman"/>
          <w:sz w:val="24"/>
          <w:szCs w:val="24"/>
        </w:rPr>
        <w:t xml:space="preserve"> </w:t>
      </w:r>
      <w:r w:rsidR="006C491E">
        <w:rPr>
          <w:rFonts w:ascii="Times New Roman" w:eastAsia="Calibri" w:hAnsi="Times New Roman" w:cs="Times New Roman"/>
          <w:sz w:val="24"/>
          <w:szCs w:val="24"/>
        </w:rPr>
        <w:t>da Diretoria Financeira</w:t>
      </w:r>
      <w:r w:rsidR="00E57A48" w:rsidRPr="0022440B">
        <w:rPr>
          <w:rFonts w:ascii="Times New Roman" w:eastAsia="Calibri" w:hAnsi="Times New Roman" w:cs="Times New Roman"/>
          <w:sz w:val="24"/>
          <w:szCs w:val="24"/>
        </w:rPr>
        <w:t>;</w:t>
      </w:r>
    </w:p>
    <w:p w14:paraId="2546050F" w14:textId="2BFBF2B6"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 xml:space="preserve">O recebimento definitivo ocorrerá no prazo de </w:t>
      </w:r>
      <w:r w:rsidR="0022440B">
        <w:rPr>
          <w:rFonts w:ascii="Times New Roman" w:eastAsia="Calibri" w:hAnsi="Times New Roman" w:cs="Times New Roman"/>
          <w:sz w:val="24"/>
          <w:szCs w:val="24"/>
          <w:u w:val="single"/>
        </w:rPr>
        <w:t>10</w:t>
      </w:r>
      <w:r w:rsidRPr="00653075">
        <w:rPr>
          <w:rFonts w:ascii="Times New Roman" w:eastAsia="Calibri" w:hAnsi="Times New Roman" w:cs="Times New Roman"/>
          <w:sz w:val="24"/>
          <w:szCs w:val="24"/>
          <w:u w:val="single"/>
        </w:rPr>
        <w:t xml:space="preserve"> (</w:t>
      </w:r>
      <w:r w:rsidR="0022440B">
        <w:rPr>
          <w:rFonts w:ascii="Times New Roman" w:eastAsia="Calibri" w:hAnsi="Times New Roman" w:cs="Times New Roman"/>
          <w:sz w:val="24"/>
          <w:szCs w:val="24"/>
          <w:u w:val="single"/>
        </w:rPr>
        <w:t>dez</w:t>
      </w:r>
      <w:r w:rsidRPr="00653075">
        <w:rPr>
          <w:rFonts w:ascii="Times New Roman" w:eastAsia="Calibri" w:hAnsi="Times New Roman" w:cs="Times New Roman"/>
          <w:sz w:val="24"/>
          <w:szCs w:val="24"/>
          <w:u w:val="single"/>
        </w:rPr>
        <w:t>) dias úteis</w:t>
      </w:r>
      <w:r w:rsidRPr="00653075">
        <w:rPr>
          <w:rFonts w:ascii="Times New Roman" w:eastAsia="Calibri" w:hAnsi="Times New Roman" w:cs="Times New Roman"/>
          <w:sz w:val="24"/>
          <w:szCs w:val="24"/>
        </w:rPr>
        <w:t xml:space="preserve">, a contar do recebimento </w:t>
      </w:r>
      <w:r w:rsidR="00F00A7C" w:rsidRPr="00653075">
        <w:rPr>
          <w:rFonts w:ascii="Times New Roman" w:eastAsia="Calibri" w:hAnsi="Times New Roman" w:cs="Times New Roman"/>
          <w:sz w:val="24"/>
          <w:szCs w:val="24"/>
        </w:rPr>
        <w:t>provisório</w:t>
      </w:r>
      <w:r w:rsidR="00A32201" w:rsidRPr="00653075">
        <w:rPr>
          <w:rFonts w:ascii="Times New Roman" w:eastAsia="Calibri" w:hAnsi="Times New Roman" w:cs="Times New Roman"/>
          <w:sz w:val="24"/>
          <w:szCs w:val="24"/>
        </w:rPr>
        <w:t xml:space="preserve">, </w:t>
      </w:r>
      <w:r w:rsidR="00A32201" w:rsidRPr="00653075">
        <w:rPr>
          <w:rFonts w:ascii="Times New Roman" w:eastAsia="Times New Roman" w:hAnsi="Times New Roman" w:cs="Times New Roman"/>
          <w:bCs/>
          <w:color w:val="000000" w:themeColor="text1"/>
          <w:sz w:val="24"/>
          <w:szCs w:val="24"/>
          <w:lang w:eastAsia="pt-BR"/>
        </w:rPr>
        <w:t xml:space="preserve">desde que verificada </w:t>
      </w:r>
      <w:r w:rsidR="00EA3333" w:rsidRPr="00653075">
        <w:rPr>
          <w:rFonts w:ascii="Times New Roman" w:eastAsia="Times New Roman" w:hAnsi="Times New Roman" w:cs="Times New Roman"/>
          <w:bCs/>
          <w:color w:val="000000" w:themeColor="text1"/>
          <w:sz w:val="24"/>
          <w:szCs w:val="24"/>
          <w:lang w:eastAsia="pt-BR"/>
        </w:rPr>
        <w:t>a fiel execução</w:t>
      </w:r>
      <w:r w:rsidR="00A32201" w:rsidRPr="00653075">
        <w:rPr>
          <w:rFonts w:ascii="Times New Roman" w:eastAsia="Times New Roman" w:hAnsi="Times New Roman" w:cs="Times New Roman"/>
          <w:bCs/>
          <w:color w:val="000000" w:themeColor="text1"/>
          <w:sz w:val="24"/>
          <w:szCs w:val="24"/>
          <w:lang w:eastAsia="pt-BR"/>
        </w:rPr>
        <w:t xml:space="preserve"> do serviço prestado e consequente aceitação mediante termo de recebimento;</w:t>
      </w:r>
    </w:p>
    <w:p w14:paraId="0A3CCCC5" w14:textId="7E6CE3C0"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 xml:space="preserve">O recebimento provisório ou definitivo não excluirá a responsabilidade civil pela solidez e pela segurança </w:t>
      </w:r>
      <w:r w:rsidR="00420E17">
        <w:rPr>
          <w:rFonts w:ascii="Times New Roman" w:eastAsia="Calibri" w:hAnsi="Times New Roman" w:cs="Times New Roman"/>
          <w:sz w:val="24"/>
          <w:szCs w:val="24"/>
        </w:rPr>
        <w:t>da prestação</w:t>
      </w:r>
      <w:r w:rsidRPr="00653075">
        <w:rPr>
          <w:rFonts w:ascii="Times New Roman" w:eastAsia="Calibri" w:hAnsi="Times New Roman" w:cs="Times New Roman"/>
          <w:sz w:val="24"/>
          <w:szCs w:val="24"/>
        </w:rPr>
        <w:t>, nem a responsabilidade ético-profissional pela perfeita execução do contrato, nos limites estabelecidos pela lei ou pelo contrato;</w:t>
      </w:r>
    </w:p>
    <w:p w14:paraId="5F782A0D" w14:textId="77777777" w:rsidR="00A133D6"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 xml:space="preserve">O prazo para a solução, pela Contratada, de inconsistências na execução do objeto ou de saneamento da nota fiscal, verificadas pela FEMAR durante a análise prévia à liquidação de despesa, não será computado para os fins do recebimento definitivo. </w:t>
      </w:r>
    </w:p>
    <w:p w14:paraId="3F60E453" w14:textId="77777777" w:rsidR="00420E17" w:rsidRDefault="00420E17" w:rsidP="00420E17">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1B492ED4" w14:textId="77777777" w:rsidR="00420E17" w:rsidRDefault="00420E17" w:rsidP="00420E17">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AB8F27B" w14:textId="77777777" w:rsidR="00420E17" w:rsidRDefault="00420E17" w:rsidP="00420E17">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1FF22F28" w14:textId="3CF52F50" w:rsidR="00A133D6" w:rsidRPr="00653075" w:rsidRDefault="00A133D6" w:rsidP="007814E3">
      <w:pPr>
        <w:pStyle w:val="Padro"/>
        <w:numPr>
          <w:ilvl w:val="0"/>
          <w:numId w:val="6"/>
        </w:numPr>
        <w:shd w:val="clear" w:color="auto" w:fill="BFBFBF" w:themeFill="background1" w:themeFillShade="BF"/>
        <w:spacing w:before="120" w:after="120" w:line="360" w:lineRule="auto"/>
        <w:ind w:left="0" w:firstLine="0"/>
        <w:jc w:val="both"/>
        <w:rPr>
          <w:b/>
          <w:color w:val="auto"/>
          <w:szCs w:val="24"/>
        </w:rPr>
      </w:pPr>
      <w:r w:rsidRPr="00653075">
        <w:rPr>
          <w:b/>
          <w:color w:val="auto"/>
          <w:szCs w:val="24"/>
        </w:rPr>
        <w:lastRenderedPageBreak/>
        <w:t>MODELO DE GESTÃO DO CONTRATO (</w:t>
      </w:r>
      <w:r w:rsidR="00D57E49" w:rsidRPr="00653075">
        <w:rPr>
          <w:b/>
          <w:color w:val="auto"/>
          <w:szCs w:val="24"/>
        </w:rPr>
        <w:t>a</w:t>
      </w:r>
      <w:r w:rsidRPr="00653075">
        <w:rPr>
          <w:b/>
          <w:color w:val="auto"/>
          <w:szCs w:val="24"/>
        </w:rPr>
        <w:t>rt. 6º, inc. XXIII, alínea ‘f’ da Lei n.º 14.133/2021)</w:t>
      </w:r>
    </w:p>
    <w:p w14:paraId="2907E3BB" w14:textId="77777777" w:rsidR="00A133D6" w:rsidRPr="00653075" w:rsidRDefault="00A133D6" w:rsidP="008140FA">
      <w:pPr>
        <w:suppressAutoHyphens/>
        <w:spacing w:before="120" w:after="120" w:line="360" w:lineRule="auto"/>
        <w:jc w:val="both"/>
        <w:rPr>
          <w:rFonts w:ascii="Times New Roman" w:hAnsi="Times New Roman" w:cs="Times New Roman"/>
          <w:b/>
          <w:bCs/>
          <w:color w:val="000000"/>
          <w:sz w:val="24"/>
          <w:szCs w:val="24"/>
        </w:rPr>
      </w:pPr>
      <w:r w:rsidRPr="00653075">
        <w:rPr>
          <w:rFonts w:ascii="Times New Roman" w:hAnsi="Times New Roman" w:cs="Times New Roman"/>
          <w:b/>
          <w:bCs/>
          <w:color w:val="000000"/>
          <w:sz w:val="24"/>
          <w:szCs w:val="24"/>
        </w:rPr>
        <w:t>Do Reajuste</w:t>
      </w:r>
    </w:p>
    <w:p w14:paraId="2EB83A60" w14:textId="6D83F4A2"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sz w:val="24"/>
          <w:szCs w:val="24"/>
        </w:rPr>
      </w:pPr>
      <w:r w:rsidRPr="00653075">
        <w:rPr>
          <w:rFonts w:ascii="Times New Roman" w:hAnsi="Times New Roman" w:cs="Times New Roman"/>
          <w:sz w:val="24"/>
          <w:szCs w:val="24"/>
        </w:rPr>
        <w:t xml:space="preserve">Os preços inicialmente contratados são fixos e irreajustáveis no prazo de </w:t>
      </w:r>
      <w:r w:rsidR="00DE4538">
        <w:rPr>
          <w:rFonts w:ascii="Times New Roman" w:hAnsi="Times New Roman" w:cs="Times New Roman"/>
          <w:sz w:val="24"/>
          <w:szCs w:val="24"/>
        </w:rPr>
        <w:t>12 (doze) meses</w:t>
      </w:r>
      <w:r w:rsidRPr="00653075">
        <w:rPr>
          <w:rFonts w:ascii="Times New Roman" w:hAnsi="Times New Roman" w:cs="Times New Roman"/>
          <w:sz w:val="24"/>
          <w:szCs w:val="24"/>
        </w:rPr>
        <w:t xml:space="preserve"> contado da data do orçamento estimado, conforme </w:t>
      </w:r>
      <w:r w:rsidR="001A0496" w:rsidRPr="00653075">
        <w:rPr>
          <w:rFonts w:ascii="Times New Roman" w:hAnsi="Times New Roman" w:cs="Times New Roman"/>
          <w:sz w:val="24"/>
          <w:szCs w:val="24"/>
        </w:rPr>
        <w:t>a</w:t>
      </w:r>
      <w:r w:rsidRPr="00653075">
        <w:rPr>
          <w:rFonts w:ascii="Times New Roman" w:hAnsi="Times New Roman" w:cs="Times New Roman"/>
          <w:sz w:val="24"/>
          <w:szCs w:val="24"/>
        </w:rPr>
        <w:t xml:space="preserve">rt. 25, § 7° </w:t>
      </w:r>
      <w:r w:rsidRPr="00653075">
        <w:rPr>
          <w:rFonts w:ascii="Times New Roman" w:hAnsi="Times New Roman" w:cs="Times New Roman"/>
          <w:bCs/>
          <w:sz w:val="24"/>
          <w:szCs w:val="24"/>
        </w:rPr>
        <w:t>da Lei n.º 14.133/2021.</w:t>
      </w:r>
    </w:p>
    <w:p w14:paraId="6CA44C9D" w14:textId="180EB0F2"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sz w:val="24"/>
          <w:szCs w:val="24"/>
        </w:rPr>
      </w:pPr>
      <w:r w:rsidRPr="00653075">
        <w:rPr>
          <w:rFonts w:ascii="Times New Roman" w:hAnsi="Times New Roman" w:cs="Times New Roman"/>
          <w:sz w:val="24"/>
          <w:szCs w:val="24"/>
        </w:rPr>
        <w:t xml:space="preserve">Após o interregno de </w:t>
      </w:r>
      <w:r w:rsidR="00DE4538">
        <w:rPr>
          <w:rFonts w:ascii="Times New Roman" w:hAnsi="Times New Roman" w:cs="Times New Roman"/>
          <w:sz w:val="24"/>
          <w:szCs w:val="24"/>
        </w:rPr>
        <w:t>12 (doze) meses</w:t>
      </w:r>
      <w:r w:rsidRPr="00653075">
        <w:rPr>
          <w:rFonts w:ascii="Times New Roman" w:hAnsi="Times New Roman" w:cs="Times New Roman"/>
          <w:sz w:val="24"/>
          <w:szCs w:val="24"/>
        </w:rPr>
        <w:t xml:space="preserve"> os preços iniciais serão reajustados, mediante a aplicação, pelo contratante, do índice IPCA, exclusivamente para as obrigações iniciadas e concluídas após a ocorrência da anualidade.</w:t>
      </w:r>
    </w:p>
    <w:p w14:paraId="761C17C5" w14:textId="5914A0F2" w:rsidR="00A133D6" w:rsidRPr="00653075" w:rsidRDefault="00A133D6" w:rsidP="008140FA">
      <w:pPr>
        <w:suppressAutoHyphens/>
        <w:spacing w:before="120" w:after="120" w:line="360" w:lineRule="auto"/>
        <w:jc w:val="both"/>
        <w:rPr>
          <w:rFonts w:ascii="Times New Roman" w:hAnsi="Times New Roman" w:cs="Times New Roman"/>
          <w:b/>
          <w:bCs/>
          <w:color w:val="000000"/>
          <w:sz w:val="24"/>
          <w:szCs w:val="24"/>
        </w:rPr>
      </w:pPr>
      <w:r w:rsidRPr="00653075">
        <w:rPr>
          <w:rFonts w:ascii="Times New Roman" w:hAnsi="Times New Roman" w:cs="Times New Roman"/>
          <w:b/>
          <w:bCs/>
          <w:color w:val="000000"/>
          <w:sz w:val="24"/>
          <w:szCs w:val="24"/>
        </w:rPr>
        <w:t>Da Gestão Contratual</w:t>
      </w:r>
    </w:p>
    <w:p w14:paraId="2EC8E0C5" w14:textId="27650445"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sz w:val="24"/>
          <w:szCs w:val="24"/>
        </w:rPr>
      </w:pPr>
      <w:r w:rsidRPr="00653075">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r w:rsidR="00A32201" w:rsidRPr="00653075">
        <w:rPr>
          <w:rFonts w:ascii="Times New Roman" w:hAnsi="Times New Roman" w:cs="Times New Roman"/>
          <w:sz w:val="24"/>
          <w:szCs w:val="24"/>
        </w:rPr>
        <w:t>.</w:t>
      </w:r>
    </w:p>
    <w:p w14:paraId="6B63B750" w14:textId="648E9829"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sz w:val="24"/>
          <w:szCs w:val="24"/>
        </w:rPr>
      </w:pPr>
      <w:r w:rsidRPr="00653075">
        <w:rPr>
          <w:rFonts w:ascii="Times New Roman" w:hAnsi="Times New Roman" w:cs="Times New Roman"/>
          <w:sz w:val="24"/>
          <w:szCs w:val="24"/>
        </w:rPr>
        <w:t>As comunicações entre a FEMAR e a contratada devem ser realizadas por escrito sempre que o ato exigir tal formalidade, admitindo-se o uso de mensagem eletrônica para esse fim</w:t>
      </w:r>
      <w:r w:rsidR="00A32201" w:rsidRPr="00653075">
        <w:rPr>
          <w:rFonts w:ascii="Times New Roman" w:hAnsi="Times New Roman" w:cs="Times New Roman"/>
          <w:sz w:val="24"/>
          <w:szCs w:val="24"/>
        </w:rPr>
        <w:t>.</w:t>
      </w:r>
    </w:p>
    <w:p w14:paraId="6B7C586B" w14:textId="42F872A3"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sz w:val="24"/>
          <w:szCs w:val="24"/>
        </w:rPr>
      </w:pPr>
      <w:r w:rsidRPr="00653075">
        <w:rPr>
          <w:rFonts w:ascii="Times New Roman" w:hAnsi="Times New Roman" w:cs="Times New Roman"/>
          <w:sz w:val="24"/>
          <w:szCs w:val="24"/>
        </w:rPr>
        <w:t xml:space="preserve">A FEMAR poderá convocar representante da </w:t>
      </w:r>
      <w:r w:rsidR="007814E3" w:rsidRPr="00653075">
        <w:rPr>
          <w:rFonts w:ascii="Times New Roman" w:hAnsi="Times New Roman" w:cs="Times New Roman"/>
          <w:sz w:val="24"/>
          <w:szCs w:val="24"/>
        </w:rPr>
        <w:t>Contratada</w:t>
      </w:r>
      <w:r w:rsidRPr="00653075">
        <w:rPr>
          <w:rFonts w:ascii="Times New Roman" w:hAnsi="Times New Roman" w:cs="Times New Roman"/>
          <w:sz w:val="24"/>
          <w:szCs w:val="24"/>
        </w:rPr>
        <w:t xml:space="preserve"> para adoção de providências que devam ser cumpridas de imediato</w:t>
      </w:r>
      <w:r w:rsidR="00A32201" w:rsidRPr="00653075">
        <w:rPr>
          <w:rFonts w:ascii="Times New Roman" w:hAnsi="Times New Roman" w:cs="Times New Roman"/>
          <w:sz w:val="24"/>
          <w:szCs w:val="24"/>
        </w:rPr>
        <w:t>.</w:t>
      </w:r>
    </w:p>
    <w:p w14:paraId="1C58F17E" w14:textId="0DEBC991"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sz w:val="24"/>
          <w:szCs w:val="24"/>
        </w:rPr>
      </w:pPr>
      <w:r w:rsidRPr="00653075">
        <w:rPr>
          <w:rFonts w:ascii="Times New Roman" w:hAnsi="Times New Roman" w:cs="Times New Roman"/>
          <w:sz w:val="24"/>
          <w:szCs w:val="24"/>
        </w:rPr>
        <w:t>A execução do Contrato e a respectiva prestação dos serviços serão acompanhadas e fiscalizadas por 02 (dois) funcionários a serem designados pela Diretoria Financeira da FEMAR, na condição de representantes da CONTRATANTE</w:t>
      </w:r>
      <w:r w:rsidR="00A32201" w:rsidRPr="00653075">
        <w:rPr>
          <w:rFonts w:ascii="Times New Roman" w:hAnsi="Times New Roman" w:cs="Times New Roman"/>
          <w:sz w:val="24"/>
          <w:szCs w:val="24"/>
        </w:rPr>
        <w:t>, na forma do art. 55, §3º, inc. III do Dec. Municipal n.º 936/2021.</w:t>
      </w:r>
    </w:p>
    <w:p w14:paraId="1B35228D" w14:textId="528B9BCF"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653075">
        <w:rPr>
          <w:rFonts w:ascii="Times New Roman" w:hAnsi="Times New Roman" w:cs="Times New Roman"/>
          <w:sz w:val="24"/>
          <w:szCs w:val="24"/>
        </w:rPr>
        <w:t>A</w:t>
      </w:r>
      <w:r w:rsidRPr="00653075">
        <w:rPr>
          <w:rFonts w:ascii="Times New Roman" w:hAnsi="Times New Roman" w:cs="Times New Roman"/>
          <w:color w:val="000000"/>
          <w:sz w:val="24"/>
          <w:szCs w:val="24"/>
        </w:rPr>
        <w:t xml:space="preserve"> execução do contrato deverá ser acompanhada e fiscalizada pelos fiscais do contrato, ou pelos respectivos substitutos, conforme </w:t>
      </w:r>
      <w:r w:rsidR="001A0496" w:rsidRPr="00653075">
        <w:rPr>
          <w:rFonts w:ascii="Times New Roman" w:hAnsi="Times New Roman" w:cs="Times New Roman"/>
          <w:color w:val="000000"/>
          <w:sz w:val="24"/>
          <w:szCs w:val="24"/>
        </w:rPr>
        <w:t>a</w:t>
      </w:r>
      <w:r w:rsidRPr="00653075">
        <w:rPr>
          <w:rFonts w:ascii="Times New Roman" w:hAnsi="Times New Roman" w:cs="Times New Roman"/>
          <w:color w:val="000000"/>
          <w:sz w:val="24"/>
          <w:szCs w:val="24"/>
        </w:rPr>
        <w:t xml:space="preserve">rt. 117, </w:t>
      </w:r>
      <w:r w:rsidRPr="00653075">
        <w:rPr>
          <w:rFonts w:ascii="Times New Roman" w:hAnsi="Times New Roman" w:cs="Times New Roman"/>
          <w:i/>
          <w:iCs/>
          <w:color w:val="000000"/>
          <w:sz w:val="24"/>
          <w:szCs w:val="24"/>
        </w:rPr>
        <w:t>caput</w:t>
      </w:r>
      <w:r w:rsidRPr="00653075">
        <w:rPr>
          <w:rFonts w:ascii="Times New Roman" w:hAnsi="Times New Roman" w:cs="Times New Roman"/>
          <w:color w:val="000000"/>
          <w:sz w:val="24"/>
          <w:szCs w:val="24"/>
        </w:rPr>
        <w:t>, da Lei nº 14.133/2021.</w:t>
      </w:r>
    </w:p>
    <w:p w14:paraId="607B4267" w14:textId="31C4395F" w:rsidR="00A133D6" w:rsidRPr="00653075" w:rsidRDefault="00A133D6" w:rsidP="007814E3">
      <w:pPr>
        <w:pStyle w:val="PargrafodaLista"/>
        <w:numPr>
          <w:ilvl w:val="2"/>
          <w:numId w:val="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653075">
        <w:rPr>
          <w:rFonts w:ascii="Times New Roman" w:hAnsi="Times New Roman" w:cs="Times New Roman"/>
          <w:color w:val="000000"/>
          <w:sz w:val="24"/>
          <w:szCs w:val="24"/>
        </w:rPr>
        <w:t>O fiscal do contrato anotará em registro próprio todas as ocorrências relacionadas à execução do contrato, recomendando o que for necessário a regularização das faltas ou dos defeitos observados;</w:t>
      </w:r>
    </w:p>
    <w:p w14:paraId="73AF58AF" w14:textId="77777777" w:rsidR="00A133D6" w:rsidRPr="00653075" w:rsidRDefault="00A133D6" w:rsidP="007814E3">
      <w:pPr>
        <w:pStyle w:val="PargrafodaLista"/>
        <w:numPr>
          <w:ilvl w:val="2"/>
          <w:numId w:val="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653075">
        <w:rPr>
          <w:rFonts w:ascii="Times New Roman" w:hAnsi="Times New Roman" w:cs="Times New Roman"/>
          <w:color w:val="000000"/>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28EA27AA" w14:textId="72249B8C"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653075">
        <w:rPr>
          <w:rFonts w:ascii="Times New Roman" w:hAnsi="Times New Roman" w:cs="Times New Roman"/>
          <w:color w:val="000000"/>
          <w:sz w:val="24"/>
          <w:szCs w:val="24"/>
        </w:rPr>
        <w:lastRenderedPageBreak/>
        <w:t xml:space="preserve">O </w:t>
      </w:r>
      <w:r w:rsidR="009A48AE">
        <w:rPr>
          <w:rFonts w:ascii="Times New Roman" w:hAnsi="Times New Roman" w:cs="Times New Roman"/>
          <w:color w:val="000000"/>
          <w:sz w:val="24"/>
          <w:szCs w:val="24"/>
        </w:rPr>
        <w:t>C</w:t>
      </w:r>
      <w:r w:rsidRPr="00653075">
        <w:rPr>
          <w:rFonts w:ascii="Times New Roman" w:hAnsi="Times New Roman" w:cs="Times New Roman"/>
          <w:color w:val="000000"/>
          <w:sz w:val="24"/>
          <w:szCs w:val="24"/>
        </w:rPr>
        <w:t>ontratado será obrigado a reparar, corrigir, remover, reconstruir ou substituir, a suas expensas, no total ou em parte, o objeto do contrato em que se verificarem vícios, defeitos ou incorreções resultantes de sua execução</w:t>
      </w:r>
      <w:r w:rsidR="002A08EE" w:rsidRPr="00653075">
        <w:rPr>
          <w:rFonts w:ascii="Times New Roman" w:hAnsi="Times New Roman" w:cs="Times New Roman"/>
          <w:color w:val="000000"/>
          <w:sz w:val="24"/>
          <w:szCs w:val="24"/>
        </w:rPr>
        <w:t xml:space="preserve">; </w:t>
      </w:r>
      <w:r w:rsidRPr="00653075">
        <w:rPr>
          <w:rFonts w:ascii="Times New Roman" w:hAnsi="Times New Roman" w:cs="Times New Roman"/>
          <w:color w:val="000000"/>
          <w:sz w:val="24"/>
          <w:szCs w:val="24"/>
        </w:rPr>
        <w:t xml:space="preserve">(Lei nº 14.133/2021, </w:t>
      </w:r>
      <w:r w:rsidR="001A0496" w:rsidRPr="00653075">
        <w:rPr>
          <w:rFonts w:ascii="Times New Roman" w:hAnsi="Times New Roman" w:cs="Times New Roman"/>
          <w:color w:val="000000"/>
          <w:sz w:val="24"/>
          <w:szCs w:val="24"/>
        </w:rPr>
        <w:t>a</w:t>
      </w:r>
      <w:r w:rsidRPr="00653075">
        <w:rPr>
          <w:rFonts w:ascii="Times New Roman" w:hAnsi="Times New Roman" w:cs="Times New Roman"/>
          <w:color w:val="000000"/>
          <w:sz w:val="24"/>
          <w:szCs w:val="24"/>
        </w:rPr>
        <w:t>rt. 119);</w:t>
      </w:r>
    </w:p>
    <w:p w14:paraId="3A00626D" w14:textId="77777777"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653075">
        <w:rPr>
          <w:rFonts w:ascii="Times New Roman" w:hAnsi="Times New Roman" w:cs="Times New Roman"/>
          <w:color w:val="000000"/>
          <w:sz w:val="24"/>
          <w:szCs w:val="24"/>
        </w:rPr>
        <w:t>O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p>
    <w:p w14:paraId="3BCCB5E2" w14:textId="77777777"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653075">
        <w:rPr>
          <w:rFonts w:ascii="Times New Roman" w:hAnsi="Times New Roman" w:cs="Times New Roman"/>
          <w:color w:val="000000"/>
          <w:sz w:val="24"/>
          <w:szCs w:val="24"/>
        </w:rPr>
        <w:t>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Diretoria Requisitante;</w:t>
      </w:r>
    </w:p>
    <w:p w14:paraId="376A611D" w14:textId="77777777" w:rsidR="00A133D6" w:rsidRPr="00653075" w:rsidRDefault="00A133D6" w:rsidP="007814E3">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653075">
        <w:rPr>
          <w:rFonts w:ascii="Times New Roman" w:hAnsi="Times New Roman" w:cs="Times New Roman"/>
          <w:color w:val="000000"/>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p>
    <w:p w14:paraId="690EE5DD" w14:textId="042D1B89" w:rsidR="00A133D6" w:rsidRDefault="009A48AE" w:rsidP="00D96379">
      <w:pPr>
        <w:pStyle w:val="PargrafodaLista"/>
        <w:numPr>
          <w:ilvl w:val="1"/>
          <w:numId w:val="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653075">
        <w:rPr>
          <w:rFonts w:ascii="Times New Roman" w:hAnsi="Times New Roman" w:cs="Times New Roman"/>
          <w:color w:val="000000"/>
          <w:sz w:val="24"/>
          <w:szCs w:val="24"/>
        </w:rPr>
        <w:t xml:space="preserve">A Fiscalização </w:t>
      </w:r>
      <w:r>
        <w:rPr>
          <w:rFonts w:ascii="Times New Roman" w:hAnsi="Times New Roman" w:cs="Times New Roman"/>
          <w:color w:val="000000"/>
          <w:sz w:val="24"/>
          <w:szCs w:val="24"/>
        </w:rPr>
        <w:t>deverá e</w:t>
      </w:r>
      <w:r w:rsidR="00A133D6" w:rsidRPr="00653075">
        <w:rPr>
          <w:rFonts w:ascii="Times New Roman" w:hAnsi="Times New Roman" w:cs="Times New Roman"/>
          <w:color w:val="000000"/>
          <w:sz w:val="24"/>
          <w:szCs w:val="24"/>
        </w:rPr>
        <w:t>laborar relatório final, de que trata a alínea “d”, do inciso VI, do §</w:t>
      </w:r>
      <w:r w:rsidR="00615546" w:rsidRPr="00653075">
        <w:rPr>
          <w:rFonts w:ascii="Times New Roman" w:hAnsi="Times New Roman" w:cs="Times New Roman"/>
          <w:color w:val="000000"/>
          <w:sz w:val="24"/>
          <w:szCs w:val="24"/>
        </w:rPr>
        <w:t xml:space="preserve"> </w:t>
      </w:r>
      <w:r w:rsidR="00A133D6" w:rsidRPr="00653075">
        <w:rPr>
          <w:rFonts w:ascii="Times New Roman" w:hAnsi="Times New Roman" w:cs="Times New Roman"/>
          <w:color w:val="000000"/>
          <w:sz w:val="24"/>
          <w:szCs w:val="24"/>
        </w:rPr>
        <w:t xml:space="preserve">3º do </w:t>
      </w:r>
      <w:r w:rsidR="00D57E49" w:rsidRPr="00653075">
        <w:rPr>
          <w:rFonts w:ascii="Times New Roman" w:hAnsi="Times New Roman" w:cs="Times New Roman"/>
          <w:color w:val="000000"/>
          <w:sz w:val="24"/>
          <w:szCs w:val="24"/>
        </w:rPr>
        <w:t>a</w:t>
      </w:r>
      <w:r w:rsidR="00A133D6" w:rsidRPr="00653075">
        <w:rPr>
          <w:rFonts w:ascii="Times New Roman" w:hAnsi="Times New Roman" w:cs="Times New Roman"/>
          <w:color w:val="000000"/>
          <w:sz w:val="24"/>
          <w:szCs w:val="24"/>
        </w:rPr>
        <w:t>rt. 174 da Lei nº 14.133/2021, com as informações quanto à execução do contrato, concluindo com as lições aprendidas, como forma de aprimoramento das atividades da FEMAR.</w:t>
      </w:r>
    </w:p>
    <w:p w14:paraId="59DE48DF" w14:textId="77777777" w:rsidR="00D96379" w:rsidRPr="00653075" w:rsidRDefault="00D96379" w:rsidP="00D96379">
      <w:pPr>
        <w:pStyle w:val="Padro"/>
        <w:numPr>
          <w:ilvl w:val="0"/>
          <w:numId w:val="15"/>
        </w:numPr>
        <w:shd w:val="clear" w:color="auto" w:fill="BFBFBF" w:themeFill="background1" w:themeFillShade="BF"/>
        <w:spacing w:before="120" w:after="120" w:line="360" w:lineRule="auto"/>
        <w:ind w:left="0" w:firstLine="0"/>
        <w:jc w:val="both"/>
        <w:rPr>
          <w:b/>
          <w:color w:val="auto"/>
          <w:szCs w:val="24"/>
        </w:rPr>
      </w:pPr>
      <w:bookmarkStart w:id="16" w:name="_Hlk132113265"/>
      <w:bookmarkEnd w:id="4"/>
      <w:bookmarkEnd w:id="13"/>
      <w:r w:rsidRPr="00653075">
        <w:rPr>
          <w:b/>
          <w:color w:val="auto"/>
          <w:szCs w:val="24"/>
        </w:rPr>
        <w:t>DO PAGAMENTO</w:t>
      </w:r>
    </w:p>
    <w:p w14:paraId="6443DA1E" w14:textId="718D5D7C" w:rsidR="00A402B1" w:rsidRPr="0022440B" w:rsidRDefault="00D24E90" w:rsidP="00A402B1">
      <w:pPr>
        <w:pStyle w:val="PargrafodaLista"/>
        <w:numPr>
          <w:ilvl w:val="1"/>
          <w:numId w:val="15"/>
        </w:numPr>
        <w:tabs>
          <w:tab w:val="left" w:pos="0"/>
        </w:tabs>
        <w:suppressAutoHyphens/>
        <w:spacing w:before="120" w:after="120" w:line="360" w:lineRule="auto"/>
        <w:ind w:left="0" w:firstLine="0"/>
        <w:jc w:val="both"/>
        <w:rPr>
          <w:rFonts w:ascii="Times New Roman" w:hAnsi="Times New Roman" w:cs="Times New Roman"/>
          <w:color w:val="000000"/>
          <w:sz w:val="24"/>
          <w:szCs w:val="24"/>
        </w:rPr>
      </w:pPr>
      <w:bookmarkStart w:id="17" w:name="_Hlk132113295"/>
      <w:bookmarkEnd w:id="16"/>
      <w:r w:rsidRPr="0022440B">
        <w:rPr>
          <w:rFonts w:ascii="Times New Roman" w:hAnsi="Times New Roman" w:cs="Times New Roman"/>
          <w:color w:val="000000"/>
          <w:sz w:val="24"/>
          <w:szCs w:val="24"/>
        </w:rPr>
        <w:t xml:space="preserve">O critério de </w:t>
      </w:r>
      <w:r w:rsidR="0022440B">
        <w:rPr>
          <w:rFonts w:ascii="Times New Roman" w:hAnsi="Times New Roman" w:cs="Times New Roman"/>
          <w:color w:val="000000"/>
          <w:sz w:val="24"/>
          <w:szCs w:val="24"/>
        </w:rPr>
        <w:t>m</w:t>
      </w:r>
      <w:r w:rsidRPr="0022440B">
        <w:rPr>
          <w:rFonts w:ascii="Times New Roman" w:hAnsi="Times New Roman" w:cs="Times New Roman"/>
          <w:color w:val="000000"/>
          <w:sz w:val="24"/>
          <w:szCs w:val="24"/>
        </w:rPr>
        <w:t>edição deverá atender o disposto na tabela abaixo</w:t>
      </w:r>
      <w:r w:rsidR="00172369" w:rsidRPr="0022440B">
        <w:rPr>
          <w:rFonts w:ascii="Times New Roman" w:hAnsi="Times New Roman" w:cs="Times New Roman"/>
          <w:color w:val="000000"/>
          <w:sz w:val="24"/>
          <w:szCs w:val="24"/>
        </w:rPr>
        <w:t>, no que tange à</w:t>
      </w:r>
      <w:r w:rsidRPr="0022440B">
        <w:rPr>
          <w:rFonts w:ascii="Times New Roman" w:hAnsi="Times New Roman" w:cs="Times New Roman"/>
          <w:color w:val="000000"/>
          <w:sz w:val="24"/>
          <w:szCs w:val="24"/>
        </w:rPr>
        <w:t xml:space="preserve"> entrega de cada etapa do cronograma de execução</w:t>
      </w:r>
      <w:r w:rsidR="0022440B">
        <w:rPr>
          <w:rFonts w:ascii="Times New Roman" w:hAnsi="Times New Roman" w:cs="Times New Roman"/>
          <w:color w:val="000000"/>
          <w:sz w:val="24"/>
          <w:szCs w:val="24"/>
        </w:rPr>
        <w:t>:</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6"/>
        <w:gridCol w:w="1203"/>
        <w:gridCol w:w="848"/>
        <w:gridCol w:w="2747"/>
        <w:gridCol w:w="627"/>
        <w:gridCol w:w="1443"/>
        <w:gridCol w:w="980"/>
        <w:gridCol w:w="759"/>
      </w:tblGrid>
      <w:tr w:rsidR="00D24E90" w:rsidRPr="00653075" w14:paraId="48BA1131" w14:textId="77777777" w:rsidTr="00D24E90">
        <w:trPr>
          <w:trHeight w:val="912"/>
          <w:jc w:val="center"/>
        </w:trPr>
        <w:tc>
          <w:tcPr>
            <w:tcW w:w="766" w:type="dxa"/>
            <w:shd w:val="clear" w:color="000000" w:fill="F2F2F2"/>
            <w:vAlign w:val="center"/>
            <w:hideMark/>
          </w:tcPr>
          <w:p w14:paraId="7D10AD48" w14:textId="77777777" w:rsidR="00D24E90" w:rsidRPr="00653075" w:rsidRDefault="00D24E90" w:rsidP="00D24E90">
            <w:pPr>
              <w:widowControl/>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Item</w:t>
            </w:r>
          </w:p>
        </w:tc>
        <w:tc>
          <w:tcPr>
            <w:tcW w:w="1225" w:type="dxa"/>
            <w:shd w:val="clear" w:color="000000" w:fill="F2F2F2"/>
            <w:vAlign w:val="center"/>
            <w:hideMark/>
          </w:tcPr>
          <w:p w14:paraId="03D4AFE0" w14:textId="77777777" w:rsidR="00D24E90" w:rsidRPr="00653075" w:rsidRDefault="00D24E90" w:rsidP="00D24E90">
            <w:pPr>
              <w:widowControl/>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Subitem</w:t>
            </w:r>
          </w:p>
        </w:tc>
        <w:tc>
          <w:tcPr>
            <w:tcW w:w="859" w:type="dxa"/>
            <w:shd w:val="clear" w:color="000000" w:fill="F2F2F2"/>
            <w:vAlign w:val="center"/>
            <w:hideMark/>
          </w:tcPr>
          <w:p w14:paraId="116BDCA6" w14:textId="77777777" w:rsidR="00D24E90" w:rsidRPr="00653075" w:rsidRDefault="00D24E90" w:rsidP="00D24E90">
            <w:pPr>
              <w:widowControl/>
              <w:jc w:val="center"/>
              <w:rPr>
                <w:rFonts w:ascii="Times New Roman" w:eastAsia="Times New Roman" w:hAnsi="Times New Roman" w:cs="Times New Roman"/>
                <w:b/>
                <w:bCs/>
                <w:color w:val="000000"/>
                <w:sz w:val="24"/>
                <w:szCs w:val="24"/>
              </w:rPr>
            </w:pPr>
            <w:bookmarkStart w:id="18" w:name="RANGE!H3"/>
            <w:r w:rsidRPr="00653075">
              <w:rPr>
                <w:rFonts w:ascii="Times New Roman" w:eastAsia="Times New Roman" w:hAnsi="Times New Roman" w:cs="Times New Roman"/>
                <w:b/>
                <w:bCs/>
                <w:color w:val="000000"/>
                <w:sz w:val="24"/>
                <w:szCs w:val="24"/>
              </w:rPr>
              <w:t>Ano Fiscal</w:t>
            </w:r>
            <w:bookmarkEnd w:id="18"/>
          </w:p>
        </w:tc>
        <w:tc>
          <w:tcPr>
            <w:tcW w:w="2857" w:type="dxa"/>
            <w:shd w:val="clear" w:color="000000" w:fill="F2F2F2"/>
            <w:vAlign w:val="center"/>
            <w:hideMark/>
          </w:tcPr>
          <w:p w14:paraId="71FC8F96" w14:textId="77777777" w:rsidR="00D24E90" w:rsidRPr="00653075" w:rsidRDefault="00D24E90" w:rsidP="00D24E90">
            <w:pPr>
              <w:widowControl/>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Descrição</w:t>
            </w:r>
          </w:p>
        </w:tc>
        <w:tc>
          <w:tcPr>
            <w:tcW w:w="500" w:type="dxa"/>
            <w:shd w:val="clear" w:color="000000" w:fill="F2F2F2"/>
            <w:vAlign w:val="center"/>
            <w:hideMark/>
          </w:tcPr>
          <w:p w14:paraId="011D720B" w14:textId="77777777" w:rsidR="00D24E90" w:rsidRPr="00653075" w:rsidRDefault="00D24E90" w:rsidP="00D24E90">
            <w:pPr>
              <w:widowControl/>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Qde.</w:t>
            </w:r>
          </w:p>
        </w:tc>
        <w:tc>
          <w:tcPr>
            <w:tcW w:w="1493" w:type="dxa"/>
            <w:shd w:val="clear" w:color="000000" w:fill="F2F2F2"/>
            <w:vAlign w:val="center"/>
            <w:hideMark/>
          </w:tcPr>
          <w:p w14:paraId="61ACCFE8" w14:textId="77777777" w:rsidR="00D24E90" w:rsidRPr="00653075" w:rsidRDefault="00D24E90" w:rsidP="00D24E90">
            <w:pPr>
              <w:widowControl/>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Prazo de Entrega</w:t>
            </w:r>
          </w:p>
        </w:tc>
        <w:tc>
          <w:tcPr>
            <w:tcW w:w="1673" w:type="dxa"/>
            <w:gridSpan w:val="2"/>
            <w:shd w:val="clear" w:color="000000" w:fill="F2F2F2"/>
            <w:vAlign w:val="center"/>
            <w:hideMark/>
          </w:tcPr>
          <w:p w14:paraId="3DB0F52A" w14:textId="77777777" w:rsidR="00D24E90" w:rsidRPr="00653075" w:rsidRDefault="00D24E90" w:rsidP="00D24E90">
            <w:pPr>
              <w:widowControl/>
              <w:jc w:val="center"/>
              <w:rPr>
                <w:rFonts w:ascii="Times New Roman" w:eastAsia="Times New Roman" w:hAnsi="Times New Roman" w:cs="Times New Roman"/>
                <w:b/>
                <w:bCs/>
                <w:color w:val="000000"/>
                <w:sz w:val="24"/>
                <w:szCs w:val="24"/>
              </w:rPr>
            </w:pPr>
            <w:r w:rsidRPr="00653075">
              <w:rPr>
                <w:rFonts w:ascii="Times New Roman" w:eastAsia="Times New Roman" w:hAnsi="Times New Roman" w:cs="Times New Roman"/>
                <w:b/>
                <w:bCs/>
                <w:color w:val="000000"/>
                <w:sz w:val="24"/>
                <w:szCs w:val="24"/>
              </w:rPr>
              <w:t>Percentual do Valor do Contrato</w:t>
            </w:r>
          </w:p>
        </w:tc>
      </w:tr>
      <w:tr w:rsidR="00D24E90" w:rsidRPr="00653075" w14:paraId="69E8EE3E" w14:textId="77777777" w:rsidTr="00D24E90">
        <w:trPr>
          <w:trHeight w:val="1555"/>
          <w:jc w:val="center"/>
        </w:trPr>
        <w:tc>
          <w:tcPr>
            <w:tcW w:w="766" w:type="dxa"/>
            <w:vMerge w:val="restart"/>
            <w:shd w:val="clear" w:color="auto" w:fill="auto"/>
            <w:noWrap/>
            <w:vAlign w:val="center"/>
            <w:hideMark/>
          </w:tcPr>
          <w:p w14:paraId="253262D6"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225" w:type="dxa"/>
            <w:shd w:val="clear" w:color="auto" w:fill="auto"/>
            <w:vAlign w:val="center"/>
            <w:hideMark/>
          </w:tcPr>
          <w:p w14:paraId="19068403"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1.2</w:t>
            </w:r>
          </w:p>
        </w:tc>
        <w:tc>
          <w:tcPr>
            <w:tcW w:w="859" w:type="dxa"/>
            <w:shd w:val="clear" w:color="auto" w:fill="auto"/>
            <w:vAlign w:val="center"/>
            <w:hideMark/>
          </w:tcPr>
          <w:p w14:paraId="2A031985"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2022</w:t>
            </w:r>
          </w:p>
        </w:tc>
        <w:tc>
          <w:tcPr>
            <w:tcW w:w="2857" w:type="dxa"/>
            <w:shd w:val="clear" w:color="auto" w:fill="auto"/>
            <w:vAlign w:val="center"/>
            <w:hideMark/>
          </w:tcPr>
          <w:p w14:paraId="53F6C028" w14:textId="77777777" w:rsidR="00D24E90" w:rsidRPr="00653075" w:rsidRDefault="00D24E90" w:rsidP="00D24E90">
            <w:pPr>
              <w:widowControl/>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Relatório da auditoria das Demonstrações Financeiras com a emissão de Parecer do período de 01 de janeiro a 31 de dezembro do ano fiscal 2022</w:t>
            </w:r>
          </w:p>
        </w:tc>
        <w:tc>
          <w:tcPr>
            <w:tcW w:w="500" w:type="dxa"/>
            <w:shd w:val="clear" w:color="auto" w:fill="auto"/>
            <w:vAlign w:val="center"/>
            <w:hideMark/>
          </w:tcPr>
          <w:p w14:paraId="3C36AB41"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493" w:type="dxa"/>
            <w:shd w:val="clear" w:color="auto" w:fill="auto"/>
            <w:vAlign w:val="center"/>
            <w:hideMark/>
          </w:tcPr>
          <w:p w14:paraId="1854A599"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31 de outubro de 2023</w:t>
            </w:r>
          </w:p>
        </w:tc>
        <w:tc>
          <w:tcPr>
            <w:tcW w:w="908" w:type="dxa"/>
            <w:shd w:val="clear" w:color="auto" w:fill="auto"/>
            <w:vAlign w:val="center"/>
            <w:hideMark/>
          </w:tcPr>
          <w:p w14:paraId="02618EEA"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 do valor Global do Contrato</w:t>
            </w:r>
          </w:p>
        </w:tc>
        <w:tc>
          <w:tcPr>
            <w:tcW w:w="764" w:type="dxa"/>
            <w:shd w:val="clear" w:color="auto" w:fill="auto"/>
            <w:vAlign w:val="center"/>
            <w:hideMark/>
          </w:tcPr>
          <w:p w14:paraId="73B4608D"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100% do valor anual</w:t>
            </w:r>
          </w:p>
        </w:tc>
      </w:tr>
      <w:tr w:rsidR="00D24E90" w:rsidRPr="00653075" w14:paraId="482D1C08" w14:textId="77777777" w:rsidTr="00D24E90">
        <w:trPr>
          <w:trHeight w:val="1555"/>
          <w:jc w:val="center"/>
        </w:trPr>
        <w:tc>
          <w:tcPr>
            <w:tcW w:w="766" w:type="dxa"/>
            <w:vMerge/>
            <w:vAlign w:val="center"/>
            <w:hideMark/>
          </w:tcPr>
          <w:p w14:paraId="2808BC62"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1225" w:type="dxa"/>
            <w:shd w:val="clear" w:color="auto" w:fill="auto"/>
            <w:vAlign w:val="center"/>
            <w:hideMark/>
          </w:tcPr>
          <w:p w14:paraId="722FB8BE"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1.2</w:t>
            </w:r>
          </w:p>
        </w:tc>
        <w:tc>
          <w:tcPr>
            <w:tcW w:w="859" w:type="dxa"/>
            <w:shd w:val="clear" w:color="auto" w:fill="auto"/>
            <w:vAlign w:val="center"/>
            <w:hideMark/>
          </w:tcPr>
          <w:p w14:paraId="2BCF3342"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2023</w:t>
            </w:r>
          </w:p>
        </w:tc>
        <w:tc>
          <w:tcPr>
            <w:tcW w:w="2857" w:type="dxa"/>
            <w:shd w:val="clear" w:color="auto" w:fill="auto"/>
            <w:vAlign w:val="center"/>
            <w:hideMark/>
          </w:tcPr>
          <w:p w14:paraId="46EE238C" w14:textId="77777777" w:rsidR="00D24E90" w:rsidRPr="00653075" w:rsidRDefault="00D24E90" w:rsidP="00D24E90">
            <w:pPr>
              <w:widowControl/>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Relatório da auditoria das Demonstrações Financeiras com a emissão de Parecer do período de 01 de janeiro a 31 de dezembro do ano fiscal 2023</w:t>
            </w:r>
          </w:p>
        </w:tc>
        <w:tc>
          <w:tcPr>
            <w:tcW w:w="500" w:type="dxa"/>
            <w:shd w:val="clear" w:color="auto" w:fill="auto"/>
            <w:vAlign w:val="center"/>
            <w:hideMark/>
          </w:tcPr>
          <w:p w14:paraId="38D69105"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493" w:type="dxa"/>
            <w:shd w:val="clear" w:color="auto" w:fill="auto"/>
            <w:vAlign w:val="center"/>
            <w:hideMark/>
          </w:tcPr>
          <w:p w14:paraId="1A863A85"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10 de março de 2024</w:t>
            </w:r>
          </w:p>
        </w:tc>
        <w:tc>
          <w:tcPr>
            <w:tcW w:w="908" w:type="dxa"/>
            <w:shd w:val="clear" w:color="auto" w:fill="auto"/>
            <w:vAlign w:val="center"/>
            <w:hideMark/>
          </w:tcPr>
          <w:p w14:paraId="2A7FC1A8"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 do valor Global do Contrato</w:t>
            </w:r>
          </w:p>
        </w:tc>
        <w:tc>
          <w:tcPr>
            <w:tcW w:w="764" w:type="dxa"/>
            <w:shd w:val="clear" w:color="auto" w:fill="auto"/>
            <w:vAlign w:val="center"/>
            <w:hideMark/>
          </w:tcPr>
          <w:p w14:paraId="02350C7F"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100% do valor anual</w:t>
            </w:r>
          </w:p>
        </w:tc>
      </w:tr>
      <w:tr w:rsidR="00D24E90" w:rsidRPr="00653075" w14:paraId="281B93C8" w14:textId="77777777" w:rsidTr="00D24E90">
        <w:trPr>
          <w:trHeight w:val="1254"/>
          <w:jc w:val="center"/>
        </w:trPr>
        <w:tc>
          <w:tcPr>
            <w:tcW w:w="766" w:type="dxa"/>
            <w:vMerge/>
            <w:vAlign w:val="center"/>
            <w:hideMark/>
          </w:tcPr>
          <w:p w14:paraId="05994C15"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1225" w:type="dxa"/>
            <w:shd w:val="clear" w:color="auto" w:fill="auto"/>
            <w:vAlign w:val="center"/>
            <w:hideMark/>
          </w:tcPr>
          <w:p w14:paraId="65087EB2"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1.1</w:t>
            </w:r>
          </w:p>
        </w:tc>
        <w:tc>
          <w:tcPr>
            <w:tcW w:w="859" w:type="dxa"/>
            <w:vMerge w:val="restart"/>
            <w:shd w:val="clear" w:color="auto" w:fill="auto"/>
            <w:vAlign w:val="center"/>
            <w:hideMark/>
          </w:tcPr>
          <w:p w14:paraId="11F14DEE"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2024</w:t>
            </w:r>
          </w:p>
        </w:tc>
        <w:tc>
          <w:tcPr>
            <w:tcW w:w="2857" w:type="dxa"/>
            <w:shd w:val="clear" w:color="auto" w:fill="auto"/>
            <w:vAlign w:val="center"/>
            <w:hideMark/>
          </w:tcPr>
          <w:p w14:paraId="71476013" w14:textId="77777777" w:rsidR="00D24E90" w:rsidRPr="00653075" w:rsidRDefault="00D24E90" w:rsidP="00D24E90">
            <w:pPr>
              <w:widowControl/>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Relatório de Recomendações referente aos meses de janeiro a junho do ano fiscal 2024</w:t>
            </w:r>
          </w:p>
        </w:tc>
        <w:tc>
          <w:tcPr>
            <w:tcW w:w="500" w:type="dxa"/>
            <w:shd w:val="clear" w:color="auto" w:fill="auto"/>
            <w:vAlign w:val="center"/>
            <w:hideMark/>
          </w:tcPr>
          <w:p w14:paraId="5A3DB715"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493" w:type="dxa"/>
            <w:shd w:val="clear" w:color="auto" w:fill="auto"/>
            <w:vAlign w:val="center"/>
            <w:hideMark/>
          </w:tcPr>
          <w:p w14:paraId="0CA575FA" w14:textId="075F526E"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r w:rsidR="005C5B40">
              <w:rPr>
                <w:rFonts w:ascii="Times New Roman" w:eastAsia="Times New Roman" w:hAnsi="Times New Roman" w:cs="Times New Roman"/>
                <w:color w:val="000000"/>
                <w:sz w:val="24"/>
                <w:szCs w:val="24"/>
              </w:rPr>
              <w:t>4</w:t>
            </w:r>
            <w:r w:rsidRPr="00653075">
              <w:rPr>
                <w:rFonts w:ascii="Times New Roman" w:eastAsia="Times New Roman" w:hAnsi="Times New Roman" w:cs="Times New Roman"/>
                <w:color w:val="000000"/>
                <w:sz w:val="24"/>
                <w:szCs w:val="24"/>
              </w:rPr>
              <w:t xml:space="preserve"> de agosto de 2024</w:t>
            </w:r>
          </w:p>
        </w:tc>
        <w:tc>
          <w:tcPr>
            <w:tcW w:w="908" w:type="dxa"/>
            <w:vMerge w:val="restart"/>
            <w:shd w:val="clear" w:color="auto" w:fill="auto"/>
            <w:vAlign w:val="center"/>
            <w:hideMark/>
          </w:tcPr>
          <w:p w14:paraId="42ABA706"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 do valor Global do Contrato</w:t>
            </w:r>
          </w:p>
        </w:tc>
        <w:tc>
          <w:tcPr>
            <w:tcW w:w="764" w:type="dxa"/>
            <w:shd w:val="clear" w:color="auto" w:fill="auto"/>
            <w:vAlign w:val="center"/>
            <w:hideMark/>
          </w:tcPr>
          <w:p w14:paraId="4E337BA7"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35% do valor anual</w:t>
            </w:r>
          </w:p>
        </w:tc>
      </w:tr>
      <w:tr w:rsidR="00D24E90" w:rsidRPr="00653075" w14:paraId="5ACF1E40" w14:textId="77777777" w:rsidTr="00D24E90">
        <w:trPr>
          <w:trHeight w:val="1555"/>
          <w:jc w:val="center"/>
        </w:trPr>
        <w:tc>
          <w:tcPr>
            <w:tcW w:w="766" w:type="dxa"/>
            <w:vMerge/>
            <w:vAlign w:val="center"/>
            <w:hideMark/>
          </w:tcPr>
          <w:p w14:paraId="45011887"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1225" w:type="dxa"/>
            <w:shd w:val="clear" w:color="auto" w:fill="auto"/>
            <w:vAlign w:val="center"/>
            <w:hideMark/>
          </w:tcPr>
          <w:p w14:paraId="5616C7B6"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1.2</w:t>
            </w:r>
          </w:p>
        </w:tc>
        <w:tc>
          <w:tcPr>
            <w:tcW w:w="859" w:type="dxa"/>
            <w:vMerge/>
            <w:vAlign w:val="center"/>
            <w:hideMark/>
          </w:tcPr>
          <w:p w14:paraId="42F874B2"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2857" w:type="dxa"/>
            <w:shd w:val="clear" w:color="auto" w:fill="auto"/>
            <w:vAlign w:val="center"/>
            <w:hideMark/>
          </w:tcPr>
          <w:p w14:paraId="50A1B9DD" w14:textId="77777777" w:rsidR="00D24E90" w:rsidRPr="00653075" w:rsidRDefault="00D24E90" w:rsidP="00D24E90">
            <w:pPr>
              <w:widowControl/>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Relatório da auditoria das Demonstrações Financeiras com a emissão de Parecer do período de 01 de janeiro a 31 de dezembro do ano fiscal 2024</w:t>
            </w:r>
          </w:p>
        </w:tc>
        <w:tc>
          <w:tcPr>
            <w:tcW w:w="500" w:type="dxa"/>
            <w:shd w:val="clear" w:color="auto" w:fill="auto"/>
            <w:vAlign w:val="center"/>
            <w:hideMark/>
          </w:tcPr>
          <w:p w14:paraId="67642E05"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493" w:type="dxa"/>
            <w:shd w:val="clear" w:color="auto" w:fill="auto"/>
            <w:vAlign w:val="center"/>
            <w:hideMark/>
          </w:tcPr>
          <w:p w14:paraId="094674C0"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10 de março de 2025</w:t>
            </w:r>
          </w:p>
        </w:tc>
        <w:tc>
          <w:tcPr>
            <w:tcW w:w="908" w:type="dxa"/>
            <w:vMerge/>
            <w:vAlign w:val="center"/>
            <w:hideMark/>
          </w:tcPr>
          <w:p w14:paraId="6EF991AF"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764" w:type="dxa"/>
            <w:shd w:val="clear" w:color="auto" w:fill="auto"/>
            <w:vAlign w:val="center"/>
            <w:hideMark/>
          </w:tcPr>
          <w:p w14:paraId="7756DFA8"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65% do valor anual</w:t>
            </w:r>
          </w:p>
        </w:tc>
      </w:tr>
      <w:tr w:rsidR="00D24E90" w:rsidRPr="00653075" w14:paraId="1FCDB5AD" w14:textId="77777777" w:rsidTr="00D24E90">
        <w:trPr>
          <w:trHeight w:val="1254"/>
          <w:jc w:val="center"/>
        </w:trPr>
        <w:tc>
          <w:tcPr>
            <w:tcW w:w="766" w:type="dxa"/>
            <w:vMerge/>
            <w:vAlign w:val="center"/>
            <w:hideMark/>
          </w:tcPr>
          <w:p w14:paraId="56C85E95"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1225" w:type="dxa"/>
            <w:shd w:val="clear" w:color="auto" w:fill="auto"/>
            <w:vAlign w:val="center"/>
            <w:hideMark/>
          </w:tcPr>
          <w:p w14:paraId="5FE15218"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1.1</w:t>
            </w:r>
          </w:p>
        </w:tc>
        <w:tc>
          <w:tcPr>
            <w:tcW w:w="859" w:type="dxa"/>
            <w:vMerge w:val="restart"/>
            <w:shd w:val="clear" w:color="auto" w:fill="auto"/>
            <w:vAlign w:val="center"/>
            <w:hideMark/>
          </w:tcPr>
          <w:p w14:paraId="621745FF"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2025</w:t>
            </w:r>
          </w:p>
        </w:tc>
        <w:tc>
          <w:tcPr>
            <w:tcW w:w="2857" w:type="dxa"/>
            <w:shd w:val="clear" w:color="auto" w:fill="auto"/>
            <w:vAlign w:val="center"/>
            <w:hideMark/>
          </w:tcPr>
          <w:p w14:paraId="31E53B54" w14:textId="77777777" w:rsidR="00D24E90" w:rsidRPr="00653075" w:rsidRDefault="00D24E90" w:rsidP="00D24E90">
            <w:pPr>
              <w:widowControl/>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Relatório de Recomendações referente aos meses de janeiro a junho do ano fiscal 2025</w:t>
            </w:r>
          </w:p>
        </w:tc>
        <w:tc>
          <w:tcPr>
            <w:tcW w:w="500" w:type="dxa"/>
            <w:shd w:val="clear" w:color="auto" w:fill="auto"/>
            <w:vAlign w:val="center"/>
            <w:hideMark/>
          </w:tcPr>
          <w:p w14:paraId="4221CA60"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493" w:type="dxa"/>
            <w:shd w:val="clear" w:color="auto" w:fill="auto"/>
            <w:vAlign w:val="center"/>
            <w:hideMark/>
          </w:tcPr>
          <w:p w14:paraId="255D9BF2" w14:textId="1DEA5966"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r w:rsidR="005C5B40">
              <w:rPr>
                <w:rFonts w:ascii="Times New Roman" w:eastAsia="Times New Roman" w:hAnsi="Times New Roman" w:cs="Times New Roman"/>
                <w:color w:val="000000"/>
                <w:sz w:val="24"/>
                <w:szCs w:val="24"/>
              </w:rPr>
              <w:t>4</w:t>
            </w:r>
            <w:r w:rsidRPr="00653075">
              <w:rPr>
                <w:rFonts w:ascii="Times New Roman" w:eastAsia="Times New Roman" w:hAnsi="Times New Roman" w:cs="Times New Roman"/>
                <w:color w:val="000000"/>
                <w:sz w:val="24"/>
                <w:szCs w:val="24"/>
              </w:rPr>
              <w:t xml:space="preserve"> de agosto de 2025</w:t>
            </w:r>
          </w:p>
        </w:tc>
        <w:tc>
          <w:tcPr>
            <w:tcW w:w="908" w:type="dxa"/>
            <w:vMerge w:val="restart"/>
            <w:shd w:val="clear" w:color="auto" w:fill="auto"/>
            <w:vAlign w:val="center"/>
            <w:hideMark/>
          </w:tcPr>
          <w:p w14:paraId="133448F1"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 do valor Global do Contrato</w:t>
            </w:r>
          </w:p>
        </w:tc>
        <w:tc>
          <w:tcPr>
            <w:tcW w:w="764" w:type="dxa"/>
            <w:shd w:val="clear" w:color="auto" w:fill="auto"/>
            <w:vAlign w:val="center"/>
            <w:hideMark/>
          </w:tcPr>
          <w:p w14:paraId="57DEF79A"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35% do valor anual</w:t>
            </w:r>
          </w:p>
        </w:tc>
      </w:tr>
      <w:tr w:rsidR="00D24E90" w:rsidRPr="00653075" w14:paraId="01D178AC" w14:textId="77777777" w:rsidTr="00D24E90">
        <w:trPr>
          <w:trHeight w:val="1555"/>
          <w:jc w:val="center"/>
        </w:trPr>
        <w:tc>
          <w:tcPr>
            <w:tcW w:w="766" w:type="dxa"/>
            <w:vMerge/>
            <w:vAlign w:val="center"/>
            <w:hideMark/>
          </w:tcPr>
          <w:p w14:paraId="31BF6273"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1225" w:type="dxa"/>
            <w:shd w:val="clear" w:color="auto" w:fill="auto"/>
            <w:vAlign w:val="center"/>
            <w:hideMark/>
          </w:tcPr>
          <w:p w14:paraId="16309CE3"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1.2</w:t>
            </w:r>
          </w:p>
        </w:tc>
        <w:tc>
          <w:tcPr>
            <w:tcW w:w="859" w:type="dxa"/>
            <w:vMerge/>
            <w:vAlign w:val="center"/>
            <w:hideMark/>
          </w:tcPr>
          <w:p w14:paraId="61FF7266"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2857" w:type="dxa"/>
            <w:shd w:val="clear" w:color="auto" w:fill="auto"/>
            <w:vAlign w:val="center"/>
            <w:hideMark/>
          </w:tcPr>
          <w:p w14:paraId="1FD4AD44" w14:textId="77777777" w:rsidR="00D24E90" w:rsidRPr="00653075" w:rsidRDefault="00D24E90" w:rsidP="00D24E90">
            <w:pPr>
              <w:widowControl/>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Relatório da auditoria das Demonstrações Financeiras com a emissão de Parecer do período de 01 de janeiro a 31 de dezembro do ano fiscal 2025</w:t>
            </w:r>
          </w:p>
        </w:tc>
        <w:tc>
          <w:tcPr>
            <w:tcW w:w="500" w:type="dxa"/>
            <w:shd w:val="clear" w:color="auto" w:fill="auto"/>
            <w:vAlign w:val="center"/>
            <w:hideMark/>
          </w:tcPr>
          <w:p w14:paraId="3D07C6FF"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493" w:type="dxa"/>
            <w:shd w:val="clear" w:color="auto" w:fill="auto"/>
            <w:vAlign w:val="center"/>
            <w:hideMark/>
          </w:tcPr>
          <w:p w14:paraId="6E69EE70"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10 de março de 2026</w:t>
            </w:r>
          </w:p>
        </w:tc>
        <w:tc>
          <w:tcPr>
            <w:tcW w:w="908" w:type="dxa"/>
            <w:vMerge/>
            <w:vAlign w:val="center"/>
            <w:hideMark/>
          </w:tcPr>
          <w:p w14:paraId="70ED3BAA"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764" w:type="dxa"/>
            <w:shd w:val="clear" w:color="auto" w:fill="auto"/>
            <w:vAlign w:val="center"/>
            <w:hideMark/>
          </w:tcPr>
          <w:p w14:paraId="5816E80F"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65% do valor anual</w:t>
            </w:r>
          </w:p>
        </w:tc>
      </w:tr>
      <w:tr w:rsidR="00D24E90" w:rsidRPr="00653075" w14:paraId="5093496D" w14:textId="77777777" w:rsidTr="00D24E90">
        <w:trPr>
          <w:trHeight w:val="933"/>
          <w:jc w:val="center"/>
        </w:trPr>
        <w:tc>
          <w:tcPr>
            <w:tcW w:w="766" w:type="dxa"/>
            <w:vMerge/>
            <w:vAlign w:val="center"/>
            <w:hideMark/>
          </w:tcPr>
          <w:p w14:paraId="5C0EFD34"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1225" w:type="dxa"/>
            <w:shd w:val="clear" w:color="auto" w:fill="auto"/>
            <w:vAlign w:val="center"/>
            <w:hideMark/>
          </w:tcPr>
          <w:p w14:paraId="46149FDD"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1.1</w:t>
            </w:r>
          </w:p>
        </w:tc>
        <w:tc>
          <w:tcPr>
            <w:tcW w:w="859" w:type="dxa"/>
            <w:vMerge w:val="restart"/>
            <w:shd w:val="clear" w:color="auto" w:fill="auto"/>
            <w:vAlign w:val="center"/>
            <w:hideMark/>
          </w:tcPr>
          <w:p w14:paraId="2045C850"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2026</w:t>
            </w:r>
          </w:p>
        </w:tc>
        <w:tc>
          <w:tcPr>
            <w:tcW w:w="2857" w:type="dxa"/>
            <w:shd w:val="clear" w:color="auto" w:fill="auto"/>
            <w:vAlign w:val="center"/>
            <w:hideMark/>
          </w:tcPr>
          <w:p w14:paraId="30227589" w14:textId="77777777" w:rsidR="00D24E90" w:rsidRPr="00653075" w:rsidRDefault="00D24E90" w:rsidP="00D24E90">
            <w:pPr>
              <w:widowControl/>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Relatório de Recomendações referente aos meses de janeiro a junho do ano fiscal 2026</w:t>
            </w:r>
          </w:p>
        </w:tc>
        <w:tc>
          <w:tcPr>
            <w:tcW w:w="500" w:type="dxa"/>
            <w:shd w:val="clear" w:color="auto" w:fill="auto"/>
            <w:vAlign w:val="center"/>
            <w:hideMark/>
          </w:tcPr>
          <w:p w14:paraId="3503E5C2"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493" w:type="dxa"/>
            <w:shd w:val="clear" w:color="auto" w:fill="auto"/>
            <w:vAlign w:val="center"/>
            <w:hideMark/>
          </w:tcPr>
          <w:p w14:paraId="719206E9" w14:textId="38E6FD7D"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r w:rsidR="005C5B40">
              <w:rPr>
                <w:rFonts w:ascii="Times New Roman" w:eastAsia="Times New Roman" w:hAnsi="Times New Roman" w:cs="Times New Roman"/>
                <w:color w:val="000000"/>
                <w:sz w:val="24"/>
                <w:szCs w:val="24"/>
              </w:rPr>
              <w:t>4</w:t>
            </w:r>
            <w:r w:rsidRPr="00653075">
              <w:rPr>
                <w:rFonts w:ascii="Times New Roman" w:eastAsia="Times New Roman" w:hAnsi="Times New Roman" w:cs="Times New Roman"/>
                <w:color w:val="000000"/>
                <w:sz w:val="24"/>
                <w:szCs w:val="24"/>
              </w:rPr>
              <w:t xml:space="preserve"> de agosto de 2026</w:t>
            </w:r>
          </w:p>
        </w:tc>
        <w:tc>
          <w:tcPr>
            <w:tcW w:w="908" w:type="dxa"/>
            <w:vMerge w:val="restart"/>
            <w:shd w:val="clear" w:color="auto" w:fill="auto"/>
            <w:vAlign w:val="center"/>
            <w:hideMark/>
          </w:tcPr>
          <w:p w14:paraId="0A2004C5"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20% do valor Global do Contrato</w:t>
            </w:r>
          </w:p>
        </w:tc>
        <w:tc>
          <w:tcPr>
            <w:tcW w:w="764" w:type="dxa"/>
            <w:shd w:val="clear" w:color="auto" w:fill="auto"/>
            <w:vAlign w:val="center"/>
            <w:hideMark/>
          </w:tcPr>
          <w:p w14:paraId="0963B13E"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35% do valor anual</w:t>
            </w:r>
          </w:p>
        </w:tc>
      </w:tr>
      <w:tr w:rsidR="00D24E90" w:rsidRPr="00653075" w14:paraId="21C2ABE0" w14:textId="77777777" w:rsidTr="00D24E90">
        <w:trPr>
          <w:trHeight w:val="1555"/>
          <w:jc w:val="center"/>
        </w:trPr>
        <w:tc>
          <w:tcPr>
            <w:tcW w:w="766" w:type="dxa"/>
            <w:vMerge/>
            <w:vAlign w:val="center"/>
            <w:hideMark/>
          </w:tcPr>
          <w:p w14:paraId="3D74B363"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1225" w:type="dxa"/>
            <w:shd w:val="clear" w:color="auto" w:fill="auto"/>
            <w:vAlign w:val="center"/>
            <w:hideMark/>
          </w:tcPr>
          <w:p w14:paraId="4112C02C"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1.2</w:t>
            </w:r>
          </w:p>
        </w:tc>
        <w:tc>
          <w:tcPr>
            <w:tcW w:w="859" w:type="dxa"/>
            <w:vMerge/>
            <w:vAlign w:val="center"/>
            <w:hideMark/>
          </w:tcPr>
          <w:p w14:paraId="07631E59"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2857" w:type="dxa"/>
            <w:shd w:val="clear" w:color="auto" w:fill="auto"/>
            <w:vAlign w:val="center"/>
            <w:hideMark/>
          </w:tcPr>
          <w:p w14:paraId="008FDEF4" w14:textId="77777777" w:rsidR="00D24E90" w:rsidRPr="00653075" w:rsidRDefault="00D24E90" w:rsidP="00D24E90">
            <w:pPr>
              <w:widowControl/>
              <w:jc w:val="both"/>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Relatório da auditoria das Demonstrações Financeiras com a emissão de Parecer do período de 01 de janeiro a 31 de dezembro do ano fiscal 2026</w:t>
            </w:r>
          </w:p>
        </w:tc>
        <w:tc>
          <w:tcPr>
            <w:tcW w:w="500" w:type="dxa"/>
            <w:shd w:val="clear" w:color="auto" w:fill="auto"/>
            <w:vAlign w:val="center"/>
            <w:hideMark/>
          </w:tcPr>
          <w:p w14:paraId="2A68E6F9"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w:t>
            </w:r>
          </w:p>
        </w:tc>
        <w:tc>
          <w:tcPr>
            <w:tcW w:w="1493" w:type="dxa"/>
            <w:shd w:val="clear" w:color="auto" w:fill="auto"/>
            <w:vAlign w:val="center"/>
            <w:hideMark/>
          </w:tcPr>
          <w:p w14:paraId="15719802"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10 de março de 2027</w:t>
            </w:r>
          </w:p>
        </w:tc>
        <w:tc>
          <w:tcPr>
            <w:tcW w:w="908" w:type="dxa"/>
            <w:vMerge/>
            <w:vAlign w:val="center"/>
            <w:hideMark/>
          </w:tcPr>
          <w:p w14:paraId="41E13086" w14:textId="77777777" w:rsidR="00D24E90" w:rsidRPr="00653075" w:rsidRDefault="00D24E90" w:rsidP="00D24E90">
            <w:pPr>
              <w:widowControl/>
              <w:rPr>
                <w:rFonts w:ascii="Times New Roman" w:eastAsia="Times New Roman" w:hAnsi="Times New Roman" w:cs="Times New Roman"/>
                <w:color w:val="000000"/>
                <w:sz w:val="24"/>
                <w:szCs w:val="24"/>
              </w:rPr>
            </w:pPr>
          </w:p>
        </w:tc>
        <w:tc>
          <w:tcPr>
            <w:tcW w:w="764" w:type="dxa"/>
            <w:shd w:val="clear" w:color="auto" w:fill="auto"/>
            <w:vAlign w:val="center"/>
            <w:hideMark/>
          </w:tcPr>
          <w:p w14:paraId="770F51D1" w14:textId="77777777" w:rsidR="00D24E90" w:rsidRPr="00653075" w:rsidRDefault="00D24E90" w:rsidP="00D24E90">
            <w:pPr>
              <w:widowControl/>
              <w:jc w:val="center"/>
              <w:rPr>
                <w:rFonts w:ascii="Times New Roman" w:eastAsia="Times New Roman" w:hAnsi="Times New Roman" w:cs="Times New Roman"/>
                <w:color w:val="000000"/>
                <w:sz w:val="24"/>
                <w:szCs w:val="24"/>
              </w:rPr>
            </w:pPr>
            <w:r w:rsidRPr="00653075">
              <w:rPr>
                <w:rFonts w:ascii="Times New Roman" w:eastAsia="Times New Roman" w:hAnsi="Times New Roman" w:cs="Times New Roman"/>
                <w:color w:val="000000"/>
                <w:sz w:val="24"/>
                <w:szCs w:val="24"/>
              </w:rPr>
              <w:t>65% do valor anual</w:t>
            </w:r>
          </w:p>
        </w:tc>
      </w:tr>
    </w:tbl>
    <w:p w14:paraId="3F9E7E76" w14:textId="0AF1407E" w:rsidR="00D96379" w:rsidRPr="00C90B95" w:rsidRDefault="00D96379" w:rsidP="00C90B95">
      <w:pPr>
        <w:pStyle w:val="PargrafodaLista"/>
        <w:numPr>
          <w:ilvl w:val="1"/>
          <w:numId w:val="15"/>
        </w:numPr>
        <w:tabs>
          <w:tab w:val="left" w:pos="0"/>
        </w:tabs>
        <w:suppressAutoHyphens/>
        <w:spacing w:before="120" w:after="120" w:line="360" w:lineRule="auto"/>
        <w:ind w:left="0" w:firstLine="0"/>
        <w:contextualSpacing w:val="0"/>
        <w:jc w:val="both"/>
        <w:rPr>
          <w:rFonts w:ascii="Times New Roman" w:hAnsi="Times New Roman" w:cs="Times New Roman"/>
          <w:color w:val="000000"/>
          <w:sz w:val="24"/>
          <w:szCs w:val="24"/>
        </w:rPr>
      </w:pPr>
      <w:r w:rsidRPr="00C90B95">
        <w:rPr>
          <w:rFonts w:ascii="Times New Roman" w:hAnsi="Times New Roman" w:cs="Times New Roman"/>
          <w:color w:val="000000"/>
          <w:sz w:val="24"/>
          <w:szCs w:val="24"/>
        </w:rPr>
        <w:t xml:space="preserve">O pagamento será efetuado em parcela única, no prazo de 30 (trinta) dias a contar da certificação de que os itens foram aceitos de forma definitiva, mediante a apresentação de Nota Fiscal/Fatura contendo a descrição dos itens, quantidades, preços unitários e o valor total, nota de entrega atestada e comprovante de recolhimento de multas aplicadas, se houver, e dos </w:t>
      </w:r>
      <w:r w:rsidRPr="00C90B95">
        <w:rPr>
          <w:rFonts w:ascii="Times New Roman" w:hAnsi="Times New Roman" w:cs="Times New Roman"/>
          <w:color w:val="000000"/>
          <w:sz w:val="24"/>
          <w:szCs w:val="24"/>
        </w:rPr>
        <w:lastRenderedPageBreak/>
        <w:t>encargos sociais, mediante depósito em conta bancária indicada pela contratada, uma vez satisfeitas as condições estabelecidas neste Termo de Referência.</w:t>
      </w:r>
    </w:p>
    <w:p w14:paraId="3E663A7A" w14:textId="77777777" w:rsidR="00D96379" w:rsidRPr="00C90B95" w:rsidRDefault="00D96379" w:rsidP="00C90B95">
      <w:pPr>
        <w:pStyle w:val="PargrafodaLista"/>
        <w:numPr>
          <w:ilvl w:val="1"/>
          <w:numId w:val="15"/>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C90B95">
        <w:rPr>
          <w:rFonts w:ascii="Times New Roman" w:hAnsi="Times New Roman" w:cs="Times New Roman"/>
          <w:color w:val="000000"/>
          <w:sz w:val="24"/>
          <w:szCs w:val="24"/>
        </w:rPr>
        <w:t>A Nota Fiscal/Fatura deverá ser emitida pela própria contratada, obrigatoriamente com o número de inscrição do Cadastro Nacional de Pessoa Jurídica – CNPJ apresentado nos documentos de habilitação;</w:t>
      </w:r>
    </w:p>
    <w:p w14:paraId="72DE2A57" w14:textId="77777777" w:rsidR="00D96379" w:rsidRPr="00C90B95" w:rsidRDefault="00D96379" w:rsidP="00C90B95">
      <w:pPr>
        <w:pStyle w:val="PargrafodaLista"/>
        <w:numPr>
          <w:ilvl w:val="1"/>
          <w:numId w:val="15"/>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C90B95">
        <w:rPr>
          <w:rFonts w:ascii="Times New Roman" w:hAnsi="Times New Roman" w:cs="Times New Roman"/>
          <w:color w:val="000000"/>
          <w:sz w:val="24"/>
          <w:szCs w:val="24"/>
        </w:rPr>
        <w:t>O pagamento se efetivará após a regular liquidação da despesa, à vista de Nota Fiscal/Fatura apresentada pelo contratado, atestada por, no mínimo, 02 (dois) funcionários do órgão requisitante, na forma do art. 55, §3º, inc. III e art. 64, III do Dec. Municipal n.º 936/2022.</w:t>
      </w:r>
    </w:p>
    <w:p w14:paraId="500B4B82" w14:textId="77777777" w:rsidR="00D96379" w:rsidRPr="00C90B95" w:rsidRDefault="00D96379" w:rsidP="00C90B95">
      <w:pPr>
        <w:pStyle w:val="PargrafodaLista"/>
        <w:numPr>
          <w:ilvl w:val="1"/>
          <w:numId w:val="15"/>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C90B95">
        <w:rPr>
          <w:rFonts w:ascii="Times New Roman" w:hAnsi="Times New Roman" w:cs="Times New Roman"/>
          <w:color w:val="000000"/>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5C5C9676" w14:textId="77777777" w:rsidR="00D96379" w:rsidRDefault="00D96379" w:rsidP="00C90B95">
      <w:pPr>
        <w:pStyle w:val="PargrafodaLista"/>
        <w:numPr>
          <w:ilvl w:val="1"/>
          <w:numId w:val="15"/>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C90B95">
        <w:rPr>
          <w:rFonts w:ascii="Times New Roman" w:hAnsi="Times New Roman" w:cs="Times New Roman"/>
          <w:color w:val="000000"/>
          <w:sz w:val="24"/>
          <w:szCs w:val="24"/>
        </w:rPr>
        <w:t>O pagamento realizado pela contratante não implicará prejuízo de a contratada reparar toda e qualquer falha que se apurar na execução do objeto, nem excluirá as responsabilidades de que tratam a Lei n.º 14.133/2021 e o Código de Defesa do Consumidor, tudo dentro dos prazos legais pertinentes.</w:t>
      </w:r>
      <w:bookmarkEnd w:id="17"/>
    </w:p>
    <w:p w14:paraId="034C1486" w14:textId="4211010F" w:rsidR="00A133D6" w:rsidRPr="00C90B95" w:rsidRDefault="00A133D6" w:rsidP="00E84A17">
      <w:pPr>
        <w:pStyle w:val="Padro"/>
        <w:numPr>
          <w:ilvl w:val="0"/>
          <w:numId w:val="15"/>
        </w:numPr>
        <w:shd w:val="clear" w:color="auto" w:fill="BFBFBF" w:themeFill="background1" w:themeFillShade="BF"/>
        <w:spacing w:before="120" w:after="120" w:line="360" w:lineRule="auto"/>
        <w:ind w:left="0" w:firstLine="0"/>
        <w:jc w:val="both"/>
        <w:rPr>
          <w:b/>
          <w:color w:val="auto"/>
          <w:szCs w:val="24"/>
        </w:rPr>
      </w:pPr>
      <w:r w:rsidRPr="00C90B95">
        <w:rPr>
          <w:b/>
          <w:color w:val="auto"/>
          <w:szCs w:val="24"/>
        </w:rPr>
        <w:t>DA FORMA E CRITÉRIOS DE SELEÇÃO DE FORNECEDOR (</w:t>
      </w:r>
      <w:r w:rsidR="00D57E49" w:rsidRPr="00C90B95">
        <w:rPr>
          <w:b/>
          <w:color w:val="auto"/>
          <w:szCs w:val="24"/>
        </w:rPr>
        <w:t>a</w:t>
      </w:r>
      <w:r w:rsidRPr="00C90B95">
        <w:rPr>
          <w:b/>
          <w:color w:val="auto"/>
          <w:szCs w:val="24"/>
        </w:rPr>
        <w:t>rt. 6º, inciso XXIII, alínea ‘h’, da Lei nº 14.133/2021)</w:t>
      </w:r>
    </w:p>
    <w:p w14:paraId="18BC087D" w14:textId="2477B712" w:rsidR="00A133D6" w:rsidRPr="00C90B95" w:rsidRDefault="00A133D6" w:rsidP="00E84A17">
      <w:pPr>
        <w:pStyle w:val="PargrafodaLista"/>
        <w:numPr>
          <w:ilvl w:val="1"/>
          <w:numId w:val="16"/>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hAnsi="Times New Roman" w:cs="Times New Roman"/>
          <w:bCs/>
          <w:sz w:val="24"/>
          <w:szCs w:val="24"/>
        </w:rPr>
        <w:t xml:space="preserve">O fornecedor será selecionado por meio da realização de procedimento de licitação, na modalidade </w:t>
      </w:r>
      <w:r w:rsidRPr="00C90B95">
        <w:rPr>
          <w:rFonts w:ascii="Times New Roman" w:hAnsi="Times New Roman" w:cs="Times New Roman"/>
          <w:b/>
          <w:sz w:val="24"/>
          <w:szCs w:val="24"/>
        </w:rPr>
        <w:t>pregão</w:t>
      </w:r>
      <w:r w:rsidRPr="00C90B95">
        <w:rPr>
          <w:rFonts w:ascii="Times New Roman" w:hAnsi="Times New Roman" w:cs="Times New Roman"/>
          <w:bCs/>
          <w:sz w:val="24"/>
          <w:szCs w:val="24"/>
        </w:rPr>
        <w:t xml:space="preserve">, sob a sua forma </w:t>
      </w:r>
      <w:r w:rsidRPr="00C90B95">
        <w:rPr>
          <w:rFonts w:ascii="Times New Roman" w:hAnsi="Times New Roman" w:cs="Times New Roman"/>
          <w:b/>
          <w:sz w:val="24"/>
          <w:szCs w:val="24"/>
        </w:rPr>
        <w:t>eletrônica</w:t>
      </w:r>
      <w:r w:rsidRPr="00C90B95">
        <w:rPr>
          <w:rFonts w:ascii="Times New Roman" w:hAnsi="Times New Roman" w:cs="Times New Roman"/>
          <w:bCs/>
          <w:sz w:val="24"/>
          <w:szCs w:val="24"/>
        </w:rPr>
        <w:t xml:space="preserve">, com adoção do critério de julgamento pelo </w:t>
      </w:r>
      <w:r w:rsidR="00D96379" w:rsidRPr="00C90B95">
        <w:rPr>
          <w:rFonts w:ascii="Times New Roman" w:eastAsia="Times New Roman" w:hAnsi="Times New Roman" w:cs="Times New Roman"/>
          <w:b/>
          <w:bCs/>
          <w:sz w:val="24"/>
          <w:szCs w:val="24"/>
        </w:rPr>
        <w:t>menor preço global</w:t>
      </w:r>
      <w:r w:rsidR="00D96379" w:rsidRPr="00C90B95">
        <w:rPr>
          <w:rFonts w:ascii="Times New Roman" w:eastAsia="Times New Roman" w:hAnsi="Times New Roman" w:cs="Times New Roman"/>
          <w:sz w:val="24"/>
          <w:szCs w:val="24"/>
        </w:rPr>
        <w:t xml:space="preserve">, no modo de </w:t>
      </w:r>
      <w:r w:rsidR="00D96379" w:rsidRPr="00C90B95">
        <w:rPr>
          <w:rFonts w:ascii="Times New Roman" w:eastAsia="Times New Roman" w:hAnsi="Times New Roman" w:cs="Times New Roman"/>
          <w:b/>
          <w:bCs/>
          <w:sz w:val="24"/>
          <w:szCs w:val="24"/>
        </w:rPr>
        <w:t>disputa aberto.</w:t>
      </w:r>
    </w:p>
    <w:p w14:paraId="33033D7F" w14:textId="5E6518EA" w:rsidR="00D96379" w:rsidRPr="00C90B95" w:rsidRDefault="00D96379" w:rsidP="00C90B95">
      <w:pPr>
        <w:suppressAutoHyphens/>
        <w:spacing w:before="120" w:after="120" w:line="360" w:lineRule="auto"/>
        <w:jc w:val="both"/>
        <w:rPr>
          <w:rFonts w:ascii="Times New Roman" w:hAnsi="Times New Roman" w:cs="Times New Roman"/>
          <w:b/>
          <w:bCs/>
          <w:color w:val="000000" w:themeColor="text1"/>
          <w:sz w:val="24"/>
          <w:szCs w:val="24"/>
        </w:rPr>
      </w:pPr>
      <w:r w:rsidRPr="00C90B95">
        <w:rPr>
          <w:rFonts w:ascii="Times New Roman" w:hAnsi="Times New Roman" w:cs="Times New Roman"/>
          <w:b/>
          <w:bCs/>
          <w:color w:val="000000" w:themeColor="text1"/>
          <w:sz w:val="24"/>
          <w:szCs w:val="24"/>
        </w:rPr>
        <w:t>Da Habilitação</w:t>
      </w:r>
    </w:p>
    <w:p w14:paraId="1E5B0895" w14:textId="77777777" w:rsidR="00D96379" w:rsidRPr="00C90B95"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bCs/>
          <w:sz w:val="24"/>
          <w:szCs w:val="24"/>
        </w:rPr>
        <w:t>Para</w:t>
      </w:r>
      <w:r w:rsidRPr="00C90B95">
        <w:rPr>
          <w:rFonts w:ascii="Times New Roman" w:hAnsi="Times New Roman" w:cs="Times New Roman"/>
          <w:color w:val="000000" w:themeColor="text1"/>
          <w:sz w:val="24"/>
          <w:szCs w:val="24"/>
        </w:rPr>
        <w:t xml:space="preserve"> fins de contratação, deverá o fornecedor comprovar os seguintes requisitos de habilitação:</w:t>
      </w:r>
    </w:p>
    <w:p w14:paraId="2564EEA2" w14:textId="77777777" w:rsidR="00D96379" w:rsidRPr="00C90B95" w:rsidRDefault="00D96379" w:rsidP="00C90B95">
      <w:pPr>
        <w:suppressAutoHyphens/>
        <w:spacing w:before="120" w:after="120" w:line="360" w:lineRule="auto"/>
        <w:jc w:val="both"/>
        <w:rPr>
          <w:rFonts w:ascii="Times New Roman" w:hAnsi="Times New Roman" w:cs="Times New Roman"/>
          <w:b/>
          <w:bCs/>
          <w:color w:val="000000" w:themeColor="text1"/>
          <w:sz w:val="24"/>
          <w:szCs w:val="24"/>
        </w:rPr>
      </w:pPr>
      <w:r w:rsidRPr="00C90B95">
        <w:rPr>
          <w:rFonts w:ascii="Times New Roman" w:hAnsi="Times New Roman" w:cs="Times New Roman"/>
          <w:b/>
          <w:bCs/>
          <w:color w:val="000000" w:themeColor="text1"/>
          <w:sz w:val="24"/>
          <w:szCs w:val="24"/>
        </w:rPr>
        <w:t>Da</w:t>
      </w:r>
      <w:r w:rsidRPr="00C90B95">
        <w:rPr>
          <w:rFonts w:ascii="Times New Roman" w:hAnsi="Times New Roman" w:cs="Times New Roman"/>
          <w:b/>
          <w:bCs/>
          <w:sz w:val="24"/>
          <w:szCs w:val="24"/>
        </w:rPr>
        <w:t xml:space="preserve"> Habilitação</w:t>
      </w:r>
      <w:r w:rsidRPr="00C90B95">
        <w:rPr>
          <w:rFonts w:ascii="Times New Roman" w:hAnsi="Times New Roman" w:cs="Times New Roman"/>
          <w:b/>
          <w:bCs/>
          <w:color w:val="000000" w:themeColor="text1"/>
          <w:sz w:val="24"/>
          <w:szCs w:val="24"/>
        </w:rPr>
        <w:t xml:space="preserve"> Jurídica (art. 66, Lei nº. 14.133/2021)</w:t>
      </w:r>
    </w:p>
    <w:p w14:paraId="2C2380AA" w14:textId="77777777"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bCs/>
          <w:sz w:val="24"/>
          <w:szCs w:val="24"/>
        </w:rPr>
      </w:pPr>
      <w:r w:rsidRPr="00E84A17">
        <w:rPr>
          <w:rFonts w:ascii="Times New Roman" w:hAnsi="Times New Roman" w:cs="Times New Roman"/>
          <w:bCs/>
          <w:sz w:val="24"/>
          <w:szCs w:val="24"/>
        </w:rPr>
        <w:t>Pessoa física: cédula de identidade (RG) ou documento equivalente que, por força de lei, tenha validade para fins de identificação em todo o território nacional;</w:t>
      </w:r>
    </w:p>
    <w:p w14:paraId="690BBBFE" w14:textId="77777777" w:rsidR="00D96379" w:rsidRPr="00C90B95"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bCs/>
          <w:sz w:val="24"/>
          <w:szCs w:val="24"/>
        </w:rPr>
        <w:t>Empresário individual: inscrição no Registro Público de Empresas Mercantis, a cargo da Junta Comercial</w:t>
      </w:r>
      <w:r w:rsidRPr="00C90B95">
        <w:rPr>
          <w:rFonts w:ascii="Times New Roman" w:hAnsi="Times New Roman" w:cs="Times New Roman"/>
          <w:color w:val="000000" w:themeColor="text1"/>
          <w:sz w:val="24"/>
          <w:szCs w:val="24"/>
        </w:rPr>
        <w:t xml:space="preserve"> da respectiva sede;</w:t>
      </w:r>
    </w:p>
    <w:p w14:paraId="0237EEFF" w14:textId="77777777" w:rsidR="00D96379" w:rsidRPr="00C90B95"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bCs/>
          <w:sz w:val="24"/>
          <w:szCs w:val="24"/>
        </w:rPr>
        <w:lastRenderedPageBreak/>
        <w:t>Microempreendedor</w:t>
      </w:r>
      <w:r w:rsidRPr="00C90B95">
        <w:rPr>
          <w:rFonts w:ascii="Times New Roman" w:hAnsi="Times New Roman" w:cs="Times New Roman"/>
          <w:color w:val="000000" w:themeColor="text1"/>
          <w:sz w:val="24"/>
          <w:szCs w:val="24"/>
        </w:rPr>
        <w:t xml:space="preserve"> Individual - MEI: Certificado da Condição de Microempreendedor Individual - CCMEI, cuja aceitação ficará condicionada à verificação da autenticidade no sítio </w:t>
      </w:r>
      <w:hyperlink r:id="rId9" w:history="1">
        <w:r w:rsidRPr="00C90B95">
          <w:rPr>
            <w:rStyle w:val="Hyperlink"/>
            <w:rFonts w:ascii="Times New Roman" w:hAnsi="Times New Roman" w:cs="Times New Roman"/>
            <w:color w:val="000000" w:themeColor="text1"/>
            <w:sz w:val="24"/>
            <w:szCs w:val="24"/>
          </w:rPr>
          <w:t>www.portaldoempreendedor.gov.br</w:t>
        </w:r>
      </w:hyperlink>
      <w:r w:rsidRPr="00C90B95">
        <w:rPr>
          <w:rFonts w:ascii="Times New Roman" w:hAnsi="Times New Roman" w:cs="Times New Roman"/>
          <w:color w:val="000000" w:themeColor="text1"/>
          <w:sz w:val="24"/>
          <w:szCs w:val="24"/>
        </w:rPr>
        <w:t>;</w:t>
      </w:r>
    </w:p>
    <w:p w14:paraId="36D85972" w14:textId="77777777"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4EC35B9" w14:textId="77777777"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Sociedade empresária estrangeira com atuação permanente no País: decreto de autorização para funcionamento no Brasil;</w:t>
      </w:r>
    </w:p>
    <w:p w14:paraId="14D5B361" w14:textId="77777777"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Sociedade simples: inscrição do ato constitutivo no Registro Civil de Pessoas Jurídicas do local de sua sede, acompanhada de documento comprobatório de seus administradores;</w:t>
      </w:r>
    </w:p>
    <w:p w14:paraId="654F5A6A" w14:textId="77777777"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304C8DF8" w14:textId="77777777" w:rsidR="00D96379" w:rsidRPr="00C90B95"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bCs/>
          <w:sz w:val="24"/>
          <w:szCs w:val="24"/>
        </w:rPr>
        <w:t>Os documentos apresentados deverão estar acompanhados de todas as alterações ou da consolidação</w:t>
      </w:r>
      <w:r w:rsidRPr="00C90B95">
        <w:rPr>
          <w:rFonts w:ascii="Times New Roman" w:hAnsi="Times New Roman" w:cs="Times New Roman"/>
          <w:color w:val="000000" w:themeColor="text1"/>
          <w:sz w:val="24"/>
          <w:szCs w:val="24"/>
        </w:rPr>
        <w:t xml:space="preserve"> respectiva.</w:t>
      </w:r>
    </w:p>
    <w:p w14:paraId="03EF276F" w14:textId="7FFDFD64" w:rsidR="00D96379" w:rsidRPr="00C90B95" w:rsidRDefault="00D96379" w:rsidP="00C90B95">
      <w:pPr>
        <w:suppressAutoHyphens/>
        <w:spacing w:before="120" w:after="120" w:line="360" w:lineRule="auto"/>
        <w:jc w:val="both"/>
        <w:rPr>
          <w:rFonts w:ascii="Times New Roman" w:hAnsi="Times New Roman" w:cs="Times New Roman"/>
          <w:b/>
          <w:color w:val="000000" w:themeColor="text1"/>
          <w:sz w:val="24"/>
          <w:szCs w:val="24"/>
        </w:rPr>
      </w:pPr>
      <w:r w:rsidRPr="00C90B95">
        <w:rPr>
          <w:rFonts w:ascii="Times New Roman" w:hAnsi="Times New Roman" w:cs="Times New Roman"/>
          <w:b/>
          <w:bCs/>
          <w:color w:val="000000" w:themeColor="text1"/>
          <w:sz w:val="24"/>
          <w:szCs w:val="24"/>
        </w:rPr>
        <w:t>Da</w:t>
      </w:r>
      <w:r w:rsidRPr="00C90B95">
        <w:rPr>
          <w:rFonts w:ascii="Times New Roman" w:hAnsi="Times New Roman" w:cs="Times New Roman"/>
          <w:b/>
          <w:bCs/>
          <w:sz w:val="24"/>
          <w:szCs w:val="24"/>
        </w:rPr>
        <w:t xml:space="preserve"> Habilitações</w:t>
      </w:r>
      <w:r w:rsidRPr="00C90B95">
        <w:rPr>
          <w:rFonts w:ascii="Times New Roman" w:hAnsi="Times New Roman" w:cs="Times New Roman"/>
          <w:b/>
          <w:color w:val="000000" w:themeColor="text1"/>
          <w:sz w:val="24"/>
          <w:szCs w:val="24"/>
        </w:rPr>
        <w:t xml:space="preserve"> fiscal, social e trabalhista (art. 68, Lei </w:t>
      </w:r>
      <w:r w:rsidR="00127786">
        <w:rPr>
          <w:rFonts w:ascii="Times New Roman" w:hAnsi="Times New Roman" w:cs="Times New Roman"/>
          <w:b/>
          <w:color w:val="000000" w:themeColor="text1"/>
          <w:sz w:val="24"/>
          <w:szCs w:val="24"/>
        </w:rPr>
        <w:t xml:space="preserve">nº </w:t>
      </w:r>
      <w:r w:rsidRPr="00C90B95">
        <w:rPr>
          <w:rFonts w:ascii="Times New Roman" w:hAnsi="Times New Roman" w:cs="Times New Roman"/>
          <w:b/>
          <w:color w:val="000000" w:themeColor="text1"/>
          <w:sz w:val="24"/>
          <w:szCs w:val="24"/>
        </w:rPr>
        <w:t>14.133/2021):</w:t>
      </w:r>
    </w:p>
    <w:p w14:paraId="08C8739E" w14:textId="052C86FD"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Prova de inscrição no Cadastro de Pessoas Físicas (CPF), quando couber;</w:t>
      </w:r>
    </w:p>
    <w:p w14:paraId="0D0820E9" w14:textId="77777777"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Prova de inscrição no Cadastro Nacional da Pessoa Jurídica (CNPJ), quando cabível;</w:t>
      </w:r>
    </w:p>
    <w:p w14:paraId="0BE33A14" w14:textId="77777777"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737C3EB" w14:textId="77777777" w:rsidR="00D96379" w:rsidRPr="00E84A17"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Prova de regularidade com o Fundo de Garantia do Tempo de Serviço (FGTS);</w:t>
      </w:r>
    </w:p>
    <w:p w14:paraId="2163E01F" w14:textId="77777777" w:rsidR="00D96379" w:rsidRPr="00C90B95" w:rsidRDefault="00D96379" w:rsidP="00E84A17">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84A17">
        <w:rPr>
          <w:rFonts w:ascii="Times New Roman" w:hAnsi="Times New Roman" w:cs="Times New Roman"/>
          <w:color w:val="000000" w:themeColor="text1"/>
          <w:sz w:val="24"/>
          <w:szCs w:val="24"/>
        </w:rPr>
        <w:t>Prova</w:t>
      </w:r>
      <w:r w:rsidRPr="00C90B95">
        <w:rPr>
          <w:rFonts w:ascii="Times New Roman" w:hAnsi="Times New Roman" w:cs="Times New Roman"/>
          <w:color w:val="000000" w:themeColor="text1"/>
          <w:sz w:val="24"/>
          <w:szCs w:val="24"/>
        </w:rPr>
        <w:t xml:space="preserve"> de inexistência de débitos inadimplidos perante a Justiça do Trabalho, mediante a apresentação de certidão negativa ou positiva com efeito de negativa, nos termos do Título </w:t>
      </w:r>
      <w:r w:rsidRPr="00C90B95">
        <w:rPr>
          <w:rFonts w:ascii="Times New Roman" w:hAnsi="Times New Roman" w:cs="Times New Roman"/>
          <w:color w:val="000000" w:themeColor="text1"/>
          <w:sz w:val="24"/>
          <w:szCs w:val="24"/>
        </w:rPr>
        <w:lastRenderedPageBreak/>
        <w:t>VII-A da Consolidação das Leis do Trabalho, aprovada pelo Decreto-Lei nº 5.452, de 1º de maio de 1943;</w:t>
      </w:r>
    </w:p>
    <w:p w14:paraId="0F99BF42" w14:textId="77777777" w:rsidR="00D96379" w:rsidRPr="00C90B95" w:rsidRDefault="00D96379" w:rsidP="00C90B95">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C90B95">
        <w:rPr>
          <w:rFonts w:ascii="Times New Roman" w:hAnsi="Times New Roman" w:cs="Times New Roman"/>
          <w:color w:val="000000" w:themeColor="text1"/>
          <w:sz w:val="24"/>
          <w:szCs w:val="24"/>
        </w:rPr>
        <w:t xml:space="preserve">Prova de inscrição no cadastro de contribuintes Estadual/Distrital ou Municipal/Distrital, relativo ao domicílio ou sede do fornecedor, pertinente ao seu ramo de atividade e compatível com o objeto contratual; </w:t>
      </w:r>
    </w:p>
    <w:p w14:paraId="184B1115" w14:textId="77777777" w:rsidR="00D96379" w:rsidRPr="00C90B95" w:rsidRDefault="00D96379" w:rsidP="00C90B95">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C90B95">
        <w:rPr>
          <w:rFonts w:ascii="Times New Roman" w:hAnsi="Times New Roman" w:cs="Times New Roman"/>
          <w:color w:val="000000" w:themeColor="text1"/>
          <w:sz w:val="24"/>
          <w:szCs w:val="24"/>
        </w:rPr>
        <w:t>Prova de regularidade com a Fazenda Estadual/Distrital ou Municipal/Distrital do domicílio ou sede do fornecedor, relativa à atividade em cujo exercício contrata ou concorre;</w:t>
      </w:r>
    </w:p>
    <w:p w14:paraId="12DB1EC2" w14:textId="77777777" w:rsidR="00D96379" w:rsidRPr="00C90B95" w:rsidRDefault="00D96379" w:rsidP="00C90B95">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C90B95">
        <w:rPr>
          <w:rFonts w:ascii="Times New Roman" w:hAnsi="Times New Roman" w:cs="Times New Roman"/>
          <w:color w:val="000000" w:themeColor="text1"/>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B37C0EE" w14:textId="77777777" w:rsidR="00D96379" w:rsidRPr="00C90B95" w:rsidRDefault="00D96379" w:rsidP="00C90B95">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C90B95">
        <w:rPr>
          <w:rFonts w:ascii="Times New Roman" w:hAnsi="Times New Roman" w:cs="Times New Roman"/>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4F15D1A" w14:textId="5F0C6B63" w:rsidR="00D96379" w:rsidRPr="00C90B95" w:rsidRDefault="00D96379" w:rsidP="00C90B95">
      <w:pPr>
        <w:suppressAutoHyphens/>
        <w:spacing w:before="120" w:after="120" w:line="360" w:lineRule="auto"/>
        <w:jc w:val="both"/>
        <w:rPr>
          <w:rFonts w:ascii="Times New Roman" w:hAnsi="Times New Roman" w:cs="Times New Roman"/>
          <w:b/>
          <w:bCs/>
          <w:color w:val="000000"/>
          <w:sz w:val="24"/>
          <w:szCs w:val="24"/>
        </w:rPr>
      </w:pPr>
      <w:r w:rsidRPr="00C90B95">
        <w:rPr>
          <w:rFonts w:ascii="Times New Roman" w:hAnsi="Times New Roman" w:cs="Times New Roman"/>
          <w:b/>
          <w:bCs/>
          <w:color w:val="000000" w:themeColor="text1"/>
          <w:sz w:val="24"/>
          <w:szCs w:val="24"/>
        </w:rPr>
        <w:t>Da</w:t>
      </w:r>
      <w:r w:rsidRPr="00C90B95">
        <w:rPr>
          <w:rFonts w:ascii="Times New Roman" w:hAnsi="Times New Roman" w:cs="Times New Roman"/>
          <w:b/>
          <w:bCs/>
          <w:sz w:val="24"/>
          <w:szCs w:val="24"/>
        </w:rPr>
        <w:t xml:space="preserve"> Habilitação</w:t>
      </w:r>
      <w:r w:rsidRPr="00C90B95">
        <w:rPr>
          <w:rFonts w:ascii="Times New Roman" w:hAnsi="Times New Roman" w:cs="Times New Roman"/>
          <w:b/>
          <w:bCs/>
          <w:color w:val="000000"/>
          <w:sz w:val="24"/>
          <w:szCs w:val="24"/>
        </w:rPr>
        <w:t xml:space="preserve"> </w:t>
      </w:r>
      <w:r w:rsidR="006E14DE">
        <w:rPr>
          <w:rFonts w:ascii="Times New Roman" w:hAnsi="Times New Roman" w:cs="Times New Roman"/>
          <w:b/>
          <w:bCs/>
          <w:color w:val="000000"/>
          <w:sz w:val="24"/>
          <w:szCs w:val="24"/>
        </w:rPr>
        <w:t>T</w:t>
      </w:r>
      <w:r w:rsidRPr="00C90B95">
        <w:rPr>
          <w:rFonts w:ascii="Times New Roman" w:hAnsi="Times New Roman" w:cs="Times New Roman"/>
          <w:b/>
          <w:bCs/>
          <w:color w:val="000000"/>
          <w:sz w:val="24"/>
          <w:szCs w:val="24"/>
        </w:rPr>
        <w:t xml:space="preserve">écnica (art. 67, Lei </w:t>
      </w:r>
      <w:r w:rsidR="00F8323D">
        <w:rPr>
          <w:rFonts w:ascii="Times New Roman" w:hAnsi="Times New Roman" w:cs="Times New Roman"/>
          <w:b/>
          <w:bCs/>
          <w:color w:val="000000"/>
          <w:sz w:val="24"/>
          <w:szCs w:val="24"/>
        </w:rPr>
        <w:t xml:space="preserve">nº </w:t>
      </w:r>
      <w:r w:rsidRPr="00C90B95">
        <w:rPr>
          <w:rFonts w:ascii="Times New Roman" w:hAnsi="Times New Roman" w:cs="Times New Roman"/>
          <w:b/>
          <w:bCs/>
          <w:color w:val="000000"/>
          <w:sz w:val="24"/>
          <w:szCs w:val="24"/>
        </w:rPr>
        <w:t>14.133/2021)</w:t>
      </w:r>
    </w:p>
    <w:p w14:paraId="5A8D84FC" w14:textId="77777777" w:rsidR="00D96379" w:rsidRDefault="00D96379" w:rsidP="00C90B95">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C90B95">
        <w:rPr>
          <w:rFonts w:ascii="Times New Roman" w:hAnsi="Times New Roman" w:cs="Times New Roman"/>
          <w:color w:val="000000"/>
          <w:sz w:val="24"/>
          <w:szCs w:val="24"/>
        </w:rPr>
        <w:t xml:space="preserve"> Os critérios de habilitação técnica a serem atendidos pelo fornecedor serão:</w:t>
      </w:r>
    </w:p>
    <w:p w14:paraId="40288C27" w14:textId="7FB97DFA" w:rsidR="00127786" w:rsidRPr="00C90B95" w:rsidRDefault="00127786" w:rsidP="00DD3C0A">
      <w:pPr>
        <w:pStyle w:val="PargrafodaLista"/>
        <w:numPr>
          <w:ilvl w:val="2"/>
          <w:numId w:val="2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127786">
        <w:rPr>
          <w:rFonts w:ascii="Times New Roman" w:hAnsi="Times New Roman" w:cs="Times New Roman"/>
          <w:b/>
          <w:bCs/>
          <w:color w:val="000000"/>
          <w:sz w:val="24"/>
          <w:szCs w:val="24"/>
        </w:rPr>
        <w:t>Da Qualificação Técnico</w:t>
      </w:r>
      <w:r>
        <w:rPr>
          <w:rFonts w:ascii="Times New Roman" w:hAnsi="Times New Roman" w:cs="Times New Roman"/>
          <w:b/>
          <w:bCs/>
          <w:color w:val="000000"/>
          <w:sz w:val="24"/>
          <w:szCs w:val="24"/>
        </w:rPr>
        <w:t>-o</w:t>
      </w:r>
      <w:r w:rsidRPr="00127786">
        <w:rPr>
          <w:rFonts w:ascii="Times New Roman" w:hAnsi="Times New Roman" w:cs="Times New Roman"/>
          <w:b/>
          <w:bCs/>
          <w:color w:val="000000"/>
          <w:sz w:val="24"/>
          <w:szCs w:val="24"/>
        </w:rPr>
        <w:t>peracional</w:t>
      </w:r>
      <w:r>
        <w:rPr>
          <w:rFonts w:ascii="Times New Roman" w:hAnsi="Times New Roman" w:cs="Times New Roman"/>
          <w:color w:val="000000"/>
          <w:sz w:val="24"/>
          <w:szCs w:val="24"/>
        </w:rPr>
        <w:t>:</w:t>
      </w:r>
    </w:p>
    <w:p w14:paraId="0233AFE3" w14:textId="5EA1985C" w:rsidR="00D96379" w:rsidRPr="00C90B95" w:rsidRDefault="00D96379" w:rsidP="00DD3C0A">
      <w:pPr>
        <w:pStyle w:val="PargrafodaLista"/>
        <w:numPr>
          <w:ilvl w:val="0"/>
          <w:numId w:val="17"/>
        </w:numPr>
        <w:suppressAutoHyphens/>
        <w:spacing w:before="120" w:after="120" w:line="360" w:lineRule="auto"/>
        <w:ind w:left="1134" w:firstLine="0"/>
        <w:contextualSpacing w:val="0"/>
        <w:jc w:val="both"/>
        <w:rPr>
          <w:rFonts w:ascii="Times New Roman" w:hAnsi="Times New Roman" w:cs="Times New Roman"/>
          <w:color w:val="000000"/>
          <w:sz w:val="24"/>
          <w:szCs w:val="24"/>
        </w:rPr>
      </w:pPr>
      <w:r w:rsidRPr="00C90B95">
        <w:rPr>
          <w:rFonts w:ascii="Times New Roman" w:hAnsi="Times New Roman" w:cs="Times New Roman"/>
          <w:color w:val="000000" w:themeColor="text1"/>
          <w:sz w:val="24"/>
          <w:szCs w:val="24"/>
        </w:rPr>
        <w:t>0</w:t>
      </w:r>
      <w:r w:rsidR="009A48AE">
        <w:rPr>
          <w:rFonts w:ascii="Times New Roman" w:hAnsi="Times New Roman" w:cs="Times New Roman"/>
          <w:color w:val="000000" w:themeColor="text1"/>
          <w:sz w:val="24"/>
          <w:szCs w:val="24"/>
        </w:rPr>
        <w:t>1</w:t>
      </w:r>
      <w:r w:rsidRPr="00C90B95">
        <w:rPr>
          <w:rFonts w:ascii="Times New Roman" w:hAnsi="Times New Roman" w:cs="Times New Roman"/>
          <w:color w:val="000000" w:themeColor="text1"/>
          <w:sz w:val="24"/>
          <w:szCs w:val="24"/>
        </w:rPr>
        <w:t xml:space="preserve"> (</w:t>
      </w:r>
      <w:r w:rsidR="009A48AE">
        <w:rPr>
          <w:rFonts w:ascii="Times New Roman" w:hAnsi="Times New Roman" w:cs="Times New Roman"/>
          <w:color w:val="000000" w:themeColor="text1"/>
          <w:sz w:val="24"/>
          <w:szCs w:val="24"/>
        </w:rPr>
        <w:t>um</w:t>
      </w:r>
      <w:r w:rsidRPr="00C90B95">
        <w:rPr>
          <w:rFonts w:ascii="Times New Roman" w:hAnsi="Times New Roman" w:cs="Times New Roman"/>
          <w:color w:val="000000" w:themeColor="text1"/>
          <w:sz w:val="24"/>
          <w:szCs w:val="24"/>
        </w:rPr>
        <w:t xml:space="preserve">)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fornece(eu) </w:t>
      </w:r>
      <w:r w:rsidR="009A48AE">
        <w:rPr>
          <w:rFonts w:ascii="Times New Roman" w:hAnsi="Times New Roman" w:cs="Times New Roman"/>
          <w:color w:val="000000" w:themeColor="text1"/>
          <w:sz w:val="24"/>
          <w:szCs w:val="24"/>
        </w:rPr>
        <w:t>serviços</w:t>
      </w:r>
      <w:r w:rsidRPr="00C90B95">
        <w:rPr>
          <w:rFonts w:ascii="Times New Roman" w:hAnsi="Times New Roman" w:cs="Times New Roman"/>
          <w:color w:val="000000" w:themeColor="text1"/>
          <w:sz w:val="24"/>
          <w:szCs w:val="24"/>
        </w:rPr>
        <w:t xml:space="preserve"> de natureza similar;</w:t>
      </w:r>
    </w:p>
    <w:p w14:paraId="13EF4001" w14:textId="51A202A5" w:rsidR="00D96379" w:rsidRDefault="00D96379" w:rsidP="00DD3C0A">
      <w:pPr>
        <w:pStyle w:val="PargrafodaLista"/>
        <w:numPr>
          <w:ilvl w:val="0"/>
          <w:numId w:val="17"/>
        </w:numPr>
        <w:suppressAutoHyphens/>
        <w:spacing w:before="120" w:after="120" w:line="360" w:lineRule="auto"/>
        <w:ind w:left="1134" w:firstLine="0"/>
        <w:contextualSpacing w:val="0"/>
        <w:jc w:val="both"/>
        <w:rPr>
          <w:rFonts w:ascii="Times New Roman" w:hAnsi="Times New Roman" w:cs="Times New Roman"/>
          <w:color w:val="000000" w:themeColor="text1"/>
          <w:sz w:val="24"/>
          <w:szCs w:val="24"/>
        </w:rPr>
      </w:pPr>
      <w:r w:rsidRPr="00C90B95">
        <w:rPr>
          <w:rFonts w:ascii="Times New Roman" w:hAnsi="Times New Roman" w:cs="Times New Roman"/>
          <w:color w:val="000000" w:themeColor="text1"/>
          <w:sz w:val="24"/>
          <w:szCs w:val="24"/>
        </w:rPr>
        <w:t xml:space="preserve">O atestado deverá comprovar que a Licitante forneceu </w:t>
      </w:r>
      <w:r w:rsidR="00F33326" w:rsidRPr="00C90B95">
        <w:rPr>
          <w:rFonts w:ascii="Times New Roman" w:hAnsi="Times New Roman" w:cs="Times New Roman"/>
          <w:color w:val="000000" w:themeColor="text1"/>
          <w:sz w:val="24"/>
          <w:szCs w:val="24"/>
        </w:rPr>
        <w:t>os serviços</w:t>
      </w:r>
      <w:r w:rsidRPr="00C90B95">
        <w:rPr>
          <w:rFonts w:ascii="Times New Roman" w:hAnsi="Times New Roman" w:cs="Times New Roman"/>
          <w:color w:val="000000" w:themeColor="text1"/>
          <w:sz w:val="24"/>
          <w:szCs w:val="24"/>
        </w:rPr>
        <w:t xml:space="preserve">, em quantidade </w:t>
      </w:r>
      <w:r w:rsidRPr="00C90B95">
        <w:rPr>
          <w:rFonts w:ascii="Times New Roman" w:hAnsi="Times New Roman" w:cs="Times New Roman"/>
          <w:b/>
          <w:color w:val="000000" w:themeColor="text1"/>
          <w:sz w:val="24"/>
          <w:szCs w:val="24"/>
          <w:u w:val="single"/>
        </w:rPr>
        <w:t>não inferior a 2</w:t>
      </w:r>
      <w:r w:rsidR="00E27E6F">
        <w:rPr>
          <w:rFonts w:ascii="Times New Roman" w:hAnsi="Times New Roman" w:cs="Times New Roman"/>
          <w:b/>
          <w:color w:val="000000" w:themeColor="text1"/>
          <w:sz w:val="24"/>
          <w:szCs w:val="24"/>
          <w:u w:val="single"/>
        </w:rPr>
        <w:t>0</w:t>
      </w:r>
      <w:r w:rsidRPr="00C90B95">
        <w:rPr>
          <w:rFonts w:ascii="Times New Roman" w:hAnsi="Times New Roman" w:cs="Times New Roman"/>
          <w:b/>
          <w:color w:val="000000" w:themeColor="text1"/>
          <w:sz w:val="24"/>
          <w:szCs w:val="24"/>
          <w:u w:val="single"/>
        </w:rPr>
        <w:t>% (vinte por cento) do</w:t>
      </w:r>
      <w:r w:rsidR="00E27E6F">
        <w:rPr>
          <w:rFonts w:ascii="Times New Roman" w:hAnsi="Times New Roman" w:cs="Times New Roman"/>
          <w:b/>
          <w:color w:val="000000" w:themeColor="text1"/>
          <w:sz w:val="24"/>
          <w:szCs w:val="24"/>
          <w:u w:val="single"/>
        </w:rPr>
        <w:t xml:space="preserve"> objeto</w:t>
      </w:r>
      <w:r w:rsidRPr="00C90B95">
        <w:rPr>
          <w:rFonts w:ascii="Times New Roman" w:hAnsi="Times New Roman" w:cs="Times New Roman"/>
          <w:b/>
          <w:color w:val="000000" w:themeColor="text1"/>
          <w:sz w:val="24"/>
          <w:szCs w:val="24"/>
          <w:u w:val="single"/>
        </w:rPr>
        <w:t xml:space="preserve"> </w:t>
      </w:r>
      <w:r w:rsidR="00F33326" w:rsidRPr="00C90B95">
        <w:rPr>
          <w:rFonts w:ascii="Times New Roman" w:hAnsi="Times New Roman" w:cs="Times New Roman"/>
          <w:b/>
          <w:color w:val="000000" w:themeColor="text1"/>
          <w:sz w:val="24"/>
          <w:szCs w:val="24"/>
          <w:u w:val="single"/>
        </w:rPr>
        <w:t>total</w:t>
      </w:r>
      <w:r w:rsidR="009A48AE" w:rsidRPr="009A48AE">
        <w:rPr>
          <w:rFonts w:ascii="Times New Roman" w:hAnsi="Times New Roman" w:cs="Times New Roman"/>
          <w:bCs/>
          <w:color w:val="000000" w:themeColor="text1"/>
          <w:sz w:val="24"/>
          <w:szCs w:val="24"/>
        </w:rPr>
        <w:t>,</w:t>
      </w:r>
      <w:r w:rsidRPr="00C90B95">
        <w:rPr>
          <w:rFonts w:ascii="Times New Roman" w:hAnsi="Times New Roman" w:cs="Times New Roman"/>
          <w:color w:val="000000" w:themeColor="text1"/>
          <w:sz w:val="24"/>
          <w:szCs w:val="24"/>
        </w:rPr>
        <w:t xml:space="preserve"> até a data da abertura da sessão pública da licitação;</w:t>
      </w:r>
    </w:p>
    <w:p w14:paraId="5C77241B" w14:textId="485138D3" w:rsidR="00D96379" w:rsidRDefault="00D96379" w:rsidP="00DD3C0A">
      <w:pPr>
        <w:pStyle w:val="PargrafodaLista"/>
        <w:numPr>
          <w:ilvl w:val="0"/>
          <w:numId w:val="17"/>
        </w:numPr>
        <w:suppressAutoHyphens/>
        <w:spacing w:before="120" w:after="120" w:line="360" w:lineRule="auto"/>
        <w:ind w:left="1134" w:firstLine="0"/>
        <w:contextualSpacing w:val="0"/>
        <w:jc w:val="both"/>
        <w:rPr>
          <w:rFonts w:ascii="Times New Roman" w:hAnsi="Times New Roman" w:cs="Times New Roman"/>
          <w:color w:val="000000" w:themeColor="text1"/>
          <w:sz w:val="24"/>
          <w:szCs w:val="24"/>
        </w:rPr>
      </w:pPr>
      <w:r w:rsidRPr="00C90B95">
        <w:rPr>
          <w:rFonts w:ascii="Times New Roman" w:hAnsi="Times New Roman" w:cs="Times New Roman"/>
          <w:color w:val="000000" w:themeColor="text1"/>
          <w:sz w:val="24"/>
          <w:szCs w:val="24"/>
        </w:rPr>
        <w:t>A fim de comprovar os requisitos acima, a Licitante, caso julgue necessário, poderá encaminhar, juntamente com o atestado, cópias de contratos, Ordens de Serviços/Fornecimento (devidamente assinadas), Notas de Empenho, Notas Fiscais/Faturas ou outros documentos equivalentes</w:t>
      </w:r>
      <w:r w:rsidR="001B720E">
        <w:rPr>
          <w:rFonts w:ascii="Times New Roman" w:hAnsi="Times New Roman" w:cs="Times New Roman"/>
          <w:color w:val="000000" w:themeColor="text1"/>
          <w:sz w:val="24"/>
          <w:szCs w:val="24"/>
        </w:rPr>
        <w:t>;</w:t>
      </w:r>
    </w:p>
    <w:p w14:paraId="343CD998" w14:textId="28420A71" w:rsidR="001B720E" w:rsidRDefault="001B720E" w:rsidP="00DD3C0A">
      <w:pPr>
        <w:pStyle w:val="PargrafodaLista"/>
        <w:numPr>
          <w:ilvl w:val="0"/>
          <w:numId w:val="17"/>
        </w:numPr>
        <w:suppressAutoHyphens/>
        <w:spacing w:before="120" w:after="120" w:line="360" w:lineRule="auto"/>
        <w:ind w:left="1134" w:firstLine="0"/>
        <w:contextualSpacing w:val="0"/>
        <w:jc w:val="both"/>
        <w:rPr>
          <w:rFonts w:ascii="Times New Roman" w:hAnsi="Times New Roman" w:cs="Times New Roman"/>
          <w:color w:val="000000" w:themeColor="text1"/>
          <w:sz w:val="24"/>
          <w:szCs w:val="24"/>
        </w:rPr>
      </w:pPr>
      <w:r w:rsidRPr="001B720E">
        <w:rPr>
          <w:rFonts w:ascii="Times New Roman" w:hAnsi="Times New Roman" w:cs="Times New Roman"/>
          <w:color w:val="000000" w:themeColor="text1"/>
          <w:sz w:val="24"/>
          <w:szCs w:val="24"/>
        </w:rPr>
        <w:lastRenderedPageBreak/>
        <w:t xml:space="preserve">Registro ou inscrição da empresa licitante no Conselho Regional de Contabilidade </w:t>
      </w:r>
      <w:r>
        <w:rPr>
          <w:rFonts w:ascii="Times New Roman" w:hAnsi="Times New Roman" w:cs="Times New Roman"/>
          <w:color w:val="000000" w:themeColor="text1"/>
          <w:sz w:val="24"/>
          <w:szCs w:val="24"/>
        </w:rPr>
        <w:t xml:space="preserve">- </w:t>
      </w:r>
      <w:r w:rsidRPr="001B720E">
        <w:rPr>
          <w:rFonts w:ascii="Times New Roman" w:hAnsi="Times New Roman" w:cs="Times New Roman"/>
          <w:color w:val="000000" w:themeColor="text1"/>
          <w:sz w:val="24"/>
          <w:szCs w:val="24"/>
        </w:rPr>
        <w:t>CRC, com jurisdição sobre o Estado em que for sediada, em plena validade;</w:t>
      </w:r>
    </w:p>
    <w:p w14:paraId="178C314E" w14:textId="654EFEA9" w:rsidR="00127786" w:rsidRDefault="00127786" w:rsidP="00DD3C0A">
      <w:pPr>
        <w:pStyle w:val="PargrafodaLista"/>
        <w:numPr>
          <w:ilvl w:val="2"/>
          <w:numId w:val="2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127786">
        <w:rPr>
          <w:rFonts w:ascii="Times New Roman" w:hAnsi="Times New Roman" w:cs="Times New Roman"/>
          <w:b/>
          <w:bCs/>
          <w:color w:val="000000"/>
          <w:sz w:val="24"/>
          <w:szCs w:val="24"/>
        </w:rPr>
        <w:t>Da Qualificação Técnico</w:t>
      </w:r>
      <w:r>
        <w:rPr>
          <w:rFonts w:ascii="Times New Roman" w:hAnsi="Times New Roman" w:cs="Times New Roman"/>
          <w:b/>
          <w:bCs/>
          <w:color w:val="000000"/>
          <w:sz w:val="24"/>
          <w:szCs w:val="24"/>
        </w:rPr>
        <w:t xml:space="preserve"> Profissional</w:t>
      </w:r>
      <w:r w:rsidRPr="00127786">
        <w:rPr>
          <w:rFonts w:ascii="Times New Roman" w:hAnsi="Times New Roman" w:cs="Times New Roman"/>
          <w:color w:val="000000"/>
          <w:sz w:val="24"/>
          <w:szCs w:val="24"/>
        </w:rPr>
        <w:t>:</w:t>
      </w:r>
    </w:p>
    <w:p w14:paraId="7515B698" w14:textId="7CDE5F9B" w:rsidR="000B756C" w:rsidRPr="000B756C" w:rsidRDefault="000B756C" w:rsidP="000B756C">
      <w:pPr>
        <w:pStyle w:val="PargrafodaLista"/>
        <w:spacing w:before="120" w:after="120" w:line="360" w:lineRule="auto"/>
        <w:ind w:left="113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0B756C">
        <w:rPr>
          <w:rFonts w:ascii="Times New Roman" w:eastAsia="Times New Roman" w:hAnsi="Times New Roman" w:cs="Times New Roman"/>
          <w:sz w:val="24"/>
          <w:szCs w:val="24"/>
        </w:rPr>
        <w:t>Poderão participar do certame licitatório a pessoa jurídica cadastrada na Comissão de Valores Mobiliários (CVM) que atenda as exigências deste Termo e cuja atividade abranja o objeto desta licitação.</w:t>
      </w:r>
    </w:p>
    <w:p w14:paraId="5D0ADCCE" w14:textId="0C1DC994" w:rsidR="000B756C" w:rsidRPr="000B756C" w:rsidRDefault="000B756C" w:rsidP="000B756C">
      <w:pPr>
        <w:pStyle w:val="PargrafodaLista"/>
        <w:spacing w:before="120" w:after="120" w:line="360" w:lineRule="auto"/>
        <w:ind w:left="113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0B756C">
        <w:rPr>
          <w:rFonts w:ascii="Times New Roman" w:eastAsia="Times New Roman" w:hAnsi="Times New Roman" w:cs="Times New Roman"/>
          <w:sz w:val="24"/>
          <w:szCs w:val="24"/>
        </w:rPr>
        <w:t xml:space="preserve">Para fins de comprovação da qualificação técnica, deverão ser apresentados os seguintes documentos: </w:t>
      </w:r>
    </w:p>
    <w:p w14:paraId="65CED603" w14:textId="77777777" w:rsidR="00420E17" w:rsidRDefault="00420E17" w:rsidP="00420E17">
      <w:pPr>
        <w:suppressAutoHyphens/>
        <w:spacing w:before="120" w:after="12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 </w:t>
      </w:r>
      <w:r w:rsidR="00BA46A3" w:rsidRPr="00420E17">
        <w:rPr>
          <w:rFonts w:ascii="Times New Roman" w:eastAsia="Times New Roman" w:hAnsi="Times New Roman" w:cs="Times New Roman"/>
          <w:sz w:val="24"/>
          <w:szCs w:val="24"/>
        </w:rPr>
        <w:t>Apresentação de Certidão/Atestado de Profissional (Responsável Técnico), formado em Ciências Contábeis, com experiência mínima de 5 (cinco) anos em auditoria, com registro junto ao Conselho Federal de Contabilidade e com qualificação técnica emitida através do Cadastro Nacional de Auditores Independentes – CNAI, de acordo com a Resolução CFC nº 1.019/2005, exigência da CVM; e</w:t>
      </w:r>
    </w:p>
    <w:p w14:paraId="40947FE8" w14:textId="6D87BD2D" w:rsidR="00127786" w:rsidRPr="00420E17" w:rsidRDefault="00420E17" w:rsidP="00420E17">
      <w:pPr>
        <w:suppressAutoHyphens/>
        <w:spacing w:before="120" w:after="12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 </w:t>
      </w:r>
      <w:r w:rsidR="00127786" w:rsidRPr="00420E17">
        <w:rPr>
          <w:rFonts w:ascii="Times New Roman" w:hAnsi="Times New Roman" w:cs="Times New Roman"/>
          <w:color w:val="000000" w:themeColor="text1"/>
          <w:sz w:val="24"/>
          <w:szCs w:val="24"/>
        </w:rPr>
        <w:t>O(s) responsável(is) técnico(s) e/ou membros da equipe técnica responsável pelo desenvolvimento dos serviços deverá ser formada por profissionais com formação em Ciências Contábeis, com comprovada experiência em serviços de auditoria, realizados em pessoa (s) jurídica (s) de direito público ou privado, e deverá(ão)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14:paraId="4E3E3FE2" w14:textId="77777777" w:rsidR="00A133D6" w:rsidRPr="00C90B95" w:rsidRDefault="00A133D6" w:rsidP="00DD3C0A">
      <w:pPr>
        <w:pStyle w:val="Padro"/>
        <w:numPr>
          <w:ilvl w:val="0"/>
          <w:numId w:val="26"/>
        </w:numPr>
        <w:shd w:val="clear" w:color="auto" w:fill="BFBFBF" w:themeFill="background1" w:themeFillShade="BF"/>
        <w:spacing w:before="120" w:after="120" w:line="360" w:lineRule="auto"/>
        <w:ind w:left="0" w:firstLine="0"/>
        <w:jc w:val="both"/>
        <w:rPr>
          <w:b/>
          <w:color w:val="auto"/>
          <w:szCs w:val="24"/>
        </w:rPr>
      </w:pPr>
      <w:r w:rsidRPr="00C90B95">
        <w:rPr>
          <w:b/>
          <w:color w:val="auto"/>
          <w:szCs w:val="24"/>
        </w:rPr>
        <w:t>DA PARTICIPAÇÃO DE MICROEMPRESAS E EMPRESAS DE PEQUENO PORTE</w:t>
      </w:r>
    </w:p>
    <w:p w14:paraId="7D263FE7" w14:textId="34416060" w:rsidR="00480622" w:rsidRPr="003B6A3E" w:rsidRDefault="00480622" w:rsidP="00DD3C0A">
      <w:pPr>
        <w:pStyle w:val="Padro"/>
        <w:numPr>
          <w:ilvl w:val="1"/>
          <w:numId w:val="27"/>
        </w:numPr>
        <w:spacing w:before="120" w:after="120" w:line="360" w:lineRule="auto"/>
        <w:ind w:left="0" w:firstLine="0"/>
        <w:jc w:val="both"/>
        <w:rPr>
          <w:rFonts w:eastAsia="Calibri"/>
          <w:b/>
          <w:bCs/>
          <w:color w:val="auto"/>
          <w:szCs w:val="24"/>
          <w:u w:val="single"/>
        </w:rPr>
      </w:pPr>
      <w:r w:rsidRPr="00C90B95">
        <w:rPr>
          <w:szCs w:val="24"/>
        </w:rPr>
        <w:t xml:space="preserve">Aplicar-se-á a norma prevista pelo </w:t>
      </w:r>
      <w:r w:rsidRPr="00C90B95">
        <w:rPr>
          <w:szCs w:val="24"/>
          <w:u w:val="single"/>
        </w:rPr>
        <w:t>art. 49, III, da Lei Complementar nº 123, de 14 de dezembro de 2006</w:t>
      </w:r>
      <w:r w:rsidRPr="00C90B95">
        <w:rPr>
          <w:szCs w:val="24"/>
        </w:rPr>
        <w:t xml:space="preserve">, não sendo dispensado tratamento diferenciado às microempresas ou </w:t>
      </w:r>
      <w:r w:rsidRPr="00C90B95">
        <w:rPr>
          <w:szCs w:val="24"/>
        </w:rPr>
        <w:lastRenderedPageBreak/>
        <w:t>empresas de pequeno porte, pois ocorreria perda de economia de escala e, consequentemente, traria prejuízos à Administração Pública Municipal</w:t>
      </w:r>
      <w:r w:rsidR="00C80F5E" w:rsidRPr="00C90B95">
        <w:rPr>
          <w:szCs w:val="24"/>
        </w:rPr>
        <w:t xml:space="preserve"> como também poderá r</w:t>
      </w:r>
      <w:r w:rsidR="00C80F5E" w:rsidRPr="00C90B95">
        <w:rPr>
          <w:color w:val="000000"/>
          <w:szCs w:val="24"/>
        </w:rPr>
        <w:t>epresentar prejuízo ao conjunto do objeto a ser contratado</w:t>
      </w:r>
      <w:r w:rsidRPr="00C90B95">
        <w:rPr>
          <w:szCs w:val="24"/>
        </w:rPr>
        <w:t>.</w:t>
      </w:r>
    </w:p>
    <w:p w14:paraId="5067EDB2" w14:textId="77777777" w:rsidR="00A133D6" w:rsidRPr="00C90B95" w:rsidRDefault="00A133D6" w:rsidP="00DD3C0A">
      <w:pPr>
        <w:pStyle w:val="Padro"/>
        <w:numPr>
          <w:ilvl w:val="0"/>
          <w:numId w:val="27"/>
        </w:numPr>
        <w:shd w:val="clear" w:color="auto" w:fill="BFBFBF" w:themeFill="background1" w:themeFillShade="BF"/>
        <w:spacing w:before="120" w:after="120" w:line="360" w:lineRule="auto"/>
        <w:ind w:left="0" w:firstLine="0"/>
        <w:jc w:val="both"/>
        <w:rPr>
          <w:b/>
          <w:color w:val="auto"/>
          <w:szCs w:val="24"/>
        </w:rPr>
      </w:pPr>
      <w:r w:rsidRPr="00C90B95">
        <w:rPr>
          <w:b/>
          <w:color w:val="auto"/>
          <w:szCs w:val="24"/>
        </w:rPr>
        <w:t xml:space="preserve">DAS </w:t>
      </w:r>
      <w:r w:rsidRPr="00C90B95">
        <w:rPr>
          <w:rFonts w:eastAsia="Calibri"/>
          <w:b/>
          <w:color w:val="auto"/>
          <w:szCs w:val="24"/>
        </w:rPr>
        <w:t>EMPRESAS</w:t>
      </w:r>
      <w:r w:rsidRPr="00C90B95">
        <w:rPr>
          <w:b/>
          <w:color w:val="auto"/>
          <w:szCs w:val="24"/>
        </w:rPr>
        <w:t xml:space="preserve"> REUNIDAS EM CONSÓRCIO</w:t>
      </w:r>
    </w:p>
    <w:p w14:paraId="3E169696" w14:textId="36D1673A" w:rsidR="00A133D6" w:rsidRPr="003B6A3E"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C90B95">
        <w:rPr>
          <w:rFonts w:ascii="Times New Roman" w:hAnsi="Times New Roman" w:cs="Times New Roman"/>
          <w:color w:val="000000" w:themeColor="text1"/>
          <w:sz w:val="24"/>
          <w:szCs w:val="24"/>
        </w:rPr>
        <w:t xml:space="preserve"> Será vedada a participação de empresas reunidas em consórcio, não havendo elementos que justifiquem tal participação no objetivo em apreço. O objeto em questão não se reveste de alta complexidade, tratando-se de simples contratação</w:t>
      </w:r>
      <w:r w:rsidR="000529E2" w:rsidRPr="00C90B95">
        <w:rPr>
          <w:rFonts w:ascii="Times New Roman" w:hAnsi="Times New Roman" w:cs="Times New Roman"/>
          <w:color w:val="000000" w:themeColor="text1"/>
          <w:sz w:val="24"/>
          <w:szCs w:val="24"/>
        </w:rPr>
        <w:t xml:space="preserve"> </w:t>
      </w:r>
      <w:r w:rsidR="002A415B" w:rsidRPr="00C90B95">
        <w:rPr>
          <w:rFonts w:ascii="Times New Roman" w:eastAsia="Times New Roman" w:hAnsi="Times New Roman" w:cs="Times New Roman"/>
          <w:iCs/>
          <w:sz w:val="24"/>
          <w:szCs w:val="24"/>
        </w:rPr>
        <w:t>de serviços de auditoria externa independente.</w:t>
      </w:r>
    </w:p>
    <w:p w14:paraId="039BD8EE" w14:textId="77777777" w:rsidR="00A133D6" w:rsidRPr="00C90B95" w:rsidRDefault="00A133D6" w:rsidP="00DD3C0A">
      <w:pPr>
        <w:pStyle w:val="Padro"/>
        <w:numPr>
          <w:ilvl w:val="0"/>
          <w:numId w:val="27"/>
        </w:numPr>
        <w:shd w:val="clear" w:color="auto" w:fill="BFBFBF" w:themeFill="background1" w:themeFillShade="BF"/>
        <w:spacing w:before="120" w:after="120" w:line="360" w:lineRule="auto"/>
        <w:ind w:left="0" w:firstLine="0"/>
        <w:jc w:val="both"/>
        <w:rPr>
          <w:b/>
          <w:color w:val="auto"/>
          <w:szCs w:val="24"/>
        </w:rPr>
      </w:pPr>
      <w:r w:rsidRPr="00C90B95">
        <w:rPr>
          <w:b/>
          <w:color w:val="auto"/>
          <w:szCs w:val="24"/>
        </w:rPr>
        <w:t xml:space="preserve">DAS </w:t>
      </w:r>
      <w:r w:rsidRPr="00C90B95">
        <w:rPr>
          <w:rFonts w:eastAsia="Calibri"/>
          <w:b/>
          <w:color w:val="auto"/>
          <w:szCs w:val="24"/>
        </w:rPr>
        <w:t>COOPERATIVAS</w:t>
      </w:r>
    </w:p>
    <w:p w14:paraId="0CDDCD2C" w14:textId="37DCFC65" w:rsidR="00A133D6" w:rsidRPr="003B6A3E"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C90B95">
        <w:rPr>
          <w:rFonts w:ascii="Times New Roman" w:hAnsi="Times New Roman" w:cs="Times New Roman"/>
          <w:color w:val="000000" w:themeColor="text1"/>
          <w:sz w:val="24"/>
          <w:szCs w:val="24"/>
        </w:rPr>
        <w:t xml:space="preserve">Será vedada a participação de </w:t>
      </w:r>
      <w:r w:rsidRPr="00C90B95">
        <w:rPr>
          <w:rFonts w:ascii="Times New Roman" w:hAnsi="Times New Roman" w:cs="Times New Roman"/>
          <w:sz w:val="24"/>
          <w:szCs w:val="24"/>
        </w:rPr>
        <w:t xml:space="preserve">Sociedades Cooperativas, considerando a vedação contida no </w:t>
      </w:r>
      <w:r w:rsidR="00D57E49" w:rsidRPr="00C90B95">
        <w:rPr>
          <w:rFonts w:ascii="Times New Roman" w:hAnsi="Times New Roman" w:cs="Times New Roman"/>
          <w:sz w:val="24"/>
          <w:szCs w:val="24"/>
        </w:rPr>
        <w:t>a</w:t>
      </w:r>
      <w:r w:rsidRPr="00C90B95">
        <w:rPr>
          <w:rFonts w:ascii="Times New Roman" w:hAnsi="Times New Roman" w:cs="Times New Roman"/>
          <w:sz w:val="24"/>
          <w:szCs w:val="24"/>
        </w:rPr>
        <w:t>rt. 10 da Instrução Normativa SEGES/MP n.º 5 de 26 de maio de 2017.</w:t>
      </w:r>
    </w:p>
    <w:p w14:paraId="3414D8FE" w14:textId="77777777" w:rsidR="00A133D6" w:rsidRPr="00C90B95" w:rsidRDefault="00A133D6" w:rsidP="00DD3C0A">
      <w:pPr>
        <w:pStyle w:val="Padro"/>
        <w:numPr>
          <w:ilvl w:val="0"/>
          <w:numId w:val="27"/>
        </w:numPr>
        <w:shd w:val="clear" w:color="auto" w:fill="BFBFBF" w:themeFill="background1" w:themeFillShade="BF"/>
        <w:spacing w:before="120" w:after="120" w:line="360" w:lineRule="auto"/>
        <w:ind w:left="0" w:firstLine="0"/>
        <w:jc w:val="both"/>
        <w:rPr>
          <w:b/>
          <w:color w:val="auto"/>
          <w:szCs w:val="24"/>
        </w:rPr>
      </w:pPr>
      <w:r w:rsidRPr="00C90B95">
        <w:rPr>
          <w:b/>
          <w:color w:val="auto"/>
          <w:szCs w:val="24"/>
        </w:rPr>
        <w:t xml:space="preserve">DAS </w:t>
      </w:r>
      <w:r w:rsidRPr="00C90B95">
        <w:rPr>
          <w:rFonts w:eastAsia="Calibri"/>
          <w:b/>
          <w:color w:val="auto"/>
          <w:szCs w:val="24"/>
        </w:rPr>
        <w:t>OBRIGAÇÕES</w:t>
      </w:r>
      <w:r w:rsidRPr="00C90B95">
        <w:rPr>
          <w:b/>
          <w:color w:val="auto"/>
          <w:szCs w:val="24"/>
        </w:rPr>
        <w:t xml:space="preserve"> DAS PARTES</w:t>
      </w:r>
    </w:p>
    <w:p w14:paraId="1ED5511B" w14:textId="77777777" w:rsidR="00A133D6" w:rsidRPr="00C90B95" w:rsidRDefault="00A133D6" w:rsidP="00C90B95">
      <w:pPr>
        <w:tabs>
          <w:tab w:val="center" w:pos="709"/>
        </w:tabs>
        <w:spacing w:before="120" w:after="120" w:line="360" w:lineRule="auto"/>
        <w:jc w:val="both"/>
        <w:rPr>
          <w:rFonts w:ascii="Times New Roman" w:hAnsi="Times New Roman" w:cs="Times New Roman"/>
          <w:b/>
          <w:bCs/>
          <w:sz w:val="24"/>
          <w:szCs w:val="24"/>
        </w:rPr>
      </w:pPr>
      <w:r w:rsidRPr="00C90B95">
        <w:rPr>
          <w:rFonts w:ascii="Times New Roman" w:hAnsi="Times New Roman" w:cs="Times New Roman"/>
          <w:b/>
          <w:bCs/>
          <w:sz w:val="24"/>
          <w:szCs w:val="24"/>
        </w:rPr>
        <w:t>Das Obrigações da Contratada</w:t>
      </w:r>
    </w:p>
    <w:p w14:paraId="6F22EF5F" w14:textId="42BDFF4A" w:rsidR="00DE4538" w:rsidRPr="00C90B95" w:rsidRDefault="00822361"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 xml:space="preserve">Efetuar a entrega do objeto conforme especificações, prazo e local constantes no Termo de Referência, acompanhado da respectiva nota fiscal; </w:t>
      </w:r>
    </w:p>
    <w:p w14:paraId="4A39C5E2" w14:textId="77777777" w:rsidR="00DE4538" w:rsidRPr="00C90B95" w:rsidRDefault="00840B04"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hAnsi="Times New Roman" w:cs="Times New Roman"/>
          <w:color w:val="000000" w:themeColor="text1"/>
          <w:sz w:val="24"/>
          <w:szCs w:val="24"/>
        </w:rPr>
        <w:t>Apresentar declaração de que sua</w:t>
      </w:r>
      <w:r w:rsidR="004F4492" w:rsidRPr="00C90B95">
        <w:rPr>
          <w:rFonts w:ascii="Times New Roman" w:hAnsi="Times New Roman" w:cs="Times New Roman"/>
          <w:color w:val="000000" w:themeColor="text1"/>
          <w:sz w:val="24"/>
          <w:szCs w:val="24"/>
        </w:rPr>
        <w:t xml:space="preserve"> sede possui</w:t>
      </w:r>
      <w:r w:rsidRPr="00C90B95">
        <w:rPr>
          <w:rFonts w:ascii="Times New Roman" w:hAnsi="Times New Roman" w:cs="Times New Roman"/>
          <w:color w:val="000000" w:themeColor="text1"/>
          <w:sz w:val="24"/>
          <w:szCs w:val="24"/>
        </w:rPr>
        <w:t xml:space="preserve"> toda a infraestrutura necessária ao perfeito cumprimento do objeto do contrato, inclusive quanto à mão-de-obra especializada, equipamentos, segurança e tecnologia, conforme especificações deste Termo de Referência;</w:t>
      </w:r>
    </w:p>
    <w:p w14:paraId="78775100" w14:textId="77777777" w:rsidR="00DE4538" w:rsidRPr="00C90B95" w:rsidRDefault="00107DA1"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Times New Roman" w:hAnsi="Times New Roman" w:cs="Times New Roman"/>
          <w:sz w:val="24"/>
          <w:szCs w:val="24"/>
        </w:rPr>
        <w:t>Disponibilizar uma Central de Atendimento Telefônico para esclarecer dúvidas e resolver pendências a contar da assinatura do Contrato</w:t>
      </w:r>
      <w:r w:rsidR="00DE4538" w:rsidRPr="00C90B95">
        <w:rPr>
          <w:rFonts w:ascii="Times New Roman" w:eastAsia="Times New Roman" w:hAnsi="Times New Roman" w:cs="Times New Roman"/>
          <w:sz w:val="24"/>
          <w:szCs w:val="24"/>
        </w:rPr>
        <w:t>;</w:t>
      </w:r>
    </w:p>
    <w:p w14:paraId="7FEBD034" w14:textId="77777777" w:rsidR="00DE4538" w:rsidRPr="00C90B95"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hAnsi="Times New Roman" w:cs="Times New Roman"/>
          <w:sz w:val="24"/>
          <w:szCs w:val="24"/>
        </w:rPr>
        <w:t xml:space="preserve">Conduzir </w:t>
      </w:r>
      <w:r w:rsidR="00F33326" w:rsidRPr="00C90B95">
        <w:rPr>
          <w:rFonts w:ascii="Times New Roman" w:hAnsi="Times New Roman" w:cs="Times New Roman"/>
          <w:sz w:val="24"/>
          <w:szCs w:val="24"/>
        </w:rPr>
        <w:t xml:space="preserve">a execução contratual </w:t>
      </w:r>
      <w:r w:rsidRPr="00C90B95">
        <w:rPr>
          <w:rFonts w:ascii="Times New Roman" w:hAnsi="Times New Roman" w:cs="Times New Roman"/>
          <w:sz w:val="24"/>
          <w:szCs w:val="24"/>
        </w:rPr>
        <w:t xml:space="preserve">de acordo com as normas do serviço e com estrita observância do </w:t>
      </w:r>
      <w:r w:rsidR="009114C7" w:rsidRPr="00C90B95">
        <w:rPr>
          <w:rFonts w:ascii="Times New Roman" w:hAnsi="Times New Roman" w:cs="Times New Roman"/>
          <w:sz w:val="24"/>
          <w:szCs w:val="24"/>
        </w:rPr>
        <w:t>regimento interno</w:t>
      </w:r>
      <w:r w:rsidRPr="00C90B95">
        <w:rPr>
          <w:rFonts w:ascii="Times New Roman" w:hAnsi="Times New Roman" w:cs="Times New Roman"/>
          <w:sz w:val="24"/>
          <w:szCs w:val="24"/>
        </w:rPr>
        <w:t xml:space="preserve"> e da legislação vigente; </w:t>
      </w:r>
    </w:p>
    <w:p w14:paraId="686A373B" w14:textId="61CC9137" w:rsidR="003C4E1E" w:rsidRPr="00C90B95"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hAnsi="Times New Roman" w:cs="Times New Roman"/>
          <w:sz w:val="24"/>
          <w:szCs w:val="24"/>
        </w:rPr>
        <w:t xml:space="preserve">Prover os serviços ora contratados, com pessoal adequado e capacitado em todos os níveis de trabalho; </w:t>
      </w:r>
    </w:p>
    <w:p w14:paraId="006A0834" w14:textId="77777777" w:rsidR="003C4E1E" w:rsidRPr="00C90B95"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C90B95">
        <w:rPr>
          <w:rFonts w:ascii="Times New Roman" w:hAnsi="Times New Roman" w:cs="Times New Roman"/>
          <w:sz w:val="24"/>
          <w:szCs w:val="24"/>
        </w:rPr>
        <w:t xml:space="preserve">Iniciar e concluir os serviços nos prazos estipulados; </w:t>
      </w:r>
    </w:p>
    <w:p w14:paraId="0804C0F3" w14:textId="77777777" w:rsidR="003C4E1E" w:rsidRPr="00C90B95"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C90B95">
        <w:rPr>
          <w:rFonts w:ascii="Times New Roman" w:hAnsi="Times New Roman" w:cs="Times New Roman"/>
          <w:sz w:val="24"/>
          <w:szCs w:val="24"/>
        </w:rPr>
        <w:t>Comunicar ao Fiscal do contrato, por escrito e tão logo constatado problema ou a impossibilidade de execução de qualquer obrigação contratual, para a adoção das providências cabíveis;</w:t>
      </w:r>
    </w:p>
    <w:p w14:paraId="67BEFC87" w14:textId="77777777" w:rsidR="003C4E1E" w:rsidRPr="00C90B95"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C90B95">
        <w:rPr>
          <w:rFonts w:ascii="Times New Roman" w:hAnsi="Times New Roman" w:cs="Times New Roman"/>
          <w:sz w:val="24"/>
          <w:szCs w:val="24"/>
        </w:rPr>
        <w:lastRenderedPageBreak/>
        <w:t xml:space="preserve">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073756AF" w14:textId="77777777" w:rsidR="003C4E1E" w:rsidRPr="00C90B95"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C90B95">
        <w:rPr>
          <w:rFonts w:ascii="Times New Roman" w:hAnsi="Times New Roman" w:cs="Times New Roman"/>
          <w:sz w:val="24"/>
          <w:szCs w:val="24"/>
        </w:rPr>
        <w:t xml:space="preserve">Cumprir todas as obrigações e encargos sociais trabalhistas e demonstrar o seu adimplemento; </w:t>
      </w:r>
    </w:p>
    <w:p w14:paraId="4AD79820" w14:textId="72B49512" w:rsidR="004F4492" w:rsidRPr="00C90B95"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C90B95">
        <w:rPr>
          <w:rFonts w:ascii="Times New Roman" w:hAnsi="Times New Roman" w:cs="Times New Roman"/>
          <w:sz w:val="24"/>
          <w:szCs w:val="24"/>
        </w:rPr>
        <w:t xml:space="preserve">Indenizar todo e qualquer dano e prejuízo pessoal ou material que possa advir, direta ou indiretamente, do exercício de suas atividades ou serem causados por seus prepostos à CONTRATANTE, aos usuários ou terceiros. </w:t>
      </w:r>
    </w:p>
    <w:p w14:paraId="4F188683" w14:textId="2D2457D8" w:rsidR="00462720" w:rsidRPr="00462720"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462720">
        <w:rPr>
          <w:rFonts w:ascii="Times New Roman" w:hAnsi="Times New Roman" w:cs="Times New Roman"/>
          <w:sz w:val="24"/>
          <w:szCs w:val="24"/>
        </w:rPr>
        <w:t>Executar o objeto contratual nos termos propostos, assumindo inteira responsabilidade pelo fiel cumprimento das obrigações pactuadas</w:t>
      </w:r>
      <w:r w:rsidR="00840B04" w:rsidRPr="00462720">
        <w:rPr>
          <w:rFonts w:ascii="Times New Roman" w:hAnsi="Times New Roman" w:cs="Times New Roman"/>
          <w:sz w:val="24"/>
          <w:szCs w:val="24"/>
        </w:rPr>
        <w:t>;</w:t>
      </w:r>
      <w:r w:rsidR="00462720" w:rsidRPr="00462720">
        <w:rPr>
          <w:rFonts w:ascii="Times New Roman" w:hAnsi="Times New Roman" w:cs="Times New Roman"/>
          <w:sz w:val="24"/>
          <w:szCs w:val="24"/>
        </w:rPr>
        <w:t xml:space="preserve"> executando-os, de acordo com a melhor técnica aplicável a trabalhos dessa natureza, com zelo, sigilo, diligência e estrita observância da legislação pertinente, obedecendo, rigorosamente a especificação dos serviços, em todas as suas fases e procedimentos;</w:t>
      </w:r>
    </w:p>
    <w:p w14:paraId="2AA08DB0" w14:textId="77777777" w:rsidR="00462720" w:rsidRDefault="00462720"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Manter-se, durante toda a execução do contrato, em compatibilidade com as obrigações assumidas, as condições de habilitação e qualificação exigidas;</w:t>
      </w:r>
    </w:p>
    <w:p w14:paraId="492059C2" w14:textId="77777777"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 xml:space="preserve">Indicar preposto para representá-la durante a execução do contrato; </w:t>
      </w:r>
    </w:p>
    <w:p w14:paraId="792052C5" w14:textId="1E92C580" w:rsidR="00A133D6" w:rsidRPr="00C90B95"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FE7C5A">
        <w:rPr>
          <w:rFonts w:ascii="Times New Roman" w:hAnsi="Times New Roman" w:cs="Times New Roman"/>
          <w:sz w:val="24"/>
          <w:szCs w:val="24"/>
        </w:rPr>
        <w:t>Responsabilizar</w:t>
      </w:r>
      <w:r w:rsidRPr="00C90B95">
        <w:rPr>
          <w:rFonts w:ascii="Times New Roman" w:hAnsi="Times New Roman" w:cs="Times New Roman"/>
          <w:color w:val="000000" w:themeColor="text1"/>
          <w:sz w:val="24"/>
          <w:szCs w:val="24"/>
        </w:rPr>
        <w:t xml:space="preserve">-se pelos encargos fiscais, comerciais e trabalhistas, resultantes da execução do contrato, devendo, portanto, responsabilizar-se por todos os ônus referentes a entrega e/ou execução do serviço à Diretoria Requisitante, na forma da Lei nº 14.133/2021, </w:t>
      </w:r>
      <w:r w:rsidR="00D57E49" w:rsidRPr="00C90B95">
        <w:rPr>
          <w:rFonts w:ascii="Times New Roman" w:hAnsi="Times New Roman" w:cs="Times New Roman"/>
          <w:color w:val="000000" w:themeColor="text1"/>
          <w:sz w:val="24"/>
          <w:szCs w:val="24"/>
        </w:rPr>
        <w:t>a</w:t>
      </w:r>
      <w:r w:rsidRPr="00C90B95">
        <w:rPr>
          <w:rFonts w:ascii="Times New Roman" w:hAnsi="Times New Roman" w:cs="Times New Roman"/>
          <w:color w:val="000000" w:themeColor="text1"/>
          <w:sz w:val="24"/>
          <w:szCs w:val="24"/>
        </w:rPr>
        <w:t xml:space="preserve">rt. 121, </w:t>
      </w:r>
      <w:r w:rsidRPr="00C90B95">
        <w:rPr>
          <w:rFonts w:ascii="Times New Roman" w:hAnsi="Times New Roman" w:cs="Times New Roman"/>
          <w:i/>
          <w:iCs/>
          <w:color w:val="000000" w:themeColor="text1"/>
          <w:sz w:val="24"/>
          <w:szCs w:val="24"/>
        </w:rPr>
        <w:t>caput</w:t>
      </w:r>
      <w:r w:rsidRPr="00C90B95">
        <w:rPr>
          <w:rFonts w:ascii="Times New Roman" w:hAnsi="Times New Roman" w:cs="Times New Roman"/>
          <w:color w:val="000000" w:themeColor="text1"/>
          <w:sz w:val="24"/>
          <w:szCs w:val="24"/>
        </w:rPr>
        <w:t>;</w:t>
      </w:r>
    </w:p>
    <w:p w14:paraId="681453F6" w14:textId="0A2263C1"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 xml:space="preserve">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w:t>
      </w:r>
      <w:r w:rsidR="00D57E49" w:rsidRPr="00FE7C5A">
        <w:rPr>
          <w:rFonts w:ascii="Times New Roman" w:hAnsi="Times New Roman" w:cs="Times New Roman"/>
          <w:sz w:val="24"/>
          <w:szCs w:val="24"/>
        </w:rPr>
        <w:t>a</w:t>
      </w:r>
      <w:r w:rsidRPr="00FE7C5A">
        <w:rPr>
          <w:rFonts w:ascii="Times New Roman" w:hAnsi="Times New Roman" w:cs="Times New Roman"/>
          <w:sz w:val="24"/>
          <w:szCs w:val="24"/>
        </w:rPr>
        <w:t>rt. 120;</w:t>
      </w:r>
    </w:p>
    <w:p w14:paraId="6EE60312" w14:textId="77777777"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Acatar as instruções emanadas da fiscalização;</w:t>
      </w:r>
    </w:p>
    <w:p w14:paraId="0910A94D" w14:textId="584DA8A3" w:rsidR="00A133D6"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E7C5A">
        <w:rPr>
          <w:rFonts w:ascii="Times New Roman" w:hAnsi="Times New Roman" w:cs="Times New Roman"/>
          <w:sz w:val="24"/>
          <w:szCs w:val="24"/>
        </w:rPr>
        <w:t>A inadimplência d</w:t>
      </w:r>
      <w:r w:rsidR="008140FA" w:rsidRPr="00FE7C5A">
        <w:rPr>
          <w:rFonts w:ascii="Times New Roman" w:hAnsi="Times New Roman" w:cs="Times New Roman"/>
          <w:sz w:val="24"/>
          <w:szCs w:val="24"/>
        </w:rPr>
        <w:t>a</w:t>
      </w:r>
      <w:r w:rsidRPr="00FE7C5A">
        <w:rPr>
          <w:rFonts w:ascii="Times New Roman" w:hAnsi="Times New Roman" w:cs="Times New Roman"/>
          <w:sz w:val="24"/>
          <w:szCs w:val="24"/>
        </w:rPr>
        <w:t xml:space="preserve"> </w:t>
      </w:r>
      <w:r w:rsidR="008140FA" w:rsidRPr="00FE7C5A">
        <w:rPr>
          <w:rFonts w:ascii="Times New Roman" w:hAnsi="Times New Roman" w:cs="Times New Roman"/>
          <w:sz w:val="24"/>
          <w:szCs w:val="24"/>
        </w:rPr>
        <w:t>C</w:t>
      </w:r>
      <w:r w:rsidRPr="00FE7C5A">
        <w:rPr>
          <w:rFonts w:ascii="Times New Roman" w:hAnsi="Times New Roman" w:cs="Times New Roman"/>
          <w:sz w:val="24"/>
          <w:szCs w:val="24"/>
        </w:rPr>
        <w:t>ontratad</w:t>
      </w:r>
      <w:r w:rsidR="008140FA" w:rsidRPr="00FE7C5A">
        <w:rPr>
          <w:rFonts w:ascii="Times New Roman" w:hAnsi="Times New Roman" w:cs="Times New Roman"/>
          <w:sz w:val="24"/>
          <w:szCs w:val="24"/>
        </w:rPr>
        <w:t>a</w:t>
      </w:r>
      <w:r w:rsidRPr="00FE7C5A">
        <w:rPr>
          <w:rFonts w:ascii="Times New Roman" w:hAnsi="Times New Roman" w:cs="Times New Roman"/>
          <w:sz w:val="24"/>
          <w:szCs w:val="24"/>
        </w:rPr>
        <w:t xml:space="preserve"> em relação aos encargos trabalhistas, fiscais e comerciais</w:t>
      </w:r>
      <w:r w:rsidRPr="00C90B95">
        <w:rPr>
          <w:rFonts w:ascii="Times New Roman" w:hAnsi="Times New Roman" w:cs="Times New Roman"/>
          <w:color w:val="000000" w:themeColor="text1"/>
          <w:sz w:val="24"/>
          <w:szCs w:val="24"/>
        </w:rPr>
        <w:t xml:space="preserve"> não transferirá à Administração a responsabilidade pelo seu pagamento e não poderá onerar o objeto do contrato, na forma da Lei nº 14.133/20</w:t>
      </w:r>
      <w:r w:rsidRPr="00C90B95">
        <w:rPr>
          <w:rFonts w:ascii="Times New Roman" w:eastAsia="Calibri" w:hAnsi="Times New Roman" w:cs="Times New Roman"/>
          <w:sz w:val="24"/>
          <w:szCs w:val="24"/>
        </w:rPr>
        <w:t xml:space="preserve">21, </w:t>
      </w:r>
      <w:r w:rsidR="00D57E49" w:rsidRPr="00C90B95">
        <w:rPr>
          <w:rFonts w:ascii="Times New Roman" w:eastAsia="Calibri" w:hAnsi="Times New Roman" w:cs="Times New Roman"/>
          <w:sz w:val="24"/>
          <w:szCs w:val="24"/>
        </w:rPr>
        <w:t>a</w:t>
      </w:r>
      <w:r w:rsidRPr="00C90B95">
        <w:rPr>
          <w:rFonts w:ascii="Times New Roman" w:eastAsia="Calibri" w:hAnsi="Times New Roman" w:cs="Times New Roman"/>
          <w:sz w:val="24"/>
          <w:szCs w:val="24"/>
        </w:rPr>
        <w:t>rt. 121, §1º.</w:t>
      </w:r>
    </w:p>
    <w:p w14:paraId="2EA0257C" w14:textId="77777777" w:rsidR="00E84A17" w:rsidRDefault="00E84A17" w:rsidP="00C90B95">
      <w:pPr>
        <w:tabs>
          <w:tab w:val="center" w:pos="709"/>
        </w:tabs>
        <w:spacing w:before="120" w:after="120" w:line="360" w:lineRule="auto"/>
        <w:jc w:val="both"/>
        <w:rPr>
          <w:rFonts w:ascii="Times New Roman" w:hAnsi="Times New Roman" w:cs="Times New Roman"/>
          <w:b/>
          <w:bCs/>
          <w:sz w:val="24"/>
          <w:szCs w:val="24"/>
        </w:rPr>
      </w:pPr>
    </w:p>
    <w:p w14:paraId="5F3BA7D7" w14:textId="7FBDC79F" w:rsidR="00A133D6" w:rsidRDefault="00A133D6" w:rsidP="00C90B95">
      <w:pPr>
        <w:tabs>
          <w:tab w:val="center" w:pos="709"/>
        </w:tabs>
        <w:spacing w:before="120" w:after="120" w:line="360" w:lineRule="auto"/>
        <w:jc w:val="both"/>
        <w:rPr>
          <w:rFonts w:ascii="Times New Roman" w:hAnsi="Times New Roman" w:cs="Times New Roman"/>
          <w:b/>
          <w:bCs/>
          <w:sz w:val="24"/>
          <w:szCs w:val="24"/>
        </w:rPr>
      </w:pPr>
      <w:r w:rsidRPr="00C90B95">
        <w:rPr>
          <w:rFonts w:ascii="Times New Roman" w:hAnsi="Times New Roman" w:cs="Times New Roman"/>
          <w:b/>
          <w:bCs/>
          <w:sz w:val="24"/>
          <w:szCs w:val="24"/>
        </w:rPr>
        <w:lastRenderedPageBreak/>
        <w:t>Das Obrigações da Contratante</w:t>
      </w:r>
    </w:p>
    <w:p w14:paraId="14D31AC8" w14:textId="7F21B5EF" w:rsidR="003C4E1E"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C90B95">
        <w:rPr>
          <w:rFonts w:ascii="Times New Roman" w:hAnsi="Times New Roman" w:cs="Times New Roman"/>
          <w:sz w:val="24"/>
          <w:szCs w:val="24"/>
        </w:rPr>
        <w:t>Garantir o acesso a toda documentação que possa ser de ajuda para este serviço será fornecida ao Contratado, desde que haja uma requisição prévia, por escrito, incluindo detalhes de quais elementos serão utilizados. Nenhuma outra assistência será oferecida senão aquelas já descritas no termo de referência</w:t>
      </w:r>
      <w:r w:rsidR="000A3CA0">
        <w:rPr>
          <w:rFonts w:ascii="Times New Roman" w:hAnsi="Times New Roman" w:cs="Times New Roman"/>
          <w:sz w:val="24"/>
          <w:szCs w:val="24"/>
        </w:rPr>
        <w:t>;</w:t>
      </w:r>
    </w:p>
    <w:p w14:paraId="0BC36FEB" w14:textId="7100E51E" w:rsidR="000A3CA0" w:rsidRPr="008F198B" w:rsidRDefault="000A3CA0"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8F198B">
        <w:rPr>
          <w:rFonts w:ascii="Times New Roman" w:hAnsi="Times New Roman" w:cs="Times New Roman"/>
          <w:sz w:val="24"/>
          <w:szCs w:val="24"/>
        </w:rPr>
        <w:t>Disponibilizar ao Contratado, livres de qualquer encargo, os serviços e as instalações: Sala na sede da FEMAR para acomodar a equipe de auditores, com mesas e cadeiras; Ponto de rede, com acesso à Internet e impressora local;</w:t>
      </w:r>
    </w:p>
    <w:p w14:paraId="4777E247" w14:textId="0F2CD227" w:rsidR="000A3CA0" w:rsidRPr="008F198B" w:rsidRDefault="000A3CA0"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8F198B">
        <w:rPr>
          <w:rFonts w:ascii="Times New Roman" w:hAnsi="Times New Roman" w:cs="Times New Roman"/>
          <w:sz w:val="24"/>
          <w:szCs w:val="24"/>
        </w:rPr>
        <w:t>Fiscalizar como lhe aprouver e no seu exclusivo interesse, o exato cumprimento das cláusulas e condições estabelecidas no contrato.</w:t>
      </w:r>
    </w:p>
    <w:p w14:paraId="6188238F" w14:textId="7279013B" w:rsidR="000A3CA0" w:rsidRPr="008F198B" w:rsidRDefault="000A3CA0"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8F198B">
        <w:rPr>
          <w:rFonts w:ascii="Times New Roman" w:hAnsi="Times New Roman" w:cs="Times New Roman"/>
          <w:sz w:val="24"/>
          <w:szCs w:val="24"/>
        </w:rPr>
        <w:t xml:space="preserve">Acompanhar e fiscalizar a execução do contrato por uma comissão constituída por funcionários designados pela FEMAR, nos termos do art. 117, da </w:t>
      </w:r>
      <w:r w:rsidRPr="008F198B">
        <w:rPr>
          <w:rFonts w:ascii="Times New Roman" w:hAnsi="Times New Roman" w:cs="Times New Roman"/>
          <w:color w:val="000000" w:themeColor="text1"/>
          <w:sz w:val="24"/>
          <w:szCs w:val="24"/>
        </w:rPr>
        <w:t>Lei nº 14.133/20</w:t>
      </w:r>
      <w:r w:rsidRPr="008F198B">
        <w:rPr>
          <w:rFonts w:ascii="Times New Roman" w:eastAsia="Calibri" w:hAnsi="Times New Roman" w:cs="Times New Roman"/>
          <w:sz w:val="24"/>
          <w:szCs w:val="24"/>
        </w:rPr>
        <w:t>21.</w:t>
      </w:r>
    </w:p>
    <w:p w14:paraId="71A2E2FF" w14:textId="201D2CB6" w:rsidR="003C4E1E" w:rsidRPr="00C90B95" w:rsidRDefault="003C4E1E"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hAnsi="Times New Roman" w:cs="Times New Roman"/>
          <w:sz w:val="24"/>
          <w:szCs w:val="24"/>
        </w:rPr>
        <w:t>Fiscalizar como lhe aprouver e no seu exclusivo interesse, o exato cumprimento das cláusulas e condições estabelecidas no Contrato</w:t>
      </w:r>
      <w:r w:rsidR="000A3CA0">
        <w:rPr>
          <w:rFonts w:ascii="Times New Roman" w:hAnsi="Times New Roman" w:cs="Times New Roman"/>
          <w:sz w:val="24"/>
          <w:szCs w:val="24"/>
        </w:rPr>
        <w:t>;</w:t>
      </w:r>
    </w:p>
    <w:p w14:paraId="0EA2DE24" w14:textId="7318ADDE"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Receber o objeto no prazo e condições estabelecidas no Termo de Referência;</w:t>
      </w:r>
    </w:p>
    <w:p w14:paraId="1930C84C" w14:textId="7CB001B5"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 xml:space="preserve">Verificar minuciosamente, no prazo fixado, a conformidade dos serviços prestados provisoriamente com as especificações constantes neste Termo e na proposta, para fins de aceitação e recebimento definitivo; </w:t>
      </w:r>
      <w:r w:rsidR="00774A2D" w:rsidRPr="00FE7C5A">
        <w:rPr>
          <w:rFonts w:ascii="Times New Roman" w:hAnsi="Times New Roman" w:cs="Times New Roman"/>
          <w:sz w:val="24"/>
          <w:szCs w:val="24"/>
        </w:rPr>
        <w:t xml:space="preserve"> </w:t>
      </w:r>
    </w:p>
    <w:p w14:paraId="7F80CE71" w14:textId="77777777"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 xml:space="preserve">Comunicar à Contratada, por escrito, sobre imperfeições, falhas ou irregularidades verificadas no serviço prestado, para que seja reparado ou corrigido; </w:t>
      </w:r>
    </w:p>
    <w:p w14:paraId="0B7CC628" w14:textId="77777777"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Acompanhar e fiscalizar o cumprimento das obrigações da Contratada, através dos fiscais de contrato;</w:t>
      </w:r>
    </w:p>
    <w:p w14:paraId="4CCA9ECF" w14:textId="77777777"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143B4078" w14:textId="77777777"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Designar funcionário, para acompanhar e fiscalizar o cumprimento contratual, bem como para aprovar a execução do objeto, exercer o acompanhamento e fiscalização do contrato;</w:t>
      </w:r>
    </w:p>
    <w:p w14:paraId="40250A32" w14:textId="77777777" w:rsidR="00A133D6" w:rsidRPr="00FE7C5A"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FE7C5A">
        <w:rPr>
          <w:rFonts w:ascii="Times New Roman" w:hAnsi="Times New Roman" w:cs="Times New Roman"/>
          <w:sz w:val="24"/>
          <w:szCs w:val="24"/>
        </w:rPr>
        <w:t>Exigir da Contratada, sempre que necessário, a comprovação da manutenção das condições de habilitação e de qualificação exigidas no procedimento de contratação;</w:t>
      </w:r>
    </w:p>
    <w:p w14:paraId="6804E865" w14:textId="77777777" w:rsidR="00A133D6" w:rsidRPr="00C90B95"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E7C5A">
        <w:rPr>
          <w:rFonts w:ascii="Times New Roman" w:hAnsi="Times New Roman" w:cs="Times New Roman"/>
          <w:sz w:val="24"/>
          <w:szCs w:val="24"/>
        </w:rPr>
        <w:lastRenderedPageBreak/>
        <w:t>Efetuar o</w:t>
      </w:r>
      <w:r w:rsidRPr="00C90B95">
        <w:rPr>
          <w:rFonts w:ascii="Times New Roman" w:eastAsia="Calibri" w:hAnsi="Times New Roman" w:cs="Times New Roman"/>
          <w:sz w:val="24"/>
          <w:szCs w:val="24"/>
        </w:rPr>
        <w:t xml:space="preserve"> pagamento devido, após o adimplemento da obrigação, mediante Nota Fiscal/fatura devidamente atestada, desde que cumpridas todas as formalidades e as exigências da contratação;</w:t>
      </w:r>
    </w:p>
    <w:p w14:paraId="1F54486E" w14:textId="77777777" w:rsidR="00A133D6"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FE7C5A">
        <w:rPr>
          <w:rFonts w:ascii="Times New Roman" w:hAnsi="Times New Roman" w:cs="Times New Roman"/>
          <w:sz w:val="24"/>
          <w:szCs w:val="24"/>
        </w:rPr>
        <w:t>Anotar</w:t>
      </w:r>
      <w:r w:rsidRPr="00C90B95">
        <w:rPr>
          <w:rFonts w:ascii="Times New Roman" w:eastAsia="Calibri" w:hAnsi="Times New Roman" w:cs="Times New Roman"/>
          <w:sz w:val="24"/>
          <w:szCs w:val="24"/>
        </w:rPr>
        <w:t xml:space="preserve"> em registro próprio e notificar a Contratada sobre quaisquer falhas verificadas no cumprimento contratual, para fins de correção dentro do prazo estabelecido.</w:t>
      </w:r>
    </w:p>
    <w:p w14:paraId="7F6B6059" w14:textId="77777777" w:rsidR="00A133D6" w:rsidRPr="00C90B95" w:rsidRDefault="00A133D6" w:rsidP="00DD3C0A">
      <w:pPr>
        <w:pStyle w:val="Padro"/>
        <w:numPr>
          <w:ilvl w:val="0"/>
          <w:numId w:val="27"/>
        </w:numPr>
        <w:shd w:val="clear" w:color="auto" w:fill="BFBFBF" w:themeFill="background1" w:themeFillShade="BF"/>
        <w:spacing w:before="120" w:after="120" w:line="360" w:lineRule="auto"/>
        <w:ind w:left="0" w:firstLine="0"/>
        <w:jc w:val="both"/>
        <w:rPr>
          <w:b/>
          <w:color w:val="auto"/>
          <w:szCs w:val="24"/>
        </w:rPr>
      </w:pPr>
      <w:r w:rsidRPr="00C90B95">
        <w:rPr>
          <w:b/>
          <w:color w:val="auto"/>
          <w:szCs w:val="24"/>
        </w:rPr>
        <w:t>DA VALIDADE DAS PROPOSTAS</w:t>
      </w:r>
    </w:p>
    <w:p w14:paraId="2023A20C" w14:textId="77777777" w:rsidR="00273D95" w:rsidRPr="00C4770E" w:rsidRDefault="00273D95"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bookmarkStart w:id="19" w:name="_Hlk139014845"/>
      <w:r w:rsidRPr="008360F0">
        <w:rPr>
          <w:rFonts w:ascii="Times New Roman" w:eastAsia="Times New Roman" w:hAnsi="Times New Roman" w:cs="Times New Roman"/>
          <w:sz w:val="24"/>
          <w:szCs w:val="24"/>
        </w:rPr>
        <w:t xml:space="preserve">As propostas apresentadas </w:t>
      </w:r>
      <w:r>
        <w:rPr>
          <w:rFonts w:ascii="Times New Roman" w:eastAsia="Times New Roman" w:hAnsi="Times New Roman" w:cs="Times New Roman"/>
          <w:sz w:val="24"/>
          <w:szCs w:val="24"/>
        </w:rPr>
        <w:t xml:space="preserve">no certame licitatório </w:t>
      </w:r>
      <w:r w:rsidRPr="008360F0">
        <w:rPr>
          <w:rFonts w:ascii="Times New Roman" w:eastAsia="Times New Roman" w:hAnsi="Times New Roman" w:cs="Times New Roman"/>
          <w:sz w:val="24"/>
          <w:szCs w:val="24"/>
        </w:rPr>
        <w:t>deverão ser válidas por, no mínimo, 60 (sessenta) dias, contados a partir da data de abertura do certame, na forma do art. 90, §3º da Lei n.º 14.133/2021</w:t>
      </w:r>
      <w:r>
        <w:rPr>
          <w:rFonts w:ascii="Times New Roman" w:eastAsia="Times New Roman" w:hAnsi="Times New Roman" w:cs="Times New Roman"/>
          <w:sz w:val="24"/>
          <w:szCs w:val="24"/>
        </w:rPr>
        <w:t>, a saber:</w:t>
      </w:r>
    </w:p>
    <w:p w14:paraId="120C7A82" w14:textId="77777777" w:rsidR="00273D95" w:rsidRPr="00C4770E" w:rsidRDefault="00273D95" w:rsidP="00273D95">
      <w:pPr>
        <w:pStyle w:val="PargrafodaLista"/>
        <w:suppressAutoHyphens/>
        <w:spacing w:after="0" w:line="240" w:lineRule="auto"/>
        <w:ind w:left="1134"/>
        <w:contextualSpacing w:val="0"/>
        <w:jc w:val="both"/>
        <w:rPr>
          <w:rFonts w:ascii="Times New Roman" w:hAnsi="Times New Roman" w:cs="Times New Roman"/>
          <w:sz w:val="20"/>
          <w:szCs w:val="20"/>
        </w:rPr>
      </w:pPr>
      <w:r w:rsidRPr="00C4770E">
        <w:rPr>
          <w:rFonts w:ascii="Times New Roman" w:hAnsi="Times New Roman" w:cs="Times New Roman"/>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03C48008" w14:textId="77777777" w:rsidR="00273D95" w:rsidRPr="00C4770E" w:rsidRDefault="00273D95" w:rsidP="00273D95">
      <w:pPr>
        <w:pStyle w:val="PargrafodaLista"/>
        <w:suppressAutoHyphens/>
        <w:spacing w:after="0" w:line="240" w:lineRule="auto"/>
        <w:ind w:left="1134"/>
        <w:contextualSpacing w:val="0"/>
        <w:jc w:val="both"/>
        <w:rPr>
          <w:rFonts w:ascii="Times New Roman" w:hAnsi="Times New Roman" w:cs="Times New Roman"/>
          <w:sz w:val="20"/>
          <w:szCs w:val="20"/>
        </w:rPr>
      </w:pPr>
      <w:r w:rsidRPr="00C4770E">
        <w:rPr>
          <w:rFonts w:ascii="Times New Roman" w:hAnsi="Times New Roman" w:cs="Times New Roman"/>
          <w:sz w:val="20"/>
          <w:szCs w:val="20"/>
        </w:rPr>
        <w:t>(...)</w:t>
      </w:r>
    </w:p>
    <w:p w14:paraId="555C45F8" w14:textId="34612C03" w:rsidR="00A133D6" w:rsidRDefault="00273D95" w:rsidP="00273D95">
      <w:pPr>
        <w:pStyle w:val="PargrafodaLista"/>
        <w:suppressAutoHyphens/>
        <w:spacing w:after="0" w:line="240" w:lineRule="auto"/>
        <w:ind w:left="1134"/>
        <w:contextualSpacing w:val="0"/>
        <w:jc w:val="both"/>
        <w:rPr>
          <w:rFonts w:ascii="Times New Roman" w:hAnsi="Times New Roman" w:cs="Times New Roman"/>
          <w:sz w:val="20"/>
          <w:szCs w:val="20"/>
        </w:rPr>
      </w:pPr>
      <w:r w:rsidRPr="00C4770E">
        <w:rPr>
          <w:rFonts w:ascii="Times New Roman" w:hAnsi="Times New Roman" w:cs="Times New Roman"/>
          <w:sz w:val="20"/>
          <w:szCs w:val="20"/>
        </w:rPr>
        <w:t>§ 3º Decorrido o prazo de validade da proposta indicado no edital sem convocação para a contratação, ficarão os licitantes liberados dos compromissos assumidos.</w:t>
      </w:r>
      <w:bookmarkEnd w:id="19"/>
    </w:p>
    <w:p w14:paraId="0E8B1771" w14:textId="77777777" w:rsidR="003B6A3E" w:rsidRDefault="003B6A3E" w:rsidP="00273D95">
      <w:pPr>
        <w:pStyle w:val="PargrafodaLista"/>
        <w:suppressAutoHyphens/>
        <w:spacing w:after="0" w:line="240" w:lineRule="auto"/>
        <w:ind w:left="1134"/>
        <w:contextualSpacing w:val="0"/>
        <w:jc w:val="both"/>
        <w:rPr>
          <w:rFonts w:ascii="Times New Roman" w:hAnsi="Times New Roman" w:cs="Times New Roman"/>
          <w:sz w:val="20"/>
          <w:szCs w:val="20"/>
        </w:rPr>
      </w:pPr>
    </w:p>
    <w:p w14:paraId="4FF51CE0" w14:textId="77777777" w:rsidR="00A133D6" w:rsidRPr="00C90B95" w:rsidRDefault="00A133D6" w:rsidP="00DD3C0A">
      <w:pPr>
        <w:pStyle w:val="Padro"/>
        <w:numPr>
          <w:ilvl w:val="0"/>
          <w:numId w:val="27"/>
        </w:numPr>
        <w:shd w:val="clear" w:color="auto" w:fill="BFBFBF" w:themeFill="background1" w:themeFillShade="BF"/>
        <w:spacing w:before="120" w:after="120" w:line="360" w:lineRule="auto"/>
        <w:ind w:left="0" w:firstLine="0"/>
        <w:jc w:val="both"/>
        <w:rPr>
          <w:b/>
          <w:color w:val="auto"/>
          <w:szCs w:val="24"/>
        </w:rPr>
      </w:pPr>
      <w:r w:rsidRPr="00C90B95">
        <w:rPr>
          <w:b/>
          <w:color w:val="auto"/>
          <w:szCs w:val="24"/>
        </w:rPr>
        <w:t>DA ESTIMATIVA DE VALOR DA CONTRATAÇÃO</w:t>
      </w:r>
    </w:p>
    <w:p w14:paraId="096198CB" w14:textId="219AAC52" w:rsidR="00A133D6"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C90B95">
        <w:rPr>
          <w:rFonts w:ascii="Times New Roman" w:hAnsi="Times New Roman" w:cs="Times New Roman"/>
          <w:sz w:val="24"/>
          <w:szCs w:val="24"/>
        </w:rPr>
        <w:t xml:space="preserve"> O valor deverá ser estimado </w:t>
      </w:r>
      <w:r w:rsidRPr="00C90B95">
        <w:rPr>
          <w:rFonts w:ascii="Times New Roman" w:hAnsi="Times New Roman" w:cs="Times New Roman"/>
          <w:b/>
          <w:sz w:val="24"/>
          <w:szCs w:val="24"/>
          <w:u w:val="single"/>
        </w:rPr>
        <w:t>após pesquisa de mercado a ser realizada pela Superintendência de Compras</w:t>
      </w:r>
      <w:r w:rsidRPr="00C90B95">
        <w:rPr>
          <w:rFonts w:ascii="Times New Roman" w:hAnsi="Times New Roman" w:cs="Times New Roman"/>
          <w:sz w:val="24"/>
          <w:szCs w:val="24"/>
        </w:rPr>
        <w:t>, nos termos do Decreto Municipal n</w:t>
      </w:r>
      <w:r w:rsidR="00BA5336" w:rsidRPr="00C90B95">
        <w:rPr>
          <w:rFonts w:ascii="Times New Roman" w:hAnsi="Times New Roman" w:cs="Times New Roman"/>
          <w:sz w:val="24"/>
          <w:szCs w:val="24"/>
        </w:rPr>
        <w:t>º.</w:t>
      </w:r>
      <w:r w:rsidRPr="00C90B95">
        <w:rPr>
          <w:rFonts w:ascii="Times New Roman" w:hAnsi="Times New Roman" w:cs="Times New Roman"/>
          <w:sz w:val="24"/>
          <w:szCs w:val="24"/>
        </w:rPr>
        <w:t xml:space="preserve"> 936/2022</w:t>
      </w:r>
      <w:r w:rsidR="00CD4756" w:rsidRPr="00C90B95">
        <w:rPr>
          <w:rFonts w:ascii="Times New Roman" w:hAnsi="Times New Roman" w:cs="Times New Roman"/>
          <w:sz w:val="24"/>
          <w:szCs w:val="24"/>
        </w:rPr>
        <w:t>.</w:t>
      </w:r>
    </w:p>
    <w:p w14:paraId="002F47F1" w14:textId="77777777" w:rsidR="00A133D6" w:rsidRPr="00C90B95" w:rsidRDefault="00A133D6" w:rsidP="00DD3C0A">
      <w:pPr>
        <w:pStyle w:val="Padro"/>
        <w:numPr>
          <w:ilvl w:val="0"/>
          <w:numId w:val="27"/>
        </w:numPr>
        <w:shd w:val="clear" w:color="auto" w:fill="BFBFBF" w:themeFill="background1" w:themeFillShade="BF"/>
        <w:spacing w:before="120" w:after="120" w:line="360" w:lineRule="auto"/>
        <w:ind w:left="0" w:firstLine="0"/>
        <w:jc w:val="both"/>
        <w:rPr>
          <w:b/>
          <w:color w:val="auto"/>
          <w:szCs w:val="24"/>
        </w:rPr>
      </w:pPr>
      <w:r w:rsidRPr="00C90B95">
        <w:rPr>
          <w:b/>
          <w:color w:val="auto"/>
          <w:szCs w:val="24"/>
        </w:rPr>
        <w:t>DA ADEQUAÇÃO ORÇAMENTÁRIA</w:t>
      </w:r>
    </w:p>
    <w:p w14:paraId="30E791C3" w14:textId="33B500BF" w:rsidR="00A133D6" w:rsidRPr="003B6A3E" w:rsidRDefault="00A133D6" w:rsidP="00DD3C0A">
      <w:pPr>
        <w:pStyle w:val="Padro"/>
        <w:numPr>
          <w:ilvl w:val="1"/>
          <w:numId w:val="27"/>
        </w:numPr>
        <w:spacing w:before="120" w:after="120" w:line="360" w:lineRule="auto"/>
        <w:ind w:left="0" w:firstLine="0"/>
        <w:jc w:val="both"/>
        <w:rPr>
          <w:b/>
          <w:bCs/>
          <w:color w:val="000000" w:themeColor="text1"/>
          <w:szCs w:val="24"/>
        </w:rPr>
      </w:pPr>
      <w:r w:rsidRPr="00C90B95">
        <w:rPr>
          <w:rFonts w:eastAsia="Calibri"/>
          <w:szCs w:val="24"/>
        </w:rPr>
        <w:t xml:space="preserve">Os recursos orçamentários decorrentes da presente contratação correrão à conta dos recursos informados pela Diretoria Financeira, conforme </w:t>
      </w:r>
      <w:r w:rsidR="00D57E49" w:rsidRPr="00C90B95">
        <w:rPr>
          <w:rFonts w:eastAsia="Calibri"/>
          <w:szCs w:val="24"/>
        </w:rPr>
        <w:t>a</w:t>
      </w:r>
      <w:r w:rsidRPr="00C90B95">
        <w:rPr>
          <w:rFonts w:eastAsia="Calibri"/>
          <w:szCs w:val="24"/>
        </w:rPr>
        <w:t>rt. 12°, inciso IV do Decreto n.º 936/2022</w:t>
      </w:r>
      <w:r w:rsidR="00273D95">
        <w:rPr>
          <w:rFonts w:eastAsia="Calibri"/>
          <w:szCs w:val="24"/>
        </w:rPr>
        <w:t>.</w:t>
      </w:r>
    </w:p>
    <w:p w14:paraId="3ECFBBEF" w14:textId="77777777" w:rsidR="00A133D6" w:rsidRPr="00C90B95" w:rsidRDefault="00A133D6" w:rsidP="00DD3C0A">
      <w:pPr>
        <w:pStyle w:val="PargrafodaLista"/>
        <w:numPr>
          <w:ilvl w:val="0"/>
          <w:numId w:val="27"/>
        </w:numPr>
        <w:shd w:val="clear" w:color="auto" w:fill="BFBFBF" w:themeFill="background1" w:themeFillShade="BF"/>
        <w:suppressAutoHyphens/>
        <w:spacing w:before="120" w:after="120" w:line="360" w:lineRule="auto"/>
        <w:ind w:left="0" w:firstLine="0"/>
        <w:contextualSpacing w:val="0"/>
        <w:jc w:val="both"/>
        <w:rPr>
          <w:rFonts w:ascii="Times New Roman" w:hAnsi="Times New Roman" w:cs="Times New Roman"/>
          <w:sz w:val="24"/>
          <w:szCs w:val="24"/>
        </w:rPr>
      </w:pPr>
      <w:r w:rsidRPr="00C90B95">
        <w:rPr>
          <w:rFonts w:ascii="Times New Roman" w:eastAsia="Calibri" w:hAnsi="Times New Roman" w:cs="Times New Roman"/>
          <w:b/>
          <w:bCs/>
          <w:sz w:val="24"/>
          <w:szCs w:val="24"/>
        </w:rPr>
        <w:t>DAS INFRAÇÕES E SANÇÕES ADMINISTRATIVAS (Art. 92, inc. XIV da Lei n.º 14.133/2021)</w:t>
      </w:r>
    </w:p>
    <w:p w14:paraId="42699CBC" w14:textId="77777777" w:rsidR="00A133D6" w:rsidRPr="00C90B95"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Comete infração administrativa, nos termos da Lei nº 14.133, de 2021, o Contratado que:</w:t>
      </w:r>
    </w:p>
    <w:p w14:paraId="68AEBB20" w14:textId="2401FBC2"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der causa à inexecução parcial do contrato;</w:t>
      </w:r>
    </w:p>
    <w:p w14:paraId="124DAADF" w14:textId="246EFB92"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48A0E43C" w14:textId="4F5715B6"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der causa à inexecução total do contrato;</w:t>
      </w:r>
    </w:p>
    <w:p w14:paraId="5F60A69D" w14:textId="0415338C" w:rsidR="00A133D6" w:rsidRPr="000A3CA0"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0A3CA0">
        <w:rPr>
          <w:rFonts w:ascii="Times New Roman" w:eastAsia="Calibri" w:hAnsi="Times New Roman" w:cs="Times New Roman"/>
          <w:sz w:val="24"/>
          <w:szCs w:val="24"/>
        </w:rPr>
        <w:t>deixar de entregar a documentação exigida para o certame;</w:t>
      </w:r>
    </w:p>
    <w:p w14:paraId="19E4C68E" w14:textId="4238B8AD"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lastRenderedPageBreak/>
        <w:t>não mantiver a proposta, salvo em decorrência de fato superveniente devidamente justificado;</w:t>
      </w:r>
    </w:p>
    <w:p w14:paraId="78A1F02D" w14:textId="49EC78B0"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13;</w:t>
      </w:r>
    </w:p>
    <w:p w14:paraId="7787F032" w14:textId="5A0D4AF0"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ensejar o retardamento da execução ou da entrega do objeto da contratação sem motivo justificado;</w:t>
      </w:r>
    </w:p>
    <w:p w14:paraId="3516A620" w14:textId="5A973BDD"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apresentar declaração ou documentação inidônea exigida para o certame ou prestar declaração falsa durante a execução do contrato;</w:t>
      </w:r>
    </w:p>
    <w:p w14:paraId="40EFEC1F" w14:textId="78EAB1FA"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fraudar a contratação ou praticar ato fraudulento na execução do contrato;</w:t>
      </w:r>
    </w:p>
    <w:p w14:paraId="4F423A93" w14:textId="04B61A98"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comportar-se de modo inidôneo ou cometer fraude de qualquer natureza;</w:t>
      </w:r>
    </w:p>
    <w:p w14:paraId="3ACE0706" w14:textId="299AA706" w:rsidR="00A133D6" w:rsidRPr="00C90B95" w:rsidRDefault="00A133D6" w:rsidP="00DE1769">
      <w:pPr>
        <w:pStyle w:val="PargrafodaLista"/>
        <w:numPr>
          <w:ilvl w:val="2"/>
          <w:numId w:val="12"/>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praticar atos ilícitos com vistas a frustrar os objetivos do certame;</w:t>
      </w:r>
    </w:p>
    <w:p w14:paraId="0CF0410F" w14:textId="77F7EA19" w:rsidR="00A133D6" w:rsidRDefault="00A133D6" w:rsidP="00DE1769">
      <w:pPr>
        <w:pStyle w:val="PargrafodaLista"/>
        <w:numPr>
          <w:ilvl w:val="2"/>
          <w:numId w:val="12"/>
        </w:numPr>
        <w:suppressAutoHyphens/>
        <w:spacing w:before="120" w:after="120" w:line="360" w:lineRule="auto"/>
        <w:ind w:left="567" w:firstLine="0"/>
        <w:jc w:val="both"/>
        <w:rPr>
          <w:rFonts w:ascii="Times New Roman" w:eastAsia="Calibri" w:hAnsi="Times New Roman" w:cs="Times New Roman"/>
          <w:sz w:val="24"/>
          <w:szCs w:val="24"/>
        </w:rPr>
      </w:pPr>
      <w:r w:rsidRPr="000A3CA0">
        <w:rPr>
          <w:rFonts w:ascii="Times New Roman" w:eastAsia="Calibri" w:hAnsi="Times New Roman" w:cs="Times New Roman"/>
          <w:sz w:val="24"/>
          <w:szCs w:val="24"/>
        </w:rPr>
        <w:t>praticar ato lesivo previsto no Art. 5º da Lei nº 12.846, de 1º de agosto de 2013.</w:t>
      </w:r>
    </w:p>
    <w:p w14:paraId="77FC81AF" w14:textId="77777777" w:rsidR="00A133D6" w:rsidRPr="00C90B95"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Serão aplicadas ao responsável pelas infrações administrativas acima descritas as seguintes sanções:</w:t>
      </w:r>
    </w:p>
    <w:p w14:paraId="2D082158" w14:textId="77777777" w:rsidR="00A133D6" w:rsidRPr="00C90B95" w:rsidRDefault="00A133D6" w:rsidP="00DD3C0A">
      <w:pPr>
        <w:pStyle w:val="PargrafodaLista"/>
        <w:numPr>
          <w:ilvl w:val="2"/>
          <w:numId w:val="2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b/>
          <w:bCs/>
          <w:sz w:val="24"/>
          <w:szCs w:val="24"/>
        </w:rPr>
        <w:t>Advertência</w:t>
      </w:r>
      <w:r w:rsidRPr="00C90B95">
        <w:rPr>
          <w:rFonts w:ascii="Times New Roman" w:eastAsia="Calibri" w:hAnsi="Times New Roman" w:cs="Times New Roman"/>
          <w:sz w:val="24"/>
          <w:szCs w:val="24"/>
        </w:rPr>
        <w:t>, quando o Contratado der causa à inexecução parcial do contrato, sempre que não se justificar a imposição de penalidade mais grave (Art. 156, §2º, da Lei);</w:t>
      </w:r>
    </w:p>
    <w:p w14:paraId="2BF3EFBB" w14:textId="77777777" w:rsidR="00A133D6" w:rsidRPr="00C90B95" w:rsidRDefault="00A133D6" w:rsidP="00DD3C0A">
      <w:pPr>
        <w:pStyle w:val="PargrafodaLista"/>
        <w:numPr>
          <w:ilvl w:val="2"/>
          <w:numId w:val="2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b/>
          <w:bCs/>
          <w:sz w:val="24"/>
          <w:szCs w:val="24"/>
        </w:rPr>
        <w:t>Impedimento de licitar e contratar</w:t>
      </w:r>
      <w:r w:rsidRPr="00C90B95">
        <w:rPr>
          <w:rFonts w:ascii="Times New Roman" w:eastAsia="Calibri" w:hAnsi="Times New Roman" w:cs="Times New Roman"/>
          <w:sz w:val="24"/>
          <w:szCs w:val="24"/>
        </w:rPr>
        <w:t>, quando praticadas as condutas descritas nas alíneas b, c, d, e, f e g do subitem acima deste Contrato, sempre que não se justificar a imposição de penalidade mais grave (Art. 156, §4º, da Lei);</w:t>
      </w:r>
    </w:p>
    <w:p w14:paraId="4840ACB4" w14:textId="77777777" w:rsidR="00A133D6" w:rsidRPr="00C90B95" w:rsidRDefault="00A133D6" w:rsidP="00DD3C0A">
      <w:pPr>
        <w:pStyle w:val="PargrafodaLista"/>
        <w:numPr>
          <w:ilvl w:val="2"/>
          <w:numId w:val="2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b/>
          <w:bCs/>
          <w:sz w:val="24"/>
          <w:szCs w:val="24"/>
        </w:rPr>
        <w:t>Declaração de inidoneidade para licitar e contratar</w:t>
      </w:r>
      <w:r w:rsidRPr="00C90B95">
        <w:rPr>
          <w:rFonts w:ascii="Times New Roman" w:eastAsia="Calibri" w:hAnsi="Times New Roman" w:cs="Times New Roman"/>
          <w:sz w:val="24"/>
          <w:szCs w:val="24"/>
        </w:rPr>
        <w:t>, quando praticadas as condutas descritas nas alíneas h, i, j, k e l do subitem acima deste Contrato, bem como nas alíneas b, c, d, e, f e g, que justifiquem a imposição de penalidade mais grave (Art. 156, §5º, da Lei)</w:t>
      </w:r>
    </w:p>
    <w:p w14:paraId="742E5213" w14:textId="77777777" w:rsidR="00A133D6" w:rsidRPr="00C90B95" w:rsidRDefault="00A133D6" w:rsidP="00DD3C0A">
      <w:pPr>
        <w:pStyle w:val="PargrafodaLista"/>
        <w:numPr>
          <w:ilvl w:val="2"/>
          <w:numId w:val="27"/>
        </w:numPr>
        <w:suppressAutoHyphens/>
        <w:spacing w:before="120" w:after="120" w:line="360" w:lineRule="auto"/>
        <w:ind w:left="567" w:firstLine="0"/>
        <w:contextualSpacing w:val="0"/>
        <w:jc w:val="both"/>
        <w:rPr>
          <w:rFonts w:ascii="Times New Roman" w:eastAsia="Calibri" w:hAnsi="Times New Roman" w:cs="Times New Roman"/>
          <w:b/>
          <w:bCs/>
          <w:sz w:val="24"/>
          <w:szCs w:val="24"/>
        </w:rPr>
      </w:pPr>
      <w:r w:rsidRPr="00C90B95">
        <w:rPr>
          <w:rFonts w:ascii="Times New Roman" w:eastAsia="Calibri" w:hAnsi="Times New Roman" w:cs="Times New Roman"/>
          <w:b/>
          <w:bCs/>
          <w:sz w:val="24"/>
          <w:szCs w:val="24"/>
        </w:rPr>
        <w:t>Multa:</w:t>
      </w:r>
    </w:p>
    <w:p w14:paraId="300F9731" w14:textId="77777777" w:rsidR="00A133D6" w:rsidRPr="00C90B95" w:rsidRDefault="00A133D6" w:rsidP="00C90B95">
      <w:pPr>
        <w:pStyle w:val="PargrafodaLista"/>
        <w:numPr>
          <w:ilvl w:val="1"/>
          <w:numId w:val="8"/>
        </w:numPr>
        <w:spacing w:before="120" w:after="120" w:line="360" w:lineRule="auto"/>
        <w:ind w:left="1134"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6128090B" w14:textId="4577E572" w:rsidR="00A133D6" w:rsidRPr="00C90B95" w:rsidRDefault="00DE1769" w:rsidP="00C90B95">
      <w:pPr>
        <w:pStyle w:val="PargrafodaLista"/>
        <w:numPr>
          <w:ilvl w:val="1"/>
          <w:numId w:val="8"/>
        </w:numPr>
        <w:spacing w:before="120" w:after="120" w:line="360" w:lineRule="auto"/>
        <w:ind w:left="1134"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administrativa </w:t>
      </w:r>
      <w:r w:rsidR="00A133D6" w:rsidRPr="00C90B95">
        <w:rPr>
          <w:rFonts w:ascii="Times New Roman" w:eastAsia="Calibri" w:hAnsi="Times New Roman" w:cs="Times New Roman"/>
          <w:sz w:val="24"/>
          <w:szCs w:val="24"/>
        </w:rPr>
        <w:t>de 20% (vinte por cento) sobre o valor total do contrato, no caso de inexecução total do objeto;</w:t>
      </w:r>
    </w:p>
    <w:p w14:paraId="57EFC775" w14:textId="18CE10EA" w:rsidR="00A133D6"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24C3B2E4" w14:textId="2BD27D00" w:rsidR="00A133D6" w:rsidRPr="00C90B9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Todas as sanções previstas neste Contrato poderão ser aplicadas cumulativamente com a multa.</w:t>
      </w:r>
    </w:p>
    <w:p w14:paraId="02B29113" w14:textId="66F0CAA5" w:rsidR="00A133D6" w:rsidRPr="00C90B95" w:rsidRDefault="00A133D6" w:rsidP="00DD3C0A">
      <w:pPr>
        <w:pStyle w:val="PargrafodaLista"/>
        <w:numPr>
          <w:ilvl w:val="2"/>
          <w:numId w:val="2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17743AE1" w14:textId="53D9FD3C" w:rsidR="00A133D6" w:rsidRPr="00C90B95" w:rsidRDefault="00A133D6" w:rsidP="00DD3C0A">
      <w:pPr>
        <w:numPr>
          <w:ilvl w:val="2"/>
          <w:numId w:val="27"/>
        </w:numPr>
        <w:suppressAutoHyphens/>
        <w:spacing w:before="120" w:after="120" w:line="360" w:lineRule="auto"/>
        <w:ind w:left="567" w:firstLine="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61038D53" w14:textId="77777777" w:rsidR="00A133D6" w:rsidRPr="00C90B95" w:rsidRDefault="00A133D6" w:rsidP="00DD3C0A">
      <w:pPr>
        <w:numPr>
          <w:ilvl w:val="2"/>
          <w:numId w:val="27"/>
        </w:numPr>
        <w:suppressAutoHyphens/>
        <w:spacing w:before="120" w:after="120" w:line="360" w:lineRule="auto"/>
        <w:ind w:left="567" w:firstLine="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Previamente ao encaminhamento à cobrança judicial, a multa poderá ser recolhida administrativamente no prazo máximo de 10 (dez)</w:t>
      </w:r>
      <w:r w:rsidRPr="00C90B95">
        <w:rPr>
          <w:rFonts w:ascii="Times New Roman" w:eastAsia="Calibri" w:hAnsi="Times New Roman" w:cs="Times New Roman"/>
          <w:i/>
          <w:iCs/>
          <w:sz w:val="24"/>
          <w:szCs w:val="24"/>
        </w:rPr>
        <w:t xml:space="preserve"> </w:t>
      </w:r>
      <w:r w:rsidRPr="00C90B95">
        <w:rPr>
          <w:rFonts w:ascii="Times New Roman" w:eastAsia="Calibri" w:hAnsi="Times New Roman" w:cs="Times New Roman"/>
          <w:sz w:val="24"/>
          <w:szCs w:val="24"/>
        </w:rPr>
        <w:t>dias, a contar da data do recebimento da comunicação enviada pela autoridade competente;</w:t>
      </w:r>
    </w:p>
    <w:p w14:paraId="605193D9" w14:textId="7902A8D5" w:rsidR="00A133D6" w:rsidRPr="00C90B9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C90B95">
        <w:rPr>
          <w:rFonts w:ascii="Times New Roman" w:eastAsia="Calibri" w:hAnsi="Times New Roman" w:cs="Times New Roman"/>
          <w:i/>
          <w:iCs/>
          <w:sz w:val="24"/>
          <w:szCs w:val="24"/>
        </w:rPr>
        <w:t>caput</w:t>
      </w:r>
      <w:r w:rsidRPr="00C90B95">
        <w:rPr>
          <w:rFonts w:ascii="Times New Roman" w:eastAsia="Calibri" w:hAnsi="Times New Roman" w:cs="Times New Roman"/>
          <w:sz w:val="24"/>
          <w:szCs w:val="24"/>
        </w:rPr>
        <w:t xml:space="preserve"> e parágrafos do </w:t>
      </w:r>
      <w:r w:rsidR="00D57E49" w:rsidRPr="00C90B95">
        <w:rPr>
          <w:rFonts w:ascii="Times New Roman" w:eastAsia="Calibri" w:hAnsi="Times New Roman" w:cs="Times New Roman"/>
          <w:sz w:val="24"/>
          <w:szCs w:val="24"/>
        </w:rPr>
        <w:t>a</w:t>
      </w:r>
      <w:r w:rsidRPr="00C90B95">
        <w:rPr>
          <w:rFonts w:ascii="Times New Roman" w:eastAsia="Calibri" w:hAnsi="Times New Roman" w:cs="Times New Roman"/>
          <w:sz w:val="24"/>
          <w:szCs w:val="24"/>
        </w:rPr>
        <w:t>rt. 158 da Lei nº 14.133, de 2021, para as penalidades de impedimento de licitar e contratar e de declaração de inidoneidade para licitar ou contratar.</w:t>
      </w:r>
    </w:p>
    <w:p w14:paraId="34A1DED9" w14:textId="4FA3F84E" w:rsidR="00A133D6" w:rsidRPr="00C90B9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Na aplicação das sanções serão considerados:</w:t>
      </w:r>
    </w:p>
    <w:p w14:paraId="40EEFDB4" w14:textId="77777777" w:rsidR="00A133D6" w:rsidRPr="00C90B95" w:rsidRDefault="00A133D6" w:rsidP="00C90B95">
      <w:pPr>
        <w:suppressAutoHyphens/>
        <w:spacing w:before="120" w:after="120" w:line="360" w:lineRule="auto"/>
        <w:ind w:left="567"/>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a)</w:t>
      </w:r>
      <w:r w:rsidRPr="00C90B95">
        <w:rPr>
          <w:rFonts w:ascii="Times New Roman" w:eastAsia="Calibri" w:hAnsi="Times New Roman" w:cs="Times New Roman"/>
          <w:sz w:val="24"/>
          <w:szCs w:val="24"/>
        </w:rPr>
        <w:tab/>
        <w:t>a natureza e a gravidade da infração cometida;</w:t>
      </w:r>
    </w:p>
    <w:p w14:paraId="2B87B82F" w14:textId="77777777" w:rsidR="00A133D6" w:rsidRPr="00C90B95" w:rsidRDefault="00A133D6" w:rsidP="00C90B95">
      <w:pPr>
        <w:suppressAutoHyphens/>
        <w:spacing w:before="120" w:after="120" w:line="360" w:lineRule="auto"/>
        <w:ind w:left="567"/>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b)</w:t>
      </w:r>
      <w:r w:rsidRPr="00C90B95">
        <w:rPr>
          <w:rFonts w:ascii="Times New Roman" w:eastAsia="Calibri" w:hAnsi="Times New Roman" w:cs="Times New Roman"/>
          <w:sz w:val="24"/>
          <w:szCs w:val="24"/>
        </w:rPr>
        <w:tab/>
        <w:t>as peculiaridades do caso concreto;</w:t>
      </w:r>
    </w:p>
    <w:p w14:paraId="10B1BC18" w14:textId="77777777" w:rsidR="00A133D6" w:rsidRPr="00C90B95" w:rsidRDefault="00A133D6" w:rsidP="00C90B95">
      <w:pPr>
        <w:suppressAutoHyphens/>
        <w:spacing w:before="120" w:after="120" w:line="360" w:lineRule="auto"/>
        <w:ind w:left="567"/>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c)</w:t>
      </w:r>
      <w:r w:rsidRPr="00C90B95">
        <w:rPr>
          <w:rFonts w:ascii="Times New Roman" w:eastAsia="Calibri" w:hAnsi="Times New Roman" w:cs="Times New Roman"/>
          <w:sz w:val="24"/>
          <w:szCs w:val="24"/>
        </w:rPr>
        <w:tab/>
        <w:t>as circunstâncias agravantes ou atenuantes;</w:t>
      </w:r>
    </w:p>
    <w:p w14:paraId="0D89901B" w14:textId="77777777" w:rsidR="00A133D6" w:rsidRDefault="00A133D6" w:rsidP="00C90B95">
      <w:pPr>
        <w:suppressAutoHyphens/>
        <w:spacing w:before="120" w:after="120" w:line="360" w:lineRule="auto"/>
        <w:ind w:left="567"/>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d)</w:t>
      </w:r>
      <w:r w:rsidRPr="00C90B95">
        <w:rPr>
          <w:rFonts w:ascii="Times New Roman" w:eastAsia="Calibri" w:hAnsi="Times New Roman" w:cs="Times New Roman"/>
          <w:sz w:val="24"/>
          <w:szCs w:val="24"/>
        </w:rPr>
        <w:tab/>
        <w:t>os danos que dela provierem para o Contratante;</w:t>
      </w:r>
    </w:p>
    <w:p w14:paraId="716A15CD" w14:textId="77777777" w:rsidR="00A133D6" w:rsidRPr="00C90B9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14.133/2021).</w:t>
      </w:r>
    </w:p>
    <w:p w14:paraId="0DD349F2" w14:textId="77777777" w:rsidR="00A133D6"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C90B95">
        <w:rPr>
          <w:rFonts w:ascii="Times New Roman" w:eastAsia="Calibri" w:hAnsi="Times New Roman" w:cs="Times New Roman"/>
          <w:sz w:val="24"/>
          <w:szCs w:val="24"/>
        </w:rPr>
        <w:lastRenderedPageBreak/>
        <w:t>As sanções de impedimento de licitar e contratar e declaração de inidoneidade para licitar ou contratar são passíveis de reabilitação na forma do Art. 163 da Lei nº 14.133/21.</w:t>
      </w:r>
    </w:p>
    <w:p w14:paraId="7DC86EC0" w14:textId="77777777" w:rsidR="00A133D6" w:rsidRPr="00C90B9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bookmarkStart w:id="20" w:name="_Hlk125532713"/>
      <w:r w:rsidRPr="00C90B95">
        <w:rPr>
          <w:rFonts w:ascii="Times New Roman" w:eastAsia="Calibri" w:hAnsi="Times New Roman" w:cs="Times New Roman"/>
          <w:sz w:val="24"/>
          <w:szCs w:val="24"/>
        </w:rPr>
        <w:t>As multas serão aplicadas, conforme as infrações cometidas e o nível de gravidade respectivo, indicados nas tabelas a seguir:</w:t>
      </w:r>
    </w:p>
    <w:p w14:paraId="0D4DB18A" w14:textId="2E2EC982" w:rsidR="00A133D6" w:rsidRPr="00653075" w:rsidRDefault="00A133D6" w:rsidP="00E2421E">
      <w:pPr>
        <w:pStyle w:val="Standard"/>
        <w:tabs>
          <w:tab w:val="left" w:pos="70"/>
        </w:tabs>
        <w:spacing w:line="360" w:lineRule="auto"/>
        <w:jc w:val="center"/>
        <w:rPr>
          <w:rFonts w:cs="Times New Roman"/>
          <w:b/>
          <w:bCs/>
          <w:lang w:eastAsia="en-US"/>
        </w:rPr>
      </w:pPr>
      <w:r w:rsidRPr="00653075">
        <w:rPr>
          <w:rFonts w:cs="Times New Roman"/>
          <w:b/>
          <w:bCs/>
          <w:lang w:eastAsia="en-US"/>
        </w:rPr>
        <w:t>TABELA 1</w:t>
      </w:r>
    </w:p>
    <w:p w14:paraId="78A0C349" w14:textId="77777777" w:rsidR="00A133D6" w:rsidRPr="00653075" w:rsidRDefault="00A133D6" w:rsidP="00E2421E">
      <w:pPr>
        <w:pStyle w:val="Standard"/>
        <w:tabs>
          <w:tab w:val="left" w:pos="70"/>
        </w:tabs>
        <w:spacing w:line="360" w:lineRule="auto"/>
        <w:jc w:val="center"/>
        <w:rPr>
          <w:rFonts w:cs="Times New Roman"/>
          <w:b/>
          <w:bCs/>
          <w:lang w:eastAsia="en-US"/>
        </w:rPr>
      </w:pPr>
      <w:r w:rsidRPr="00653075">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A133D6" w:rsidRPr="00273D95" w14:paraId="0538A5AF" w14:textId="77777777" w:rsidTr="00DE1769">
        <w:trPr>
          <w:trHeight w:val="580"/>
          <w:jc w:val="center"/>
        </w:trPr>
        <w:tc>
          <w:tcPr>
            <w:tcW w:w="2857" w:type="dxa"/>
            <w:shd w:val="clear" w:color="auto" w:fill="5B9BD5"/>
            <w:tcMar>
              <w:top w:w="55" w:type="dxa"/>
              <w:left w:w="55" w:type="dxa"/>
              <w:bottom w:w="55" w:type="dxa"/>
              <w:right w:w="55" w:type="dxa"/>
            </w:tcMar>
            <w:vAlign w:val="center"/>
          </w:tcPr>
          <w:p w14:paraId="4A70C4A6" w14:textId="77777777" w:rsidR="00A133D6" w:rsidRPr="00273D95" w:rsidRDefault="00A133D6" w:rsidP="00AF5BA0">
            <w:pPr>
              <w:jc w:val="center"/>
              <w:rPr>
                <w:rFonts w:ascii="Times New Roman" w:hAnsi="Times New Roman" w:cs="Times New Roman"/>
                <w:b/>
                <w:sz w:val="20"/>
                <w:szCs w:val="20"/>
              </w:rPr>
            </w:pPr>
            <w:r w:rsidRPr="00273D95">
              <w:rPr>
                <w:rFonts w:ascii="Times New Roman" w:hAnsi="Times New Roman" w:cs="Times New Roman"/>
                <w:b/>
                <w:sz w:val="20"/>
                <w:szCs w:val="20"/>
              </w:rPr>
              <w:t>NÍVEL</w:t>
            </w:r>
          </w:p>
        </w:tc>
        <w:tc>
          <w:tcPr>
            <w:tcW w:w="6204" w:type="dxa"/>
            <w:shd w:val="clear" w:color="auto" w:fill="5B9BD5"/>
            <w:tcMar>
              <w:top w:w="55" w:type="dxa"/>
              <w:left w:w="55" w:type="dxa"/>
              <w:bottom w:w="55" w:type="dxa"/>
              <w:right w:w="55" w:type="dxa"/>
            </w:tcMar>
            <w:vAlign w:val="center"/>
          </w:tcPr>
          <w:p w14:paraId="6334FB54" w14:textId="77777777" w:rsidR="00A133D6" w:rsidRPr="00273D95" w:rsidRDefault="00A133D6" w:rsidP="00AF5BA0">
            <w:pPr>
              <w:jc w:val="center"/>
              <w:rPr>
                <w:rFonts w:ascii="Times New Roman" w:hAnsi="Times New Roman" w:cs="Times New Roman"/>
                <w:b/>
                <w:sz w:val="20"/>
                <w:szCs w:val="20"/>
              </w:rPr>
            </w:pPr>
            <w:r w:rsidRPr="00273D95">
              <w:rPr>
                <w:rFonts w:ascii="Times New Roman" w:hAnsi="Times New Roman" w:cs="Times New Roman"/>
                <w:b/>
                <w:sz w:val="20"/>
                <w:szCs w:val="20"/>
              </w:rPr>
              <w:t>CORRESPONDÊNCIA</w:t>
            </w:r>
          </w:p>
          <w:p w14:paraId="029ABC5B" w14:textId="77777777" w:rsidR="00A133D6" w:rsidRPr="00273D95" w:rsidRDefault="00A133D6" w:rsidP="00AF5BA0">
            <w:pPr>
              <w:jc w:val="center"/>
              <w:rPr>
                <w:rFonts w:ascii="Times New Roman" w:hAnsi="Times New Roman" w:cs="Times New Roman"/>
                <w:b/>
                <w:sz w:val="20"/>
                <w:szCs w:val="20"/>
              </w:rPr>
            </w:pPr>
            <w:r w:rsidRPr="00273D95">
              <w:rPr>
                <w:rFonts w:ascii="Times New Roman" w:hAnsi="Times New Roman" w:cs="Times New Roman"/>
                <w:b/>
                <w:sz w:val="20"/>
                <w:szCs w:val="20"/>
              </w:rPr>
              <w:t>(por ocorrência sobre o valor global do Contratada)</w:t>
            </w:r>
          </w:p>
        </w:tc>
      </w:tr>
      <w:tr w:rsidR="00A133D6" w:rsidRPr="00273D95" w14:paraId="2025B514" w14:textId="77777777" w:rsidTr="00DE1769">
        <w:trPr>
          <w:jc w:val="center"/>
        </w:trPr>
        <w:tc>
          <w:tcPr>
            <w:tcW w:w="2857" w:type="dxa"/>
            <w:shd w:val="clear" w:color="auto" w:fill="FFFFFF"/>
            <w:tcMar>
              <w:top w:w="55" w:type="dxa"/>
              <w:left w:w="55" w:type="dxa"/>
              <w:bottom w:w="55" w:type="dxa"/>
              <w:right w:w="55" w:type="dxa"/>
            </w:tcMar>
          </w:tcPr>
          <w:p w14:paraId="6938EE03" w14:textId="77777777" w:rsidR="00A133D6" w:rsidRPr="00273D95" w:rsidRDefault="00A133D6" w:rsidP="00AF5BA0">
            <w:pPr>
              <w:pStyle w:val="Standard"/>
              <w:suppressLineNumbers/>
              <w:jc w:val="center"/>
              <w:rPr>
                <w:rFonts w:cs="Times New Roman"/>
                <w:sz w:val="20"/>
                <w:szCs w:val="20"/>
              </w:rPr>
            </w:pPr>
            <w:r w:rsidRPr="00273D95">
              <w:rPr>
                <w:rFonts w:cs="Times New Roman"/>
                <w:sz w:val="20"/>
                <w:szCs w:val="20"/>
              </w:rPr>
              <w:t>1 (menor ofensividade)</w:t>
            </w:r>
          </w:p>
        </w:tc>
        <w:tc>
          <w:tcPr>
            <w:tcW w:w="6204" w:type="dxa"/>
            <w:shd w:val="clear" w:color="auto" w:fill="FFFFFF"/>
            <w:tcMar>
              <w:top w:w="55" w:type="dxa"/>
              <w:left w:w="55" w:type="dxa"/>
              <w:bottom w:w="55" w:type="dxa"/>
              <w:right w:w="55" w:type="dxa"/>
            </w:tcMar>
          </w:tcPr>
          <w:p w14:paraId="480FC5D7" w14:textId="77777777" w:rsidR="00A133D6" w:rsidRPr="00273D95" w:rsidRDefault="00A133D6" w:rsidP="00AF5BA0">
            <w:pPr>
              <w:pStyle w:val="Standard"/>
              <w:suppressLineNumbers/>
              <w:jc w:val="center"/>
              <w:rPr>
                <w:rFonts w:cs="Times New Roman"/>
                <w:sz w:val="20"/>
                <w:szCs w:val="20"/>
              </w:rPr>
            </w:pPr>
            <w:r w:rsidRPr="00273D95">
              <w:rPr>
                <w:rFonts w:cs="Times New Roman"/>
                <w:sz w:val="20"/>
                <w:szCs w:val="20"/>
              </w:rPr>
              <w:t>0,2%.</w:t>
            </w:r>
          </w:p>
        </w:tc>
      </w:tr>
      <w:tr w:rsidR="00A133D6" w:rsidRPr="00273D95" w14:paraId="21D04B66" w14:textId="77777777" w:rsidTr="00DE1769">
        <w:trPr>
          <w:jc w:val="center"/>
        </w:trPr>
        <w:tc>
          <w:tcPr>
            <w:tcW w:w="2857" w:type="dxa"/>
            <w:shd w:val="clear" w:color="auto" w:fill="FFFFFF"/>
            <w:tcMar>
              <w:top w:w="55" w:type="dxa"/>
              <w:left w:w="55" w:type="dxa"/>
              <w:bottom w:w="55" w:type="dxa"/>
              <w:right w:w="55" w:type="dxa"/>
            </w:tcMar>
          </w:tcPr>
          <w:p w14:paraId="61A0904A" w14:textId="77777777" w:rsidR="00A133D6" w:rsidRPr="00273D95" w:rsidRDefault="00A133D6" w:rsidP="00AF5BA0">
            <w:pPr>
              <w:pStyle w:val="Standard"/>
              <w:jc w:val="center"/>
              <w:rPr>
                <w:rFonts w:cs="Times New Roman"/>
                <w:sz w:val="20"/>
                <w:szCs w:val="20"/>
              </w:rPr>
            </w:pPr>
            <w:r w:rsidRPr="00273D95">
              <w:rPr>
                <w:rFonts w:cs="Times New Roman"/>
                <w:sz w:val="20"/>
                <w:szCs w:val="20"/>
              </w:rPr>
              <w:t>2 (leve)</w:t>
            </w:r>
          </w:p>
        </w:tc>
        <w:tc>
          <w:tcPr>
            <w:tcW w:w="6204" w:type="dxa"/>
            <w:shd w:val="clear" w:color="auto" w:fill="FFFFFF"/>
            <w:tcMar>
              <w:top w:w="55" w:type="dxa"/>
              <w:left w:w="55" w:type="dxa"/>
              <w:bottom w:w="55" w:type="dxa"/>
              <w:right w:w="55" w:type="dxa"/>
            </w:tcMar>
          </w:tcPr>
          <w:p w14:paraId="67CC406C" w14:textId="77777777" w:rsidR="00A133D6" w:rsidRPr="00273D95" w:rsidRDefault="00A133D6" w:rsidP="00AF5BA0">
            <w:pPr>
              <w:pStyle w:val="Standard"/>
              <w:suppressLineNumbers/>
              <w:jc w:val="center"/>
              <w:rPr>
                <w:rFonts w:cs="Times New Roman"/>
                <w:sz w:val="20"/>
                <w:szCs w:val="20"/>
              </w:rPr>
            </w:pPr>
            <w:r w:rsidRPr="00273D95">
              <w:rPr>
                <w:rFonts w:cs="Times New Roman"/>
                <w:sz w:val="20"/>
                <w:szCs w:val="20"/>
              </w:rPr>
              <w:t>0,4%.</w:t>
            </w:r>
          </w:p>
        </w:tc>
      </w:tr>
      <w:tr w:rsidR="00A133D6" w:rsidRPr="00273D95" w14:paraId="3D3C3742" w14:textId="77777777" w:rsidTr="00DE1769">
        <w:trPr>
          <w:jc w:val="center"/>
        </w:trPr>
        <w:tc>
          <w:tcPr>
            <w:tcW w:w="2857" w:type="dxa"/>
            <w:shd w:val="clear" w:color="auto" w:fill="FFFFFF"/>
            <w:tcMar>
              <w:top w:w="55" w:type="dxa"/>
              <w:left w:w="55" w:type="dxa"/>
              <w:bottom w:w="55" w:type="dxa"/>
              <w:right w:w="55" w:type="dxa"/>
            </w:tcMar>
          </w:tcPr>
          <w:p w14:paraId="4EE94B91" w14:textId="77777777" w:rsidR="00A133D6" w:rsidRPr="00273D95" w:rsidRDefault="00A133D6" w:rsidP="00AF5BA0">
            <w:pPr>
              <w:pStyle w:val="Standard"/>
              <w:jc w:val="center"/>
              <w:rPr>
                <w:rFonts w:cs="Times New Roman"/>
                <w:sz w:val="20"/>
                <w:szCs w:val="20"/>
              </w:rPr>
            </w:pPr>
            <w:r w:rsidRPr="00273D95">
              <w:rPr>
                <w:rFonts w:cs="Times New Roman"/>
                <w:sz w:val="20"/>
                <w:szCs w:val="20"/>
              </w:rPr>
              <w:t>3 (médio)</w:t>
            </w:r>
          </w:p>
        </w:tc>
        <w:tc>
          <w:tcPr>
            <w:tcW w:w="6204" w:type="dxa"/>
            <w:shd w:val="clear" w:color="auto" w:fill="FFFFFF"/>
            <w:tcMar>
              <w:top w:w="55" w:type="dxa"/>
              <w:left w:w="55" w:type="dxa"/>
              <w:bottom w:w="55" w:type="dxa"/>
              <w:right w:w="55" w:type="dxa"/>
            </w:tcMar>
          </w:tcPr>
          <w:p w14:paraId="6704C666" w14:textId="77777777" w:rsidR="00A133D6" w:rsidRPr="00273D95" w:rsidRDefault="00A133D6" w:rsidP="00AF5BA0">
            <w:pPr>
              <w:pStyle w:val="Standard"/>
              <w:suppressLineNumbers/>
              <w:jc w:val="center"/>
              <w:rPr>
                <w:rFonts w:cs="Times New Roman"/>
                <w:sz w:val="20"/>
                <w:szCs w:val="20"/>
              </w:rPr>
            </w:pPr>
            <w:r w:rsidRPr="00273D95">
              <w:rPr>
                <w:rFonts w:cs="Times New Roman"/>
                <w:sz w:val="20"/>
                <w:szCs w:val="20"/>
              </w:rPr>
              <w:t>0,8%.</w:t>
            </w:r>
          </w:p>
        </w:tc>
      </w:tr>
      <w:tr w:rsidR="00A133D6" w:rsidRPr="00273D95" w14:paraId="36EBDFE4" w14:textId="77777777" w:rsidTr="00DE1769">
        <w:trPr>
          <w:jc w:val="center"/>
        </w:trPr>
        <w:tc>
          <w:tcPr>
            <w:tcW w:w="2857" w:type="dxa"/>
            <w:shd w:val="clear" w:color="auto" w:fill="FFFFFF"/>
            <w:tcMar>
              <w:top w:w="55" w:type="dxa"/>
              <w:left w:w="55" w:type="dxa"/>
              <w:bottom w:w="55" w:type="dxa"/>
              <w:right w:w="55" w:type="dxa"/>
            </w:tcMar>
          </w:tcPr>
          <w:p w14:paraId="4A20B0A6" w14:textId="77777777" w:rsidR="00A133D6" w:rsidRPr="00273D95" w:rsidRDefault="00A133D6" w:rsidP="00AF5BA0">
            <w:pPr>
              <w:pStyle w:val="Standard"/>
              <w:jc w:val="center"/>
              <w:rPr>
                <w:rFonts w:cs="Times New Roman"/>
                <w:sz w:val="20"/>
                <w:szCs w:val="20"/>
              </w:rPr>
            </w:pPr>
            <w:r w:rsidRPr="00273D95">
              <w:rPr>
                <w:rFonts w:cs="Times New Roman"/>
                <w:sz w:val="20"/>
                <w:szCs w:val="20"/>
              </w:rPr>
              <w:t>4 (grave)</w:t>
            </w:r>
          </w:p>
        </w:tc>
        <w:tc>
          <w:tcPr>
            <w:tcW w:w="6204" w:type="dxa"/>
            <w:shd w:val="clear" w:color="auto" w:fill="FFFFFF"/>
            <w:tcMar>
              <w:top w:w="55" w:type="dxa"/>
              <w:left w:w="55" w:type="dxa"/>
              <w:bottom w:w="55" w:type="dxa"/>
              <w:right w:w="55" w:type="dxa"/>
            </w:tcMar>
          </w:tcPr>
          <w:p w14:paraId="6325A9B1" w14:textId="77777777" w:rsidR="00A133D6" w:rsidRPr="00273D95" w:rsidRDefault="00A133D6" w:rsidP="00AF5BA0">
            <w:pPr>
              <w:pStyle w:val="Standard"/>
              <w:suppressLineNumbers/>
              <w:jc w:val="center"/>
              <w:rPr>
                <w:rFonts w:cs="Times New Roman"/>
                <w:sz w:val="20"/>
                <w:szCs w:val="20"/>
              </w:rPr>
            </w:pPr>
            <w:r w:rsidRPr="00273D95">
              <w:rPr>
                <w:rFonts w:cs="Times New Roman"/>
                <w:sz w:val="20"/>
                <w:szCs w:val="20"/>
              </w:rPr>
              <w:t>1,6%.</w:t>
            </w:r>
          </w:p>
        </w:tc>
      </w:tr>
      <w:tr w:rsidR="00A133D6" w:rsidRPr="00273D95" w14:paraId="60E40DB0" w14:textId="77777777" w:rsidTr="00DE1769">
        <w:trPr>
          <w:jc w:val="center"/>
        </w:trPr>
        <w:tc>
          <w:tcPr>
            <w:tcW w:w="2857" w:type="dxa"/>
            <w:shd w:val="clear" w:color="auto" w:fill="FFFFFF"/>
            <w:tcMar>
              <w:top w:w="55" w:type="dxa"/>
              <w:left w:w="55" w:type="dxa"/>
              <w:bottom w:w="55" w:type="dxa"/>
              <w:right w:w="55" w:type="dxa"/>
            </w:tcMar>
          </w:tcPr>
          <w:p w14:paraId="11F8F995" w14:textId="77777777" w:rsidR="00A133D6" w:rsidRPr="00273D95" w:rsidRDefault="00A133D6" w:rsidP="00AF5BA0">
            <w:pPr>
              <w:pStyle w:val="Standard"/>
              <w:jc w:val="center"/>
              <w:rPr>
                <w:rFonts w:cs="Times New Roman"/>
                <w:sz w:val="20"/>
                <w:szCs w:val="20"/>
              </w:rPr>
            </w:pPr>
            <w:r w:rsidRPr="00273D95">
              <w:rPr>
                <w:rFonts w:cs="Times New Roman"/>
                <w:sz w:val="20"/>
                <w:szCs w:val="20"/>
              </w:rPr>
              <w:t>5 (muito grave)</w:t>
            </w:r>
          </w:p>
        </w:tc>
        <w:tc>
          <w:tcPr>
            <w:tcW w:w="6204" w:type="dxa"/>
            <w:shd w:val="clear" w:color="auto" w:fill="FFFFFF"/>
            <w:tcMar>
              <w:top w:w="55" w:type="dxa"/>
              <w:left w:w="55" w:type="dxa"/>
              <w:bottom w:w="55" w:type="dxa"/>
              <w:right w:w="55" w:type="dxa"/>
            </w:tcMar>
          </w:tcPr>
          <w:p w14:paraId="178B951C" w14:textId="77777777" w:rsidR="00A133D6" w:rsidRPr="00273D95" w:rsidRDefault="00A133D6" w:rsidP="00AF5BA0">
            <w:pPr>
              <w:pStyle w:val="Standard"/>
              <w:suppressLineNumbers/>
              <w:jc w:val="center"/>
              <w:rPr>
                <w:rFonts w:cs="Times New Roman"/>
                <w:sz w:val="20"/>
                <w:szCs w:val="20"/>
              </w:rPr>
            </w:pPr>
            <w:r w:rsidRPr="00273D95">
              <w:rPr>
                <w:rFonts w:cs="Times New Roman"/>
                <w:sz w:val="20"/>
                <w:szCs w:val="20"/>
              </w:rPr>
              <w:t>3,2%.</w:t>
            </w:r>
          </w:p>
        </w:tc>
      </w:tr>
      <w:tr w:rsidR="00A133D6" w:rsidRPr="00273D95" w14:paraId="58AA7FE7" w14:textId="77777777" w:rsidTr="00DE1769">
        <w:trPr>
          <w:jc w:val="center"/>
        </w:trPr>
        <w:tc>
          <w:tcPr>
            <w:tcW w:w="2857" w:type="dxa"/>
            <w:shd w:val="clear" w:color="auto" w:fill="FFFFFF"/>
            <w:tcMar>
              <w:top w:w="55" w:type="dxa"/>
              <w:left w:w="55" w:type="dxa"/>
              <w:bottom w:w="55" w:type="dxa"/>
              <w:right w:w="55" w:type="dxa"/>
            </w:tcMar>
          </w:tcPr>
          <w:p w14:paraId="27EE13D2" w14:textId="77777777" w:rsidR="00A133D6" w:rsidRPr="00273D95" w:rsidRDefault="00A133D6" w:rsidP="00AF5BA0">
            <w:pPr>
              <w:pStyle w:val="Standard"/>
              <w:jc w:val="center"/>
              <w:rPr>
                <w:rFonts w:cs="Times New Roman"/>
                <w:sz w:val="20"/>
                <w:szCs w:val="20"/>
              </w:rPr>
            </w:pPr>
            <w:r w:rsidRPr="00273D95">
              <w:rPr>
                <w:rFonts w:cs="Times New Roman"/>
                <w:sz w:val="20"/>
                <w:szCs w:val="20"/>
              </w:rPr>
              <w:t>6 (gravíssimo)</w:t>
            </w:r>
          </w:p>
        </w:tc>
        <w:tc>
          <w:tcPr>
            <w:tcW w:w="6204" w:type="dxa"/>
            <w:shd w:val="clear" w:color="auto" w:fill="FFFFFF"/>
            <w:tcMar>
              <w:top w:w="55" w:type="dxa"/>
              <w:left w:w="55" w:type="dxa"/>
              <w:bottom w:w="55" w:type="dxa"/>
              <w:right w:w="55" w:type="dxa"/>
            </w:tcMar>
          </w:tcPr>
          <w:p w14:paraId="737B34EE" w14:textId="77777777" w:rsidR="00A133D6" w:rsidRPr="00273D95" w:rsidRDefault="00A133D6" w:rsidP="00AF5BA0">
            <w:pPr>
              <w:pStyle w:val="Standard"/>
              <w:suppressLineNumbers/>
              <w:jc w:val="center"/>
              <w:rPr>
                <w:rFonts w:cs="Times New Roman"/>
                <w:sz w:val="20"/>
                <w:szCs w:val="20"/>
              </w:rPr>
            </w:pPr>
            <w:r w:rsidRPr="00273D95">
              <w:rPr>
                <w:rFonts w:cs="Times New Roman"/>
                <w:sz w:val="20"/>
                <w:szCs w:val="20"/>
              </w:rPr>
              <w:t>4%.</w:t>
            </w:r>
          </w:p>
        </w:tc>
      </w:tr>
    </w:tbl>
    <w:p w14:paraId="0C9083E6" w14:textId="5E6363C3" w:rsidR="00DE1769" w:rsidRPr="00DE1769" w:rsidRDefault="00DE1769" w:rsidP="00DE1769">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As gradações dispostas na tabela acima, somadas, limitar-se-ão ao</w:t>
      </w:r>
      <w:r w:rsidRPr="0020255F">
        <w:rPr>
          <w:rFonts w:ascii="Times New Roman" w:eastAsia="Calibri" w:hAnsi="Times New Roman" w:cs="Times New Roman"/>
          <w:sz w:val="24"/>
          <w:szCs w:val="24"/>
        </w:rPr>
        <w:t xml:space="preserve"> </w:t>
      </w:r>
      <w:r>
        <w:rPr>
          <w:rFonts w:ascii="Times New Roman" w:eastAsia="Calibri" w:hAnsi="Times New Roman" w:cs="Times New Roman"/>
          <w:sz w:val="24"/>
          <w:szCs w:val="24"/>
        </w:rPr>
        <w:t>percentual</w:t>
      </w:r>
      <w:r w:rsidRPr="0020255F">
        <w:rPr>
          <w:rFonts w:ascii="Times New Roman" w:eastAsia="Calibri" w:hAnsi="Times New Roman" w:cs="Times New Roman"/>
          <w:sz w:val="24"/>
          <w:szCs w:val="24"/>
        </w:rPr>
        <w:t xml:space="preserve"> de 20% (vinte por cento)</w:t>
      </w:r>
      <w:r>
        <w:rPr>
          <w:rFonts w:ascii="Times New Roman" w:eastAsia="Calibri" w:hAnsi="Times New Roman" w:cs="Times New Roman"/>
          <w:sz w:val="24"/>
          <w:szCs w:val="24"/>
        </w:rPr>
        <w:t xml:space="preserve"> sobre o valor global do contrato, na forma estabelecida no subitem 16.2, alínea “d”.</w:t>
      </w:r>
    </w:p>
    <w:p w14:paraId="1FF99B0F" w14:textId="666D5CDD" w:rsidR="00A133D6" w:rsidRPr="00653075" w:rsidRDefault="00A133D6" w:rsidP="00DE1769">
      <w:pPr>
        <w:pStyle w:val="PargrafodaLista"/>
        <w:numPr>
          <w:ilvl w:val="1"/>
          <w:numId w:val="27"/>
        </w:numPr>
        <w:spacing w:after="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Todas as ocorrências contratuais serão registradas pela FEMAR, que notificará empresa a ser contratada.</w:t>
      </w:r>
    </w:p>
    <w:p w14:paraId="45BE55A2" w14:textId="422092E8" w:rsidR="00A133D6" w:rsidRPr="00653075" w:rsidRDefault="00A133D6" w:rsidP="00E2421E">
      <w:pPr>
        <w:pStyle w:val="Standard"/>
        <w:tabs>
          <w:tab w:val="left" w:pos="70"/>
        </w:tabs>
        <w:spacing w:line="360" w:lineRule="auto"/>
        <w:jc w:val="center"/>
        <w:rPr>
          <w:rFonts w:cs="Times New Roman"/>
          <w:b/>
          <w:bCs/>
          <w:lang w:eastAsia="en-US"/>
        </w:rPr>
      </w:pPr>
      <w:r w:rsidRPr="00653075">
        <w:rPr>
          <w:rFonts w:cs="Times New Roman"/>
          <w:b/>
          <w:bCs/>
          <w:lang w:eastAsia="en-US"/>
        </w:rPr>
        <w:t>TABELA 2</w:t>
      </w:r>
    </w:p>
    <w:p w14:paraId="31E7F0C2" w14:textId="77777777" w:rsidR="00A133D6" w:rsidRPr="00653075" w:rsidRDefault="00A133D6" w:rsidP="00E2421E">
      <w:pPr>
        <w:pStyle w:val="Standard"/>
        <w:tabs>
          <w:tab w:val="left" w:pos="70"/>
        </w:tabs>
        <w:spacing w:line="360" w:lineRule="auto"/>
        <w:jc w:val="center"/>
        <w:rPr>
          <w:rFonts w:cs="Times New Roman"/>
          <w:b/>
          <w:bCs/>
          <w:lang w:eastAsia="en-US"/>
        </w:rPr>
      </w:pPr>
      <w:r w:rsidRPr="00653075">
        <w:rPr>
          <w:rFonts w:cs="Times New Roman"/>
          <w:b/>
          <w:bCs/>
          <w:lang w:eastAsia="en-US"/>
        </w:rPr>
        <w:t>INFRAÇÕES E CORRESPONDENTES NÍVEIS</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8034"/>
        <w:gridCol w:w="619"/>
      </w:tblGrid>
      <w:tr w:rsidR="00A133D6" w:rsidRPr="00C90B95" w14:paraId="2C23128F" w14:textId="77777777" w:rsidTr="00273D95">
        <w:trPr>
          <w:trHeight w:val="251"/>
          <w:jc w:val="center"/>
        </w:trPr>
        <w:tc>
          <w:tcPr>
            <w:tcW w:w="9203" w:type="dxa"/>
            <w:gridSpan w:val="3"/>
            <w:shd w:val="clear" w:color="auto" w:fill="5B9BD5"/>
            <w:tcMar>
              <w:top w:w="55" w:type="dxa"/>
              <w:left w:w="55" w:type="dxa"/>
              <w:bottom w:w="55" w:type="dxa"/>
              <w:right w:w="55" w:type="dxa"/>
            </w:tcMar>
            <w:vAlign w:val="center"/>
          </w:tcPr>
          <w:p w14:paraId="2A0C1234" w14:textId="77777777" w:rsidR="00A133D6" w:rsidRPr="00273D95" w:rsidRDefault="00A133D6" w:rsidP="00AF5BA0">
            <w:pPr>
              <w:jc w:val="center"/>
              <w:rPr>
                <w:rFonts w:ascii="Times New Roman" w:hAnsi="Times New Roman" w:cs="Times New Roman"/>
                <w:b/>
                <w:sz w:val="20"/>
                <w:szCs w:val="20"/>
              </w:rPr>
            </w:pPr>
            <w:r w:rsidRPr="00273D95">
              <w:rPr>
                <w:rFonts w:ascii="Times New Roman" w:hAnsi="Times New Roman" w:cs="Times New Roman"/>
                <w:b/>
                <w:sz w:val="20"/>
                <w:szCs w:val="20"/>
              </w:rPr>
              <w:t>INFRAÇÃO</w:t>
            </w:r>
          </w:p>
        </w:tc>
      </w:tr>
      <w:tr w:rsidR="00A133D6" w:rsidRPr="00273D95" w14:paraId="517E5F9F" w14:textId="77777777" w:rsidTr="00273D95">
        <w:trPr>
          <w:trHeight w:val="76"/>
          <w:jc w:val="center"/>
        </w:trPr>
        <w:tc>
          <w:tcPr>
            <w:tcW w:w="550" w:type="dxa"/>
            <w:shd w:val="clear" w:color="auto" w:fill="5B9BD5"/>
            <w:tcMar>
              <w:top w:w="55" w:type="dxa"/>
              <w:left w:w="55" w:type="dxa"/>
              <w:bottom w:w="55" w:type="dxa"/>
              <w:right w:w="55" w:type="dxa"/>
            </w:tcMar>
            <w:vAlign w:val="center"/>
          </w:tcPr>
          <w:p w14:paraId="588BBE3B" w14:textId="77777777" w:rsidR="00A133D6" w:rsidRPr="00273D95" w:rsidRDefault="00A133D6" w:rsidP="00AF5BA0">
            <w:pPr>
              <w:jc w:val="center"/>
              <w:rPr>
                <w:rFonts w:ascii="Times New Roman" w:hAnsi="Times New Roman" w:cs="Times New Roman"/>
                <w:b/>
                <w:sz w:val="20"/>
                <w:szCs w:val="20"/>
              </w:rPr>
            </w:pPr>
            <w:r w:rsidRPr="00273D95">
              <w:rPr>
                <w:rFonts w:ascii="Times New Roman" w:hAnsi="Times New Roman" w:cs="Times New Roman"/>
                <w:b/>
                <w:sz w:val="20"/>
                <w:szCs w:val="20"/>
              </w:rPr>
              <w:t>Item</w:t>
            </w:r>
          </w:p>
        </w:tc>
        <w:tc>
          <w:tcPr>
            <w:tcW w:w="8034" w:type="dxa"/>
            <w:shd w:val="clear" w:color="auto" w:fill="5B9BD5"/>
            <w:tcMar>
              <w:top w:w="55" w:type="dxa"/>
              <w:left w:w="55" w:type="dxa"/>
              <w:bottom w:w="55" w:type="dxa"/>
              <w:right w:w="55" w:type="dxa"/>
            </w:tcMar>
            <w:vAlign w:val="center"/>
          </w:tcPr>
          <w:p w14:paraId="040DC5D0" w14:textId="77777777" w:rsidR="00A133D6" w:rsidRPr="00273D95" w:rsidRDefault="00A133D6" w:rsidP="00AF5BA0">
            <w:pPr>
              <w:jc w:val="center"/>
              <w:rPr>
                <w:rFonts w:ascii="Times New Roman" w:hAnsi="Times New Roman" w:cs="Times New Roman"/>
                <w:b/>
                <w:sz w:val="20"/>
                <w:szCs w:val="20"/>
              </w:rPr>
            </w:pPr>
            <w:r w:rsidRPr="00273D95">
              <w:rPr>
                <w:rFonts w:ascii="Times New Roman" w:hAnsi="Times New Roman" w:cs="Times New Roman"/>
                <w:b/>
                <w:sz w:val="20"/>
                <w:szCs w:val="20"/>
              </w:rPr>
              <w:t>Descrição</w:t>
            </w:r>
          </w:p>
        </w:tc>
        <w:tc>
          <w:tcPr>
            <w:tcW w:w="619" w:type="dxa"/>
            <w:shd w:val="clear" w:color="auto" w:fill="5B9BD5"/>
            <w:tcMar>
              <w:top w:w="55" w:type="dxa"/>
              <w:left w:w="55" w:type="dxa"/>
              <w:bottom w:w="55" w:type="dxa"/>
              <w:right w:w="55" w:type="dxa"/>
            </w:tcMar>
            <w:vAlign w:val="center"/>
          </w:tcPr>
          <w:p w14:paraId="1F6A7104" w14:textId="77777777" w:rsidR="00A133D6" w:rsidRPr="00273D95" w:rsidRDefault="00A133D6" w:rsidP="00AF5BA0">
            <w:pPr>
              <w:jc w:val="center"/>
              <w:rPr>
                <w:rFonts w:ascii="Times New Roman" w:hAnsi="Times New Roman" w:cs="Times New Roman"/>
                <w:b/>
                <w:sz w:val="20"/>
                <w:szCs w:val="20"/>
              </w:rPr>
            </w:pPr>
            <w:r w:rsidRPr="00273D95">
              <w:rPr>
                <w:rFonts w:ascii="Times New Roman" w:hAnsi="Times New Roman" w:cs="Times New Roman"/>
                <w:b/>
                <w:sz w:val="20"/>
                <w:szCs w:val="20"/>
              </w:rPr>
              <w:t>Nível</w:t>
            </w:r>
          </w:p>
        </w:tc>
      </w:tr>
      <w:tr w:rsidR="00A133D6" w:rsidRPr="00273D95" w14:paraId="7B2D4BEA" w14:textId="77777777" w:rsidTr="00273D95">
        <w:trPr>
          <w:trHeight w:val="140"/>
          <w:jc w:val="center"/>
        </w:trPr>
        <w:tc>
          <w:tcPr>
            <w:tcW w:w="550" w:type="dxa"/>
            <w:shd w:val="clear" w:color="auto" w:fill="auto"/>
            <w:tcMar>
              <w:top w:w="55" w:type="dxa"/>
              <w:left w:w="55" w:type="dxa"/>
              <w:bottom w:w="55" w:type="dxa"/>
              <w:right w:w="55" w:type="dxa"/>
            </w:tcMar>
            <w:vAlign w:val="center"/>
          </w:tcPr>
          <w:p w14:paraId="7827474D" w14:textId="77777777" w:rsidR="00A133D6" w:rsidRPr="00273D95" w:rsidRDefault="00A133D6" w:rsidP="00AF5BA0">
            <w:pPr>
              <w:pStyle w:val="Standard"/>
              <w:jc w:val="center"/>
              <w:rPr>
                <w:rFonts w:cs="Times New Roman"/>
                <w:sz w:val="20"/>
                <w:szCs w:val="20"/>
              </w:rPr>
            </w:pPr>
            <w:r w:rsidRPr="00273D95">
              <w:rPr>
                <w:rFonts w:cs="Times New Roman"/>
                <w:sz w:val="20"/>
                <w:szCs w:val="20"/>
              </w:rPr>
              <w:t>1</w:t>
            </w:r>
          </w:p>
        </w:tc>
        <w:tc>
          <w:tcPr>
            <w:tcW w:w="8034" w:type="dxa"/>
            <w:shd w:val="clear" w:color="auto" w:fill="auto"/>
            <w:tcMar>
              <w:top w:w="55" w:type="dxa"/>
              <w:left w:w="55" w:type="dxa"/>
              <w:bottom w:w="55" w:type="dxa"/>
              <w:right w:w="55" w:type="dxa"/>
            </w:tcMar>
            <w:vAlign w:val="center"/>
          </w:tcPr>
          <w:p w14:paraId="15E74E6F" w14:textId="77777777" w:rsidR="00A133D6" w:rsidRPr="00273D95" w:rsidRDefault="00A133D6" w:rsidP="00AF5BA0">
            <w:pPr>
              <w:pStyle w:val="Standard"/>
              <w:jc w:val="center"/>
              <w:rPr>
                <w:rFonts w:cs="Times New Roman"/>
                <w:sz w:val="20"/>
                <w:szCs w:val="20"/>
              </w:rPr>
            </w:pPr>
            <w:r w:rsidRPr="00273D95">
              <w:rPr>
                <w:rFonts w:cs="Times New Roman"/>
                <w:sz w:val="20"/>
                <w:szCs w:val="20"/>
              </w:rPr>
              <w:t>Transferir a outrem, no todo ou em parte, o objeto do Contrato sem prévia e expresso acordo do CONTRATANTE.</w:t>
            </w:r>
          </w:p>
        </w:tc>
        <w:tc>
          <w:tcPr>
            <w:tcW w:w="619" w:type="dxa"/>
            <w:shd w:val="clear" w:color="auto" w:fill="auto"/>
            <w:tcMar>
              <w:top w:w="55" w:type="dxa"/>
              <w:left w:w="55" w:type="dxa"/>
              <w:bottom w:w="55" w:type="dxa"/>
              <w:right w:w="55" w:type="dxa"/>
            </w:tcMar>
            <w:vAlign w:val="center"/>
          </w:tcPr>
          <w:p w14:paraId="65B8BCBB"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52610889" w14:textId="77777777" w:rsidTr="00273D95">
        <w:trPr>
          <w:jc w:val="center"/>
        </w:trPr>
        <w:tc>
          <w:tcPr>
            <w:tcW w:w="550" w:type="dxa"/>
            <w:shd w:val="clear" w:color="auto" w:fill="auto"/>
            <w:tcMar>
              <w:top w:w="55" w:type="dxa"/>
              <w:left w:w="55" w:type="dxa"/>
              <w:bottom w:w="55" w:type="dxa"/>
              <w:right w:w="55" w:type="dxa"/>
            </w:tcMar>
            <w:vAlign w:val="center"/>
          </w:tcPr>
          <w:p w14:paraId="13C64520" w14:textId="77777777" w:rsidR="00A133D6" w:rsidRPr="00273D95" w:rsidRDefault="00A133D6" w:rsidP="00AF5BA0">
            <w:pPr>
              <w:pStyle w:val="Standard"/>
              <w:jc w:val="center"/>
              <w:rPr>
                <w:rFonts w:cs="Times New Roman"/>
                <w:sz w:val="20"/>
                <w:szCs w:val="20"/>
              </w:rPr>
            </w:pPr>
            <w:r w:rsidRPr="00273D95">
              <w:rPr>
                <w:rFonts w:cs="Times New Roman"/>
                <w:sz w:val="20"/>
                <w:szCs w:val="20"/>
              </w:rPr>
              <w:t>2</w:t>
            </w:r>
          </w:p>
        </w:tc>
        <w:tc>
          <w:tcPr>
            <w:tcW w:w="8034" w:type="dxa"/>
            <w:shd w:val="clear" w:color="auto" w:fill="auto"/>
            <w:tcMar>
              <w:top w:w="55" w:type="dxa"/>
              <w:left w:w="55" w:type="dxa"/>
              <w:bottom w:w="55" w:type="dxa"/>
              <w:right w:w="55" w:type="dxa"/>
            </w:tcMar>
            <w:vAlign w:val="center"/>
          </w:tcPr>
          <w:p w14:paraId="38568C81" w14:textId="77777777" w:rsidR="00A133D6" w:rsidRPr="00273D95" w:rsidRDefault="00A133D6" w:rsidP="00AF5BA0">
            <w:pPr>
              <w:pStyle w:val="Standard"/>
              <w:jc w:val="center"/>
              <w:rPr>
                <w:rFonts w:cs="Times New Roman"/>
                <w:sz w:val="20"/>
                <w:szCs w:val="20"/>
              </w:rPr>
            </w:pPr>
            <w:r w:rsidRPr="00273D95">
              <w:rPr>
                <w:rFonts w:cs="Times New Roman"/>
                <w:sz w:val="20"/>
                <w:szCs w:val="20"/>
              </w:rPr>
              <w:t>Caucionar ou utilizar o Contrato para quaisquer operações financeiras.</w:t>
            </w:r>
          </w:p>
        </w:tc>
        <w:tc>
          <w:tcPr>
            <w:tcW w:w="619" w:type="dxa"/>
            <w:shd w:val="clear" w:color="auto" w:fill="auto"/>
            <w:tcMar>
              <w:top w:w="55" w:type="dxa"/>
              <w:left w:w="55" w:type="dxa"/>
              <w:bottom w:w="55" w:type="dxa"/>
              <w:right w:w="55" w:type="dxa"/>
            </w:tcMar>
            <w:vAlign w:val="center"/>
          </w:tcPr>
          <w:p w14:paraId="6B590D53"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06468394" w14:textId="77777777" w:rsidTr="00273D95">
        <w:trPr>
          <w:jc w:val="center"/>
        </w:trPr>
        <w:tc>
          <w:tcPr>
            <w:tcW w:w="550" w:type="dxa"/>
            <w:shd w:val="clear" w:color="auto" w:fill="auto"/>
            <w:tcMar>
              <w:top w:w="55" w:type="dxa"/>
              <w:left w:w="55" w:type="dxa"/>
              <w:bottom w:w="55" w:type="dxa"/>
              <w:right w:w="55" w:type="dxa"/>
            </w:tcMar>
            <w:vAlign w:val="center"/>
          </w:tcPr>
          <w:p w14:paraId="6F915273" w14:textId="77777777" w:rsidR="00A133D6" w:rsidRPr="00273D95" w:rsidRDefault="00A133D6" w:rsidP="00AF5BA0">
            <w:pPr>
              <w:pStyle w:val="Standard"/>
              <w:jc w:val="center"/>
              <w:rPr>
                <w:rFonts w:cs="Times New Roman"/>
                <w:sz w:val="20"/>
                <w:szCs w:val="20"/>
              </w:rPr>
            </w:pPr>
            <w:r w:rsidRPr="00273D95">
              <w:rPr>
                <w:rFonts w:cs="Times New Roman"/>
                <w:sz w:val="20"/>
                <w:szCs w:val="20"/>
              </w:rPr>
              <w:t>3</w:t>
            </w:r>
          </w:p>
        </w:tc>
        <w:tc>
          <w:tcPr>
            <w:tcW w:w="8034" w:type="dxa"/>
            <w:shd w:val="clear" w:color="auto" w:fill="auto"/>
            <w:tcMar>
              <w:top w:w="55" w:type="dxa"/>
              <w:left w:w="55" w:type="dxa"/>
              <w:bottom w:w="55" w:type="dxa"/>
              <w:right w:w="55" w:type="dxa"/>
            </w:tcMar>
            <w:vAlign w:val="center"/>
          </w:tcPr>
          <w:p w14:paraId="3514E816" w14:textId="77777777" w:rsidR="00A133D6" w:rsidRPr="00273D95" w:rsidRDefault="00A133D6" w:rsidP="00AF5BA0">
            <w:pPr>
              <w:pStyle w:val="Standard"/>
              <w:jc w:val="center"/>
              <w:rPr>
                <w:rFonts w:cs="Times New Roman"/>
                <w:sz w:val="20"/>
                <w:szCs w:val="20"/>
              </w:rPr>
            </w:pPr>
            <w:r w:rsidRPr="00273D95">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19" w:type="dxa"/>
            <w:shd w:val="clear" w:color="auto" w:fill="auto"/>
            <w:tcMar>
              <w:top w:w="55" w:type="dxa"/>
              <w:left w:w="55" w:type="dxa"/>
              <w:bottom w:w="55" w:type="dxa"/>
              <w:right w:w="55" w:type="dxa"/>
            </w:tcMar>
            <w:vAlign w:val="center"/>
          </w:tcPr>
          <w:p w14:paraId="7E185374" w14:textId="77777777" w:rsidR="00A133D6" w:rsidRPr="00273D95" w:rsidRDefault="00A133D6" w:rsidP="00AF5BA0">
            <w:pPr>
              <w:pStyle w:val="Standard"/>
              <w:jc w:val="center"/>
              <w:rPr>
                <w:rFonts w:cs="Times New Roman"/>
                <w:sz w:val="20"/>
                <w:szCs w:val="20"/>
              </w:rPr>
            </w:pPr>
            <w:r w:rsidRPr="00273D95">
              <w:rPr>
                <w:rFonts w:cs="Times New Roman"/>
                <w:sz w:val="20"/>
                <w:szCs w:val="20"/>
              </w:rPr>
              <w:t>5</w:t>
            </w:r>
          </w:p>
        </w:tc>
      </w:tr>
      <w:tr w:rsidR="00A133D6" w:rsidRPr="00273D95" w14:paraId="4064B089" w14:textId="77777777" w:rsidTr="00273D95">
        <w:trPr>
          <w:jc w:val="center"/>
        </w:trPr>
        <w:tc>
          <w:tcPr>
            <w:tcW w:w="550" w:type="dxa"/>
            <w:shd w:val="clear" w:color="auto" w:fill="auto"/>
            <w:tcMar>
              <w:top w:w="55" w:type="dxa"/>
              <w:left w:w="55" w:type="dxa"/>
              <w:bottom w:w="55" w:type="dxa"/>
              <w:right w:w="55" w:type="dxa"/>
            </w:tcMar>
            <w:vAlign w:val="center"/>
          </w:tcPr>
          <w:p w14:paraId="5A3270BF" w14:textId="77777777" w:rsidR="00A133D6" w:rsidRPr="00273D95" w:rsidRDefault="00A133D6" w:rsidP="00AF5BA0">
            <w:pPr>
              <w:pStyle w:val="Standard"/>
              <w:jc w:val="center"/>
              <w:rPr>
                <w:rFonts w:cs="Times New Roman"/>
                <w:sz w:val="20"/>
                <w:szCs w:val="20"/>
              </w:rPr>
            </w:pPr>
            <w:r w:rsidRPr="00273D95">
              <w:rPr>
                <w:rFonts w:cs="Times New Roman"/>
                <w:sz w:val="20"/>
                <w:szCs w:val="20"/>
              </w:rPr>
              <w:t>4</w:t>
            </w:r>
          </w:p>
        </w:tc>
        <w:tc>
          <w:tcPr>
            <w:tcW w:w="8034" w:type="dxa"/>
            <w:shd w:val="clear" w:color="auto" w:fill="auto"/>
            <w:tcMar>
              <w:top w:w="55" w:type="dxa"/>
              <w:left w:w="55" w:type="dxa"/>
              <w:bottom w:w="55" w:type="dxa"/>
              <w:right w:w="55" w:type="dxa"/>
            </w:tcMar>
            <w:vAlign w:val="center"/>
          </w:tcPr>
          <w:p w14:paraId="5C1C4120" w14:textId="77777777" w:rsidR="00A133D6" w:rsidRPr="00273D95" w:rsidRDefault="00A133D6" w:rsidP="00AF5BA0">
            <w:pPr>
              <w:pStyle w:val="Standard"/>
              <w:jc w:val="center"/>
              <w:rPr>
                <w:rFonts w:cs="Times New Roman"/>
                <w:sz w:val="20"/>
                <w:szCs w:val="20"/>
              </w:rPr>
            </w:pPr>
            <w:r w:rsidRPr="00273D95">
              <w:rPr>
                <w:rFonts w:cs="Times New Roman"/>
                <w:sz w:val="20"/>
                <w:szCs w:val="20"/>
              </w:rPr>
              <w:t>Utilizar o nome do CONTRATANTE, ou sua qualidade de CONTRATADA, em quaisquer atividades de divulgação empresarial, como, por exemplo, em cartões de visita, anúncios e impressos.</w:t>
            </w:r>
          </w:p>
        </w:tc>
        <w:tc>
          <w:tcPr>
            <w:tcW w:w="619" w:type="dxa"/>
            <w:shd w:val="clear" w:color="auto" w:fill="auto"/>
            <w:tcMar>
              <w:top w:w="55" w:type="dxa"/>
              <w:left w:w="55" w:type="dxa"/>
              <w:bottom w:w="55" w:type="dxa"/>
              <w:right w:w="55" w:type="dxa"/>
            </w:tcMar>
            <w:vAlign w:val="center"/>
          </w:tcPr>
          <w:p w14:paraId="42FB5E7D" w14:textId="77777777" w:rsidR="00A133D6" w:rsidRPr="00273D95" w:rsidRDefault="00A133D6" w:rsidP="00AF5BA0">
            <w:pPr>
              <w:pStyle w:val="Standard"/>
              <w:jc w:val="center"/>
              <w:rPr>
                <w:rFonts w:cs="Times New Roman"/>
                <w:sz w:val="20"/>
                <w:szCs w:val="20"/>
              </w:rPr>
            </w:pPr>
            <w:r w:rsidRPr="00273D95">
              <w:rPr>
                <w:rFonts w:cs="Times New Roman"/>
                <w:sz w:val="20"/>
                <w:szCs w:val="20"/>
              </w:rPr>
              <w:t>5</w:t>
            </w:r>
          </w:p>
        </w:tc>
      </w:tr>
      <w:tr w:rsidR="00A133D6" w:rsidRPr="00273D95" w14:paraId="0E155FED" w14:textId="77777777" w:rsidTr="00273D95">
        <w:trPr>
          <w:trHeight w:val="525"/>
          <w:jc w:val="center"/>
        </w:trPr>
        <w:tc>
          <w:tcPr>
            <w:tcW w:w="550" w:type="dxa"/>
            <w:shd w:val="clear" w:color="auto" w:fill="auto"/>
            <w:tcMar>
              <w:top w:w="55" w:type="dxa"/>
              <w:left w:w="55" w:type="dxa"/>
              <w:bottom w:w="55" w:type="dxa"/>
              <w:right w:w="55" w:type="dxa"/>
            </w:tcMar>
            <w:vAlign w:val="center"/>
          </w:tcPr>
          <w:p w14:paraId="71D54A6A" w14:textId="77777777" w:rsidR="00A133D6" w:rsidRPr="00273D95" w:rsidRDefault="00A133D6" w:rsidP="00AF5BA0">
            <w:pPr>
              <w:pStyle w:val="Standard"/>
              <w:jc w:val="center"/>
              <w:rPr>
                <w:rFonts w:cs="Times New Roman"/>
                <w:sz w:val="20"/>
                <w:szCs w:val="20"/>
              </w:rPr>
            </w:pPr>
            <w:r w:rsidRPr="00273D95">
              <w:rPr>
                <w:rFonts w:cs="Times New Roman"/>
                <w:sz w:val="20"/>
                <w:szCs w:val="20"/>
              </w:rPr>
              <w:t>5</w:t>
            </w:r>
          </w:p>
        </w:tc>
        <w:tc>
          <w:tcPr>
            <w:tcW w:w="8034" w:type="dxa"/>
            <w:shd w:val="clear" w:color="auto" w:fill="auto"/>
            <w:tcMar>
              <w:top w:w="55" w:type="dxa"/>
              <w:left w:w="55" w:type="dxa"/>
              <w:bottom w:w="55" w:type="dxa"/>
              <w:right w:w="55" w:type="dxa"/>
            </w:tcMar>
            <w:vAlign w:val="center"/>
          </w:tcPr>
          <w:p w14:paraId="1E94ABC3"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relacionar-se com O CONTRATANTE, exclusivamente, por meio do fiscal do Contrato.</w:t>
            </w:r>
          </w:p>
        </w:tc>
        <w:tc>
          <w:tcPr>
            <w:tcW w:w="619" w:type="dxa"/>
            <w:shd w:val="clear" w:color="auto" w:fill="auto"/>
            <w:tcMar>
              <w:top w:w="55" w:type="dxa"/>
              <w:left w:w="55" w:type="dxa"/>
              <w:bottom w:w="55" w:type="dxa"/>
              <w:right w:w="55" w:type="dxa"/>
            </w:tcMar>
            <w:vAlign w:val="center"/>
          </w:tcPr>
          <w:p w14:paraId="488E1701" w14:textId="77777777" w:rsidR="00A133D6" w:rsidRPr="00273D95" w:rsidRDefault="00A133D6" w:rsidP="00AF5BA0">
            <w:pPr>
              <w:pStyle w:val="Standard"/>
              <w:jc w:val="center"/>
              <w:rPr>
                <w:rFonts w:cs="Times New Roman"/>
                <w:sz w:val="20"/>
                <w:szCs w:val="20"/>
              </w:rPr>
            </w:pPr>
            <w:r w:rsidRPr="00273D95">
              <w:rPr>
                <w:rFonts w:cs="Times New Roman"/>
                <w:sz w:val="20"/>
                <w:szCs w:val="20"/>
              </w:rPr>
              <w:t>3</w:t>
            </w:r>
          </w:p>
        </w:tc>
      </w:tr>
      <w:tr w:rsidR="00A133D6" w:rsidRPr="00273D95" w14:paraId="398AB066" w14:textId="77777777" w:rsidTr="00273D95">
        <w:trPr>
          <w:trHeight w:val="525"/>
          <w:jc w:val="center"/>
        </w:trPr>
        <w:tc>
          <w:tcPr>
            <w:tcW w:w="550" w:type="dxa"/>
            <w:shd w:val="clear" w:color="auto" w:fill="auto"/>
            <w:tcMar>
              <w:top w:w="55" w:type="dxa"/>
              <w:left w:w="55" w:type="dxa"/>
              <w:bottom w:w="55" w:type="dxa"/>
              <w:right w:w="55" w:type="dxa"/>
            </w:tcMar>
            <w:vAlign w:val="center"/>
          </w:tcPr>
          <w:p w14:paraId="650DC36A"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c>
          <w:tcPr>
            <w:tcW w:w="8034" w:type="dxa"/>
            <w:shd w:val="clear" w:color="auto" w:fill="auto"/>
            <w:tcMar>
              <w:top w:w="55" w:type="dxa"/>
              <w:left w:w="55" w:type="dxa"/>
              <w:bottom w:w="55" w:type="dxa"/>
              <w:right w:w="55" w:type="dxa"/>
            </w:tcMar>
            <w:vAlign w:val="center"/>
          </w:tcPr>
          <w:p w14:paraId="5C0E9BD0"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se sujeitar à fiscalização do CONTRATANTE, que inclui o atendimento às orientações do fiscal do Contrato e a prestação dos esclarecimentos formulados.</w:t>
            </w:r>
          </w:p>
        </w:tc>
        <w:tc>
          <w:tcPr>
            <w:tcW w:w="619" w:type="dxa"/>
            <w:shd w:val="clear" w:color="auto" w:fill="auto"/>
            <w:tcMar>
              <w:top w:w="55" w:type="dxa"/>
              <w:left w:w="55" w:type="dxa"/>
              <w:bottom w:w="55" w:type="dxa"/>
              <w:right w:w="55" w:type="dxa"/>
            </w:tcMar>
            <w:vAlign w:val="center"/>
          </w:tcPr>
          <w:p w14:paraId="377C6064" w14:textId="77777777" w:rsidR="00A133D6" w:rsidRPr="00273D95" w:rsidRDefault="00A133D6" w:rsidP="00AF5BA0">
            <w:pPr>
              <w:pStyle w:val="Standard"/>
              <w:jc w:val="center"/>
              <w:rPr>
                <w:rFonts w:cs="Times New Roman"/>
                <w:sz w:val="20"/>
                <w:szCs w:val="20"/>
              </w:rPr>
            </w:pPr>
            <w:r w:rsidRPr="00273D95">
              <w:rPr>
                <w:rFonts w:cs="Times New Roman"/>
                <w:sz w:val="20"/>
                <w:szCs w:val="20"/>
              </w:rPr>
              <w:t>4</w:t>
            </w:r>
          </w:p>
        </w:tc>
      </w:tr>
      <w:tr w:rsidR="00A133D6" w:rsidRPr="00273D95" w14:paraId="4E5D8D64" w14:textId="77777777" w:rsidTr="00273D95">
        <w:trPr>
          <w:jc w:val="center"/>
        </w:trPr>
        <w:tc>
          <w:tcPr>
            <w:tcW w:w="550" w:type="dxa"/>
            <w:shd w:val="clear" w:color="auto" w:fill="auto"/>
            <w:tcMar>
              <w:top w:w="55" w:type="dxa"/>
              <w:left w:w="55" w:type="dxa"/>
              <w:bottom w:w="55" w:type="dxa"/>
              <w:right w:w="55" w:type="dxa"/>
            </w:tcMar>
            <w:vAlign w:val="center"/>
          </w:tcPr>
          <w:p w14:paraId="189E0B41" w14:textId="77777777" w:rsidR="00A133D6" w:rsidRPr="00273D95" w:rsidRDefault="00A133D6" w:rsidP="00AF5BA0">
            <w:pPr>
              <w:pStyle w:val="Standard"/>
              <w:jc w:val="center"/>
              <w:rPr>
                <w:rFonts w:cs="Times New Roman"/>
                <w:sz w:val="20"/>
                <w:szCs w:val="20"/>
              </w:rPr>
            </w:pPr>
            <w:r w:rsidRPr="00273D95">
              <w:rPr>
                <w:rFonts w:cs="Times New Roman"/>
                <w:sz w:val="20"/>
                <w:szCs w:val="20"/>
              </w:rPr>
              <w:lastRenderedPageBreak/>
              <w:t>7</w:t>
            </w:r>
          </w:p>
        </w:tc>
        <w:tc>
          <w:tcPr>
            <w:tcW w:w="8034" w:type="dxa"/>
            <w:shd w:val="clear" w:color="auto" w:fill="auto"/>
            <w:tcMar>
              <w:top w:w="55" w:type="dxa"/>
              <w:left w:w="55" w:type="dxa"/>
              <w:bottom w:w="55" w:type="dxa"/>
              <w:right w:w="55" w:type="dxa"/>
            </w:tcMar>
            <w:vAlign w:val="center"/>
          </w:tcPr>
          <w:p w14:paraId="02227A0F"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19" w:type="dxa"/>
            <w:shd w:val="clear" w:color="auto" w:fill="auto"/>
            <w:tcMar>
              <w:top w:w="55" w:type="dxa"/>
              <w:left w:w="55" w:type="dxa"/>
              <w:bottom w:w="55" w:type="dxa"/>
              <w:right w:w="55" w:type="dxa"/>
            </w:tcMar>
            <w:vAlign w:val="center"/>
          </w:tcPr>
          <w:p w14:paraId="7FB142D3"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55CDFD7C" w14:textId="77777777" w:rsidTr="00273D95">
        <w:trPr>
          <w:jc w:val="center"/>
        </w:trPr>
        <w:tc>
          <w:tcPr>
            <w:tcW w:w="550" w:type="dxa"/>
            <w:shd w:val="clear" w:color="auto" w:fill="auto"/>
            <w:tcMar>
              <w:top w:w="55" w:type="dxa"/>
              <w:left w:w="55" w:type="dxa"/>
              <w:bottom w:w="55" w:type="dxa"/>
              <w:right w:w="55" w:type="dxa"/>
            </w:tcMar>
            <w:vAlign w:val="center"/>
          </w:tcPr>
          <w:p w14:paraId="76062618" w14:textId="77777777" w:rsidR="00A133D6" w:rsidRPr="00273D95" w:rsidRDefault="00A133D6" w:rsidP="00AF5BA0">
            <w:pPr>
              <w:pStyle w:val="Standard"/>
              <w:jc w:val="center"/>
              <w:rPr>
                <w:rFonts w:cs="Times New Roman"/>
                <w:sz w:val="20"/>
                <w:szCs w:val="20"/>
              </w:rPr>
            </w:pPr>
            <w:r w:rsidRPr="00273D95">
              <w:rPr>
                <w:rFonts w:cs="Times New Roman"/>
                <w:sz w:val="20"/>
                <w:szCs w:val="20"/>
              </w:rPr>
              <w:t>8</w:t>
            </w:r>
          </w:p>
        </w:tc>
        <w:tc>
          <w:tcPr>
            <w:tcW w:w="8034" w:type="dxa"/>
            <w:shd w:val="clear" w:color="auto" w:fill="auto"/>
            <w:tcMar>
              <w:top w:w="55" w:type="dxa"/>
              <w:left w:w="55" w:type="dxa"/>
              <w:bottom w:w="55" w:type="dxa"/>
              <w:right w:w="55" w:type="dxa"/>
            </w:tcMar>
            <w:vAlign w:val="center"/>
          </w:tcPr>
          <w:p w14:paraId="64F04EB8" w14:textId="77777777" w:rsidR="00A133D6" w:rsidRPr="00273D95" w:rsidRDefault="00A133D6" w:rsidP="00AF5BA0">
            <w:pPr>
              <w:pStyle w:val="Standard"/>
              <w:jc w:val="center"/>
              <w:rPr>
                <w:rFonts w:cs="Times New Roman"/>
                <w:sz w:val="20"/>
                <w:szCs w:val="20"/>
              </w:rPr>
            </w:pPr>
            <w:r w:rsidRPr="00273D95">
              <w:rPr>
                <w:rFonts w:cs="Times New Roman"/>
                <w:sz w:val="20"/>
                <w:szCs w:val="20"/>
              </w:rPr>
              <w:t>Não zelar pelas instalações do CONTRATANTE</w:t>
            </w:r>
          </w:p>
        </w:tc>
        <w:tc>
          <w:tcPr>
            <w:tcW w:w="619" w:type="dxa"/>
            <w:shd w:val="clear" w:color="auto" w:fill="auto"/>
            <w:tcMar>
              <w:top w:w="55" w:type="dxa"/>
              <w:left w:w="55" w:type="dxa"/>
              <w:bottom w:w="55" w:type="dxa"/>
              <w:right w:w="55" w:type="dxa"/>
            </w:tcMar>
            <w:vAlign w:val="center"/>
          </w:tcPr>
          <w:p w14:paraId="7208C72D" w14:textId="77777777" w:rsidR="00A133D6" w:rsidRPr="00273D95" w:rsidRDefault="00A133D6" w:rsidP="00AF5BA0">
            <w:pPr>
              <w:pStyle w:val="Standard"/>
              <w:jc w:val="center"/>
              <w:rPr>
                <w:rFonts w:cs="Times New Roman"/>
                <w:sz w:val="20"/>
                <w:szCs w:val="20"/>
              </w:rPr>
            </w:pPr>
            <w:r w:rsidRPr="00273D95">
              <w:rPr>
                <w:rFonts w:cs="Times New Roman"/>
                <w:sz w:val="20"/>
                <w:szCs w:val="20"/>
              </w:rPr>
              <w:t>3</w:t>
            </w:r>
          </w:p>
        </w:tc>
      </w:tr>
      <w:tr w:rsidR="00A133D6" w:rsidRPr="00273D95" w14:paraId="1EF303D0" w14:textId="77777777" w:rsidTr="00273D95">
        <w:trPr>
          <w:jc w:val="center"/>
        </w:trPr>
        <w:tc>
          <w:tcPr>
            <w:tcW w:w="550" w:type="dxa"/>
            <w:shd w:val="clear" w:color="auto" w:fill="auto"/>
            <w:tcMar>
              <w:top w:w="55" w:type="dxa"/>
              <w:left w:w="55" w:type="dxa"/>
              <w:bottom w:w="55" w:type="dxa"/>
              <w:right w:w="55" w:type="dxa"/>
            </w:tcMar>
            <w:vAlign w:val="center"/>
          </w:tcPr>
          <w:p w14:paraId="5A826CDD" w14:textId="77777777" w:rsidR="00A133D6" w:rsidRPr="00273D95" w:rsidRDefault="00A133D6" w:rsidP="00AF5BA0">
            <w:pPr>
              <w:pStyle w:val="Standard"/>
              <w:jc w:val="center"/>
              <w:rPr>
                <w:rFonts w:cs="Times New Roman"/>
                <w:sz w:val="20"/>
                <w:szCs w:val="20"/>
              </w:rPr>
            </w:pPr>
            <w:r w:rsidRPr="00273D95">
              <w:rPr>
                <w:rFonts w:cs="Times New Roman"/>
                <w:sz w:val="20"/>
                <w:szCs w:val="20"/>
              </w:rPr>
              <w:t>9</w:t>
            </w:r>
          </w:p>
        </w:tc>
        <w:tc>
          <w:tcPr>
            <w:tcW w:w="8034" w:type="dxa"/>
            <w:shd w:val="clear" w:color="auto" w:fill="auto"/>
            <w:tcMar>
              <w:top w:w="55" w:type="dxa"/>
              <w:left w:w="55" w:type="dxa"/>
              <w:bottom w:w="55" w:type="dxa"/>
              <w:right w:w="55" w:type="dxa"/>
            </w:tcMar>
            <w:vAlign w:val="center"/>
          </w:tcPr>
          <w:p w14:paraId="58974CED"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responsabilizar-se por quaisquer acidentes de trabalho sofridos pelos seus empregados quando em serviço.</w:t>
            </w:r>
          </w:p>
        </w:tc>
        <w:tc>
          <w:tcPr>
            <w:tcW w:w="619" w:type="dxa"/>
            <w:shd w:val="clear" w:color="auto" w:fill="auto"/>
            <w:tcMar>
              <w:top w:w="55" w:type="dxa"/>
              <w:left w:w="55" w:type="dxa"/>
              <w:bottom w:w="55" w:type="dxa"/>
              <w:right w:w="55" w:type="dxa"/>
            </w:tcMar>
            <w:vAlign w:val="center"/>
          </w:tcPr>
          <w:p w14:paraId="3F6EF67E"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656B524F" w14:textId="77777777" w:rsidTr="00273D95">
        <w:trPr>
          <w:jc w:val="center"/>
        </w:trPr>
        <w:tc>
          <w:tcPr>
            <w:tcW w:w="550" w:type="dxa"/>
            <w:shd w:val="clear" w:color="auto" w:fill="auto"/>
            <w:tcMar>
              <w:top w:w="55" w:type="dxa"/>
              <w:left w:w="55" w:type="dxa"/>
              <w:bottom w:w="55" w:type="dxa"/>
              <w:right w:w="55" w:type="dxa"/>
            </w:tcMar>
            <w:vAlign w:val="center"/>
          </w:tcPr>
          <w:p w14:paraId="6BE5F357" w14:textId="77777777" w:rsidR="00A133D6" w:rsidRPr="00273D95" w:rsidRDefault="00A133D6" w:rsidP="00AF5BA0">
            <w:pPr>
              <w:pStyle w:val="Standard"/>
              <w:jc w:val="center"/>
              <w:rPr>
                <w:rFonts w:cs="Times New Roman"/>
                <w:sz w:val="20"/>
                <w:szCs w:val="20"/>
              </w:rPr>
            </w:pPr>
            <w:r w:rsidRPr="00273D95">
              <w:rPr>
                <w:rFonts w:cs="Times New Roman"/>
                <w:sz w:val="20"/>
                <w:szCs w:val="20"/>
              </w:rPr>
              <w:t>10</w:t>
            </w:r>
          </w:p>
        </w:tc>
        <w:tc>
          <w:tcPr>
            <w:tcW w:w="8034" w:type="dxa"/>
            <w:shd w:val="clear" w:color="auto" w:fill="auto"/>
            <w:tcMar>
              <w:top w:w="55" w:type="dxa"/>
              <w:left w:w="55" w:type="dxa"/>
              <w:bottom w:w="55" w:type="dxa"/>
              <w:right w:w="55" w:type="dxa"/>
            </w:tcMar>
            <w:vAlign w:val="center"/>
          </w:tcPr>
          <w:p w14:paraId="6FB533F5"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responsabilizarem-se pelos encargos trabalhista, fiscal e comercial, pelos seguros de acidente e quaisquer outros encargos resultantes da prestação do serviço.</w:t>
            </w:r>
          </w:p>
        </w:tc>
        <w:tc>
          <w:tcPr>
            <w:tcW w:w="619" w:type="dxa"/>
            <w:shd w:val="clear" w:color="auto" w:fill="auto"/>
            <w:tcMar>
              <w:top w:w="55" w:type="dxa"/>
              <w:left w:w="55" w:type="dxa"/>
              <w:bottom w:w="55" w:type="dxa"/>
              <w:right w:w="55" w:type="dxa"/>
            </w:tcMar>
            <w:vAlign w:val="center"/>
          </w:tcPr>
          <w:p w14:paraId="159738D0"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52F37E2D" w14:textId="77777777" w:rsidTr="00273D95">
        <w:trPr>
          <w:jc w:val="center"/>
        </w:trPr>
        <w:tc>
          <w:tcPr>
            <w:tcW w:w="550" w:type="dxa"/>
            <w:shd w:val="clear" w:color="auto" w:fill="auto"/>
            <w:tcMar>
              <w:top w:w="55" w:type="dxa"/>
              <w:left w:w="55" w:type="dxa"/>
              <w:bottom w:w="55" w:type="dxa"/>
              <w:right w:w="55" w:type="dxa"/>
            </w:tcMar>
            <w:vAlign w:val="center"/>
          </w:tcPr>
          <w:p w14:paraId="61419D3A" w14:textId="77777777" w:rsidR="00A133D6" w:rsidRPr="00273D95" w:rsidRDefault="00A133D6" w:rsidP="00AF5BA0">
            <w:pPr>
              <w:pStyle w:val="Standard"/>
              <w:jc w:val="center"/>
              <w:rPr>
                <w:rFonts w:cs="Times New Roman"/>
                <w:sz w:val="20"/>
                <w:szCs w:val="20"/>
              </w:rPr>
            </w:pPr>
            <w:r w:rsidRPr="00273D95">
              <w:rPr>
                <w:rFonts w:cs="Times New Roman"/>
                <w:sz w:val="20"/>
                <w:szCs w:val="20"/>
              </w:rPr>
              <w:t>11</w:t>
            </w:r>
          </w:p>
        </w:tc>
        <w:tc>
          <w:tcPr>
            <w:tcW w:w="8034" w:type="dxa"/>
            <w:shd w:val="clear" w:color="auto" w:fill="auto"/>
            <w:tcMar>
              <w:top w:w="55" w:type="dxa"/>
              <w:left w:w="55" w:type="dxa"/>
              <w:bottom w:w="55" w:type="dxa"/>
              <w:right w:w="55" w:type="dxa"/>
            </w:tcMar>
            <w:vAlign w:val="center"/>
          </w:tcPr>
          <w:p w14:paraId="2D39B5EE"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observar rigorosamente as normas regulamentadoras de segurança do trabalho.</w:t>
            </w:r>
          </w:p>
        </w:tc>
        <w:tc>
          <w:tcPr>
            <w:tcW w:w="619" w:type="dxa"/>
            <w:shd w:val="clear" w:color="auto" w:fill="auto"/>
            <w:tcMar>
              <w:top w:w="55" w:type="dxa"/>
              <w:left w:w="55" w:type="dxa"/>
              <w:bottom w:w="55" w:type="dxa"/>
              <w:right w:w="55" w:type="dxa"/>
            </w:tcMar>
            <w:vAlign w:val="center"/>
          </w:tcPr>
          <w:p w14:paraId="1A05289B"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29799020" w14:textId="77777777" w:rsidTr="00273D95">
        <w:trPr>
          <w:jc w:val="center"/>
        </w:trPr>
        <w:tc>
          <w:tcPr>
            <w:tcW w:w="550" w:type="dxa"/>
            <w:shd w:val="clear" w:color="auto" w:fill="auto"/>
            <w:tcMar>
              <w:top w:w="55" w:type="dxa"/>
              <w:left w:w="55" w:type="dxa"/>
              <w:bottom w:w="55" w:type="dxa"/>
              <w:right w:w="55" w:type="dxa"/>
            </w:tcMar>
            <w:vAlign w:val="center"/>
          </w:tcPr>
          <w:p w14:paraId="623C6335" w14:textId="77777777" w:rsidR="00A133D6" w:rsidRPr="00273D95" w:rsidRDefault="00A133D6" w:rsidP="00AF5BA0">
            <w:pPr>
              <w:pStyle w:val="Standard"/>
              <w:jc w:val="center"/>
              <w:rPr>
                <w:rFonts w:cs="Times New Roman"/>
                <w:sz w:val="20"/>
                <w:szCs w:val="20"/>
              </w:rPr>
            </w:pPr>
            <w:r w:rsidRPr="00273D95">
              <w:rPr>
                <w:rFonts w:cs="Times New Roman"/>
                <w:sz w:val="20"/>
                <w:szCs w:val="20"/>
              </w:rPr>
              <w:t>12</w:t>
            </w:r>
          </w:p>
        </w:tc>
        <w:tc>
          <w:tcPr>
            <w:tcW w:w="8034" w:type="dxa"/>
            <w:shd w:val="clear" w:color="auto" w:fill="auto"/>
            <w:tcMar>
              <w:top w:w="55" w:type="dxa"/>
              <w:left w:w="55" w:type="dxa"/>
              <w:bottom w:w="55" w:type="dxa"/>
              <w:right w:w="55" w:type="dxa"/>
            </w:tcMar>
            <w:vAlign w:val="center"/>
          </w:tcPr>
          <w:p w14:paraId="41B6C072"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19" w:type="dxa"/>
            <w:shd w:val="clear" w:color="auto" w:fill="auto"/>
            <w:tcMar>
              <w:top w:w="55" w:type="dxa"/>
              <w:left w:w="55" w:type="dxa"/>
              <w:bottom w:w="55" w:type="dxa"/>
              <w:right w:w="55" w:type="dxa"/>
            </w:tcMar>
            <w:vAlign w:val="center"/>
          </w:tcPr>
          <w:p w14:paraId="1B01A73D" w14:textId="77777777" w:rsidR="00A133D6" w:rsidRPr="00273D95" w:rsidRDefault="00A133D6" w:rsidP="00AF5BA0">
            <w:pPr>
              <w:pStyle w:val="Standard"/>
              <w:jc w:val="center"/>
              <w:rPr>
                <w:rFonts w:cs="Times New Roman"/>
                <w:sz w:val="20"/>
                <w:szCs w:val="20"/>
              </w:rPr>
            </w:pPr>
            <w:r w:rsidRPr="00273D95">
              <w:rPr>
                <w:rFonts w:cs="Times New Roman"/>
                <w:sz w:val="20"/>
                <w:szCs w:val="20"/>
              </w:rPr>
              <w:t>2</w:t>
            </w:r>
          </w:p>
        </w:tc>
      </w:tr>
      <w:tr w:rsidR="00A133D6" w:rsidRPr="00273D95" w14:paraId="770EF930" w14:textId="77777777" w:rsidTr="00273D95">
        <w:trPr>
          <w:jc w:val="center"/>
        </w:trPr>
        <w:tc>
          <w:tcPr>
            <w:tcW w:w="550" w:type="dxa"/>
            <w:shd w:val="clear" w:color="auto" w:fill="auto"/>
            <w:tcMar>
              <w:top w:w="55" w:type="dxa"/>
              <w:left w:w="55" w:type="dxa"/>
              <w:bottom w:w="55" w:type="dxa"/>
              <w:right w:w="55" w:type="dxa"/>
            </w:tcMar>
            <w:vAlign w:val="center"/>
          </w:tcPr>
          <w:p w14:paraId="379AE19C" w14:textId="77777777" w:rsidR="00A133D6" w:rsidRPr="00273D95" w:rsidRDefault="00A133D6" w:rsidP="00AF5BA0">
            <w:pPr>
              <w:pStyle w:val="Standard"/>
              <w:jc w:val="center"/>
              <w:rPr>
                <w:rFonts w:cs="Times New Roman"/>
                <w:sz w:val="20"/>
                <w:szCs w:val="20"/>
              </w:rPr>
            </w:pPr>
            <w:r w:rsidRPr="00273D95">
              <w:rPr>
                <w:rFonts w:cs="Times New Roman"/>
                <w:sz w:val="20"/>
                <w:szCs w:val="20"/>
              </w:rPr>
              <w:t>13</w:t>
            </w:r>
          </w:p>
        </w:tc>
        <w:tc>
          <w:tcPr>
            <w:tcW w:w="8034" w:type="dxa"/>
            <w:shd w:val="clear" w:color="auto" w:fill="auto"/>
            <w:tcMar>
              <w:top w:w="55" w:type="dxa"/>
              <w:left w:w="55" w:type="dxa"/>
              <w:bottom w:w="55" w:type="dxa"/>
              <w:right w:w="55" w:type="dxa"/>
            </w:tcMar>
            <w:vAlign w:val="center"/>
          </w:tcPr>
          <w:p w14:paraId="4BCDEA2C"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manter, durante todo o período de vigência contratual, todas as condições de habilitação e qualificação que permitiram sua contratação.</w:t>
            </w:r>
          </w:p>
        </w:tc>
        <w:tc>
          <w:tcPr>
            <w:tcW w:w="619" w:type="dxa"/>
            <w:shd w:val="clear" w:color="auto" w:fill="auto"/>
            <w:tcMar>
              <w:top w:w="55" w:type="dxa"/>
              <w:left w:w="55" w:type="dxa"/>
              <w:bottom w:w="55" w:type="dxa"/>
              <w:right w:w="55" w:type="dxa"/>
            </w:tcMar>
            <w:vAlign w:val="center"/>
          </w:tcPr>
          <w:p w14:paraId="359D8548"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2F38DC54" w14:textId="77777777" w:rsidTr="00273D95">
        <w:trPr>
          <w:jc w:val="center"/>
        </w:trPr>
        <w:tc>
          <w:tcPr>
            <w:tcW w:w="550" w:type="dxa"/>
            <w:shd w:val="clear" w:color="auto" w:fill="auto"/>
            <w:tcMar>
              <w:top w:w="55" w:type="dxa"/>
              <w:left w:w="55" w:type="dxa"/>
              <w:bottom w:w="55" w:type="dxa"/>
              <w:right w:w="55" w:type="dxa"/>
            </w:tcMar>
            <w:vAlign w:val="center"/>
          </w:tcPr>
          <w:p w14:paraId="147AA512" w14:textId="77777777" w:rsidR="00A133D6" w:rsidRPr="00273D95" w:rsidRDefault="00A133D6" w:rsidP="00AF5BA0">
            <w:pPr>
              <w:pStyle w:val="Standard"/>
              <w:jc w:val="center"/>
              <w:rPr>
                <w:rFonts w:cs="Times New Roman"/>
                <w:sz w:val="20"/>
                <w:szCs w:val="20"/>
              </w:rPr>
            </w:pPr>
            <w:r w:rsidRPr="00273D95">
              <w:rPr>
                <w:rFonts w:cs="Times New Roman"/>
                <w:sz w:val="20"/>
                <w:szCs w:val="20"/>
              </w:rPr>
              <w:t>14</w:t>
            </w:r>
          </w:p>
        </w:tc>
        <w:tc>
          <w:tcPr>
            <w:tcW w:w="8034" w:type="dxa"/>
            <w:shd w:val="clear" w:color="auto" w:fill="auto"/>
            <w:tcMar>
              <w:top w:w="55" w:type="dxa"/>
              <w:left w:w="55" w:type="dxa"/>
              <w:bottom w:w="55" w:type="dxa"/>
              <w:right w:w="55" w:type="dxa"/>
            </w:tcMar>
            <w:vAlign w:val="center"/>
          </w:tcPr>
          <w:p w14:paraId="401B561E"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disponibilizar e manter atualizados conta de e-mail, endereço e telefones comerciais para fins de comunicação formal entre as partes.</w:t>
            </w:r>
          </w:p>
        </w:tc>
        <w:tc>
          <w:tcPr>
            <w:tcW w:w="619" w:type="dxa"/>
            <w:shd w:val="clear" w:color="auto" w:fill="auto"/>
            <w:tcMar>
              <w:top w:w="55" w:type="dxa"/>
              <w:left w:w="55" w:type="dxa"/>
              <w:bottom w:w="55" w:type="dxa"/>
              <w:right w:w="55" w:type="dxa"/>
            </w:tcMar>
            <w:vAlign w:val="center"/>
          </w:tcPr>
          <w:p w14:paraId="73C387AD" w14:textId="77777777" w:rsidR="00A133D6" w:rsidRPr="00273D95" w:rsidRDefault="00A133D6" w:rsidP="00AF5BA0">
            <w:pPr>
              <w:pStyle w:val="Standard"/>
              <w:jc w:val="center"/>
              <w:rPr>
                <w:rFonts w:cs="Times New Roman"/>
                <w:sz w:val="20"/>
                <w:szCs w:val="20"/>
              </w:rPr>
            </w:pPr>
            <w:r w:rsidRPr="00273D95">
              <w:rPr>
                <w:rFonts w:cs="Times New Roman"/>
                <w:sz w:val="20"/>
                <w:szCs w:val="20"/>
              </w:rPr>
              <w:t>2</w:t>
            </w:r>
          </w:p>
        </w:tc>
      </w:tr>
      <w:tr w:rsidR="00A133D6" w:rsidRPr="00273D95" w14:paraId="489915FC" w14:textId="77777777" w:rsidTr="00273D95">
        <w:trPr>
          <w:jc w:val="center"/>
        </w:trPr>
        <w:tc>
          <w:tcPr>
            <w:tcW w:w="550" w:type="dxa"/>
            <w:shd w:val="clear" w:color="auto" w:fill="auto"/>
            <w:tcMar>
              <w:top w:w="55" w:type="dxa"/>
              <w:left w:w="55" w:type="dxa"/>
              <w:bottom w:w="55" w:type="dxa"/>
              <w:right w:w="55" w:type="dxa"/>
            </w:tcMar>
            <w:vAlign w:val="center"/>
          </w:tcPr>
          <w:p w14:paraId="33694C52" w14:textId="77777777" w:rsidR="00A133D6" w:rsidRPr="00273D95" w:rsidRDefault="00A133D6" w:rsidP="00AF5BA0">
            <w:pPr>
              <w:pStyle w:val="Standard"/>
              <w:jc w:val="center"/>
              <w:rPr>
                <w:rFonts w:cs="Times New Roman"/>
                <w:sz w:val="20"/>
                <w:szCs w:val="20"/>
              </w:rPr>
            </w:pPr>
            <w:r w:rsidRPr="00273D95">
              <w:rPr>
                <w:rFonts w:cs="Times New Roman"/>
                <w:sz w:val="20"/>
                <w:szCs w:val="20"/>
              </w:rPr>
              <w:t>15</w:t>
            </w:r>
          </w:p>
        </w:tc>
        <w:tc>
          <w:tcPr>
            <w:tcW w:w="8034" w:type="dxa"/>
            <w:shd w:val="clear" w:color="auto" w:fill="auto"/>
            <w:tcMar>
              <w:top w:w="55" w:type="dxa"/>
              <w:left w:w="55" w:type="dxa"/>
              <w:bottom w:w="55" w:type="dxa"/>
              <w:right w:w="55" w:type="dxa"/>
            </w:tcMar>
            <w:vAlign w:val="center"/>
          </w:tcPr>
          <w:p w14:paraId="69A1BC67"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responsabilizar-se pela idoneidade e pelo comportamento de seus prestadores de serviço e por quaisquer prejuízos que sejam causados à CONTRATANTE e a terceiros.</w:t>
            </w:r>
          </w:p>
        </w:tc>
        <w:tc>
          <w:tcPr>
            <w:tcW w:w="619" w:type="dxa"/>
            <w:shd w:val="clear" w:color="auto" w:fill="auto"/>
            <w:tcMar>
              <w:top w:w="55" w:type="dxa"/>
              <w:left w:w="55" w:type="dxa"/>
              <w:bottom w:w="55" w:type="dxa"/>
              <w:right w:w="55" w:type="dxa"/>
            </w:tcMar>
            <w:vAlign w:val="center"/>
          </w:tcPr>
          <w:p w14:paraId="7CC5BAB8"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1D12E8BC" w14:textId="77777777" w:rsidTr="00273D95">
        <w:trPr>
          <w:jc w:val="center"/>
        </w:trPr>
        <w:tc>
          <w:tcPr>
            <w:tcW w:w="550" w:type="dxa"/>
            <w:shd w:val="clear" w:color="auto" w:fill="auto"/>
            <w:tcMar>
              <w:top w:w="55" w:type="dxa"/>
              <w:left w:w="55" w:type="dxa"/>
              <w:bottom w:w="55" w:type="dxa"/>
              <w:right w:w="55" w:type="dxa"/>
            </w:tcMar>
            <w:vAlign w:val="center"/>
          </w:tcPr>
          <w:p w14:paraId="33ED492D" w14:textId="77777777" w:rsidR="00A133D6" w:rsidRPr="00273D95" w:rsidRDefault="00A133D6" w:rsidP="00AF5BA0">
            <w:pPr>
              <w:pStyle w:val="Standard"/>
              <w:jc w:val="center"/>
              <w:rPr>
                <w:rFonts w:cs="Times New Roman"/>
                <w:sz w:val="20"/>
                <w:szCs w:val="20"/>
              </w:rPr>
            </w:pPr>
            <w:r w:rsidRPr="00273D95">
              <w:rPr>
                <w:rFonts w:cs="Times New Roman"/>
                <w:sz w:val="20"/>
                <w:szCs w:val="20"/>
              </w:rPr>
              <w:t>16</w:t>
            </w:r>
          </w:p>
        </w:tc>
        <w:tc>
          <w:tcPr>
            <w:tcW w:w="8034" w:type="dxa"/>
            <w:shd w:val="clear" w:color="auto" w:fill="auto"/>
            <w:tcMar>
              <w:top w:w="55" w:type="dxa"/>
              <w:left w:w="55" w:type="dxa"/>
              <w:bottom w:w="55" w:type="dxa"/>
              <w:right w:w="55" w:type="dxa"/>
            </w:tcMar>
            <w:vAlign w:val="center"/>
          </w:tcPr>
          <w:p w14:paraId="311D1B04"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encaminhar documentos fiscais e todas as documentações determinadas pelo fiscal do Contrato para efeitos de atestar a entrega dos bens e comprovar regularizações.</w:t>
            </w:r>
          </w:p>
        </w:tc>
        <w:tc>
          <w:tcPr>
            <w:tcW w:w="619" w:type="dxa"/>
            <w:shd w:val="clear" w:color="auto" w:fill="auto"/>
            <w:tcMar>
              <w:top w:w="55" w:type="dxa"/>
              <w:left w:w="55" w:type="dxa"/>
              <w:bottom w:w="55" w:type="dxa"/>
              <w:right w:w="55" w:type="dxa"/>
            </w:tcMar>
            <w:vAlign w:val="center"/>
          </w:tcPr>
          <w:p w14:paraId="44A22FDC" w14:textId="77777777" w:rsidR="00A133D6" w:rsidRPr="00273D95" w:rsidRDefault="00A133D6" w:rsidP="00AF5BA0">
            <w:pPr>
              <w:pStyle w:val="Standard"/>
              <w:jc w:val="center"/>
              <w:rPr>
                <w:rFonts w:cs="Times New Roman"/>
                <w:sz w:val="20"/>
                <w:szCs w:val="20"/>
              </w:rPr>
            </w:pPr>
            <w:r w:rsidRPr="00273D95">
              <w:rPr>
                <w:rFonts w:cs="Times New Roman"/>
                <w:sz w:val="20"/>
                <w:szCs w:val="20"/>
              </w:rPr>
              <w:t>4</w:t>
            </w:r>
          </w:p>
        </w:tc>
      </w:tr>
      <w:tr w:rsidR="00A133D6" w:rsidRPr="00273D95" w14:paraId="17FDDD46" w14:textId="77777777" w:rsidTr="00273D95">
        <w:trPr>
          <w:jc w:val="center"/>
        </w:trPr>
        <w:tc>
          <w:tcPr>
            <w:tcW w:w="550" w:type="dxa"/>
            <w:shd w:val="clear" w:color="auto" w:fill="auto"/>
            <w:tcMar>
              <w:top w:w="55" w:type="dxa"/>
              <w:left w:w="55" w:type="dxa"/>
              <w:bottom w:w="55" w:type="dxa"/>
              <w:right w:w="55" w:type="dxa"/>
            </w:tcMar>
            <w:vAlign w:val="center"/>
          </w:tcPr>
          <w:p w14:paraId="797737A7" w14:textId="77777777" w:rsidR="00A133D6" w:rsidRPr="00273D95" w:rsidRDefault="00A133D6" w:rsidP="00AF5BA0">
            <w:pPr>
              <w:pStyle w:val="Standard"/>
              <w:jc w:val="center"/>
              <w:rPr>
                <w:rFonts w:cs="Times New Roman"/>
                <w:sz w:val="20"/>
                <w:szCs w:val="20"/>
              </w:rPr>
            </w:pPr>
            <w:r w:rsidRPr="00273D95">
              <w:rPr>
                <w:rFonts w:cs="Times New Roman"/>
                <w:sz w:val="20"/>
                <w:szCs w:val="20"/>
              </w:rPr>
              <w:t>17</w:t>
            </w:r>
          </w:p>
        </w:tc>
        <w:tc>
          <w:tcPr>
            <w:tcW w:w="8034" w:type="dxa"/>
            <w:shd w:val="clear" w:color="auto" w:fill="auto"/>
            <w:tcMar>
              <w:top w:w="55" w:type="dxa"/>
              <w:left w:w="55" w:type="dxa"/>
              <w:bottom w:w="55" w:type="dxa"/>
              <w:right w:w="55" w:type="dxa"/>
            </w:tcMar>
            <w:vAlign w:val="center"/>
          </w:tcPr>
          <w:p w14:paraId="6D9F0D2F"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19" w:type="dxa"/>
            <w:shd w:val="clear" w:color="auto" w:fill="auto"/>
            <w:tcMar>
              <w:top w:w="55" w:type="dxa"/>
              <w:left w:w="55" w:type="dxa"/>
              <w:bottom w:w="55" w:type="dxa"/>
              <w:right w:w="55" w:type="dxa"/>
            </w:tcMar>
            <w:vAlign w:val="center"/>
          </w:tcPr>
          <w:p w14:paraId="09C9A64F" w14:textId="77777777" w:rsidR="00A133D6" w:rsidRPr="00273D95" w:rsidRDefault="00A133D6" w:rsidP="00AF5BA0">
            <w:pPr>
              <w:pStyle w:val="Standard"/>
              <w:jc w:val="center"/>
              <w:rPr>
                <w:rFonts w:cs="Times New Roman"/>
                <w:sz w:val="20"/>
                <w:szCs w:val="20"/>
              </w:rPr>
            </w:pPr>
            <w:r w:rsidRPr="00273D95">
              <w:rPr>
                <w:rFonts w:cs="Times New Roman"/>
                <w:sz w:val="20"/>
                <w:szCs w:val="20"/>
              </w:rPr>
              <w:t>3</w:t>
            </w:r>
          </w:p>
        </w:tc>
      </w:tr>
      <w:tr w:rsidR="00A133D6" w:rsidRPr="00273D95" w14:paraId="6F652707" w14:textId="77777777" w:rsidTr="00273D95">
        <w:trPr>
          <w:jc w:val="center"/>
        </w:trPr>
        <w:tc>
          <w:tcPr>
            <w:tcW w:w="550" w:type="dxa"/>
            <w:shd w:val="clear" w:color="auto" w:fill="auto"/>
            <w:tcMar>
              <w:top w:w="55" w:type="dxa"/>
              <w:left w:w="55" w:type="dxa"/>
              <w:bottom w:w="55" w:type="dxa"/>
              <w:right w:w="55" w:type="dxa"/>
            </w:tcMar>
            <w:vAlign w:val="center"/>
          </w:tcPr>
          <w:p w14:paraId="011E7F3B" w14:textId="77777777" w:rsidR="00A133D6" w:rsidRPr="00273D95" w:rsidRDefault="00A133D6" w:rsidP="00AF5BA0">
            <w:pPr>
              <w:pStyle w:val="Standard"/>
              <w:jc w:val="center"/>
              <w:rPr>
                <w:rFonts w:cs="Times New Roman"/>
                <w:sz w:val="20"/>
                <w:szCs w:val="20"/>
              </w:rPr>
            </w:pPr>
            <w:r w:rsidRPr="00273D95">
              <w:rPr>
                <w:rFonts w:cs="Times New Roman"/>
                <w:sz w:val="20"/>
                <w:szCs w:val="20"/>
              </w:rPr>
              <w:t>18</w:t>
            </w:r>
          </w:p>
        </w:tc>
        <w:tc>
          <w:tcPr>
            <w:tcW w:w="8034" w:type="dxa"/>
            <w:shd w:val="clear" w:color="auto" w:fill="auto"/>
            <w:tcMar>
              <w:top w:w="55" w:type="dxa"/>
              <w:left w:w="55" w:type="dxa"/>
              <w:bottom w:w="55" w:type="dxa"/>
              <w:right w:w="55" w:type="dxa"/>
            </w:tcMar>
            <w:vAlign w:val="center"/>
          </w:tcPr>
          <w:p w14:paraId="0A03A1C6"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assumir todas as responsabilidades e tomar as medidas necessárias para o atendimento dos prestadores de serviço acidentados ou com mal súbito.</w:t>
            </w:r>
          </w:p>
        </w:tc>
        <w:tc>
          <w:tcPr>
            <w:tcW w:w="619" w:type="dxa"/>
            <w:shd w:val="clear" w:color="auto" w:fill="auto"/>
            <w:tcMar>
              <w:top w:w="55" w:type="dxa"/>
              <w:left w:w="55" w:type="dxa"/>
              <w:bottom w:w="55" w:type="dxa"/>
              <w:right w:w="55" w:type="dxa"/>
            </w:tcMar>
            <w:vAlign w:val="center"/>
          </w:tcPr>
          <w:p w14:paraId="4861EA45"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r w:rsidR="00A133D6" w:rsidRPr="00273D95" w14:paraId="5E0BDA00" w14:textId="77777777" w:rsidTr="00273D95">
        <w:trPr>
          <w:trHeight w:val="546"/>
          <w:jc w:val="center"/>
        </w:trPr>
        <w:tc>
          <w:tcPr>
            <w:tcW w:w="550" w:type="dxa"/>
            <w:shd w:val="clear" w:color="auto" w:fill="auto"/>
            <w:tcMar>
              <w:top w:w="55" w:type="dxa"/>
              <w:left w:w="55" w:type="dxa"/>
              <w:bottom w:w="55" w:type="dxa"/>
              <w:right w:w="55" w:type="dxa"/>
            </w:tcMar>
            <w:vAlign w:val="center"/>
          </w:tcPr>
          <w:p w14:paraId="1697247E" w14:textId="77777777" w:rsidR="00A133D6" w:rsidRPr="00273D95" w:rsidRDefault="00A133D6" w:rsidP="00AF5BA0">
            <w:pPr>
              <w:pStyle w:val="Standard"/>
              <w:jc w:val="center"/>
              <w:rPr>
                <w:rFonts w:cs="Times New Roman"/>
                <w:sz w:val="20"/>
                <w:szCs w:val="20"/>
              </w:rPr>
            </w:pPr>
            <w:r w:rsidRPr="00273D95">
              <w:rPr>
                <w:rFonts w:cs="Times New Roman"/>
                <w:sz w:val="20"/>
                <w:szCs w:val="20"/>
              </w:rPr>
              <w:t>19</w:t>
            </w:r>
          </w:p>
        </w:tc>
        <w:tc>
          <w:tcPr>
            <w:tcW w:w="8034" w:type="dxa"/>
            <w:shd w:val="clear" w:color="auto" w:fill="auto"/>
            <w:tcMar>
              <w:top w:w="55" w:type="dxa"/>
              <w:left w:w="55" w:type="dxa"/>
              <w:bottom w:w="55" w:type="dxa"/>
              <w:right w:w="55" w:type="dxa"/>
            </w:tcMar>
            <w:vAlign w:val="center"/>
          </w:tcPr>
          <w:p w14:paraId="3F5FAD72"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19" w:type="dxa"/>
            <w:shd w:val="clear" w:color="auto" w:fill="auto"/>
            <w:tcMar>
              <w:top w:w="55" w:type="dxa"/>
              <w:left w:w="55" w:type="dxa"/>
              <w:bottom w:w="55" w:type="dxa"/>
              <w:right w:w="55" w:type="dxa"/>
            </w:tcMar>
            <w:vAlign w:val="center"/>
          </w:tcPr>
          <w:p w14:paraId="548DC6AE" w14:textId="77777777" w:rsidR="00A133D6" w:rsidRPr="00273D95" w:rsidRDefault="00A133D6" w:rsidP="00AF5BA0">
            <w:pPr>
              <w:pStyle w:val="Standard"/>
              <w:jc w:val="center"/>
              <w:rPr>
                <w:rFonts w:cs="Times New Roman"/>
                <w:sz w:val="20"/>
                <w:szCs w:val="20"/>
              </w:rPr>
            </w:pPr>
            <w:r w:rsidRPr="00273D95">
              <w:rPr>
                <w:rFonts w:cs="Times New Roman"/>
                <w:sz w:val="20"/>
                <w:szCs w:val="20"/>
              </w:rPr>
              <w:t>5</w:t>
            </w:r>
          </w:p>
        </w:tc>
      </w:tr>
      <w:tr w:rsidR="00A133D6" w:rsidRPr="00273D95" w14:paraId="70789824" w14:textId="77777777" w:rsidTr="00273D95">
        <w:trPr>
          <w:jc w:val="center"/>
        </w:trPr>
        <w:tc>
          <w:tcPr>
            <w:tcW w:w="550" w:type="dxa"/>
            <w:shd w:val="clear" w:color="auto" w:fill="auto"/>
            <w:tcMar>
              <w:top w:w="55" w:type="dxa"/>
              <w:left w:w="55" w:type="dxa"/>
              <w:bottom w:w="55" w:type="dxa"/>
              <w:right w:w="55" w:type="dxa"/>
            </w:tcMar>
            <w:vAlign w:val="center"/>
          </w:tcPr>
          <w:p w14:paraId="07B71535" w14:textId="77777777" w:rsidR="00A133D6" w:rsidRPr="00273D95" w:rsidRDefault="00A133D6" w:rsidP="00AF5BA0">
            <w:pPr>
              <w:pStyle w:val="Standard"/>
              <w:jc w:val="center"/>
              <w:rPr>
                <w:rFonts w:cs="Times New Roman"/>
                <w:sz w:val="20"/>
                <w:szCs w:val="20"/>
              </w:rPr>
            </w:pPr>
            <w:r w:rsidRPr="00273D95">
              <w:rPr>
                <w:rFonts w:cs="Times New Roman"/>
                <w:sz w:val="20"/>
                <w:szCs w:val="20"/>
              </w:rPr>
              <w:t>20</w:t>
            </w:r>
          </w:p>
        </w:tc>
        <w:tc>
          <w:tcPr>
            <w:tcW w:w="8034" w:type="dxa"/>
            <w:shd w:val="clear" w:color="auto" w:fill="auto"/>
            <w:tcMar>
              <w:top w:w="55" w:type="dxa"/>
              <w:left w:w="55" w:type="dxa"/>
              <w:bottom w:w="55" w:type="dxa"/>
              <w:right w:w="55" w:type="dxa"/>
            </w:tcMar>
            <w:vAlign w:val="center"/>
          </w:tcPr>
          <w:p w14:paraId="15B5589D" w14:textId="77777777" w:rsidR="00A133D6" w:rsidRPr="00273D95" w:rsidRDefault="00A133D6" w:rsidP="00AF5BA0">
            <w:pPr>
              <w:pStyle w:val="Standard"/>
              <w:jc w:val="center"/>
              <w:rPr>
                <w:rFonts w:cs="Times New Roman"/>
                <w:sz w:val="20"/>
                <w:szCs w:val="20"/>
              </w:rPr>
            </w:pPr>
            <w:r w:rsidRPr="00273D95">
              <w:rPr>
                <w:rFonts w:cs="Times New Roman"/>
                <w:sz w:val="20"/>
                <w:szCs w:val="20"/>
              </w:rPr>
              <w:t>Suspender ou interromper, salvo motivo de força maior ou caso fortuito, a execução do objeto.</w:t>
            </w:r>
          </w:p>
        </w:tc>
        <w:tc>
          <w:tcPr>
            <w:tcW w:w="619" w:type="dxa"/>
            <w:shd w:val="clear" w:color="auto" w:fill="auto"/>
            <w:tcMar>
              <w:top w:w="55" w:type="dxa"/>
              <w:left w:w="55" w:type="dxa"/>
              <w:bottom w:w="55" w:type="dxa"/>
              <w:right w:w="55" w:type="dxa"/>
            </w:tcMar>
            <w:vAlign w:val="center"/>
          </w:tcPr>
          <w:p w14:paraId="69154803" w14:textId="77777777" w:rsidR="00A133D6" w:rsidRPr="00273D95" w:rsidRDefault="00A133D6" w:rsidP="00AF5BA0">
            <w:pPr>
              <w:pStyle w:val="Standard"/>
              <w:jc w:val="center"/>
              <w:rPr>
                <w:rFonts w:cs="Times New Roman"/>
                <w:sz w:val="20"/>
                <w:szCs w:val="20"/>
              </w:rPr>
            </w:pPr>
            <w:r w:rsidRPr="00273D95">
              <w:rPr>
                <w:rFonts w:cs="Times New Roman"/>
                <w:sz w:val="20"/>
                <w:szCs w:val="20"/>
              </w:rPr>
              <w:t>5</w:t>
            </w:r>
          </w:p>
        </w:tc>
      </w:tr>
      <w:tr w:rsidR="00A133D6" w:rsidRPr="00273D95" w14:paraId="79C2EE94" w14:textId="77777777" w:rsidTr="00273D95">
        <w:trPr>
          <w:trHeight w:val="25"/>
          <w:jc w:val="center"/>
        </w:trPr>
        <w:tc>
          <w:tcPr>
            <w:tcW w:w="550" w:type="dxa"/>
            <w:shd w:val="clear" w:color="auto" w:fill="auto"/>
            <w:tcMar>
              <w:top w:w="55" w:type="dxa"/>
              <w:left w:w="55" w:type="dxa"/>
              <w:bottom w:w="55" w:type="dxa"/>
              <w:right w:w="55" w:type="dxa"/>
            </w:tcMar>
            <w:vAlign w:val="center"/>
          </w:tcPr>
          <w:p w14:paraId="5D71A359" w14:textId="77777777" w:rsidR="00A133D6" w:rsidRPr="00273D95" w:rsidRDefault="00A133D6" w:rsidP="00AF5BA0">
            <w:pPr>
              <w:pStyle w:val="Standard"/>
              <w:jc w:val="center"/>
              <w:rPr>
                <w:rFonts w:cs="Times New Roman"/>
                <w:sz w:val="20"/>
                <w:szCs w:val="20"/>
              </w:rPr>
            </w:pPr>
            <w:r w:rsidRPr="00273D95">
              <w:rPr>
                <w:rFonts w:cs="Times New Roman"/>
                <w:sz w:val="20"/>
                <w:szCs w:val="20"/>
              </w:rPr>
              <w:t>21</w:t>
            </w:r>
          </w:p>
        </w:tc>
        <w:tc>
          <w:tcPr>
            <w:tcW w:w="8034" w:type="dxa"/>
            <w:shd w:val="clear" w:color="auto" w:fill="auto"/>
            <w:tcMar>
              <w:top w:w="55" w:type="dxa"/>
              <w:left w:w="55" w:type="dxa"/>
              <w:bottom w:w="55" w:type="dxa"/>
              <w:right w:w="55" w:type="dxa"/>
            </w:tcMar>
            <w:vAlign w:val="center"/>
          </w:tcPr>
          <w:p w14:paraId="6B947A5A" w14:textId="77777777" w:rsidR="00A133D6" w:rsidRPr="00273D95" w:rsidRDefault="00A133D6" w:rsidP="00AF5BA0">
            <w:pPr>
              <w:pStyle w:val="Standard"/>
              <w:jc w:val="center"/>
              <w:rPr>
                <w:rFonts w:cs="Times New Roman"/>
                <w:sz w:val="20"/>
                <w:szCs w:val="20"/>
              </w:rPr>
            </w:pPr>
            <w:r w:rsidRPr="00273D95">
              <w:rPr>
                <w:rFonts w:cs="Times New Roman"/>
                <w:sz w:val="20"/>
                <w:szCs w:val="20"/>
              </w:rPr>
              <w:t>Recusar fornecimento determinado pela fiscalização sem motivo justificado.</w:t>
            </w:r>
          </w:p>
        </w:tc>
        <w:tc>
          <w:tcPr>
            <w:tcW w:w="619" w:type="dxa"/>
            <w:shd w:val="clear" w:color="auto" w:fill="auto"/>
            <w:tcMar>
              <w:top w:w="55" w:type="dxa"/>
              <w:left w:w="55" w:type="dxa"/>
              <w:bottom w:w="55" w:type="dxa"/>
              <w:right w:w="55" w:type="dxa"/>
            </w:tcMar>
            <w:vAlign w:val="center"/>
          </w:tcPr>
          <w:p w14:paraId="3A26B38D" w14:textId="77777777" w:rsidR="00A133D6" w:rsidRPr="00273D95" w:rsidRDefault="00A133D6" w:rsidP="00AF5BA0">
            <w:pPr>
              <w:pStyle w:val="Standard"/>
              <w:jc w:val="center"/>
              <w:rPr>
                <w:rFonts w:cs="Times New Roman"/>
                <w:sz w:val="20"/>
                <w:szCs w:val="20"/>
              </w:rPr>
            </w:pPr>
            <w:r w:rsidRPr="00273D95">
              <w:rPr>
                <w:rFonts w:cs="Times New Roman"/>
                <w:sz w:val="20"/>
                <w:szCs w:val="20"/>
              </w:rPr>
              <w:t>3</w:t>
            </w:r>
          </w:p>
        </w:tc>
      </w:tr>
      <w:tr w:rsidR="00A133D6" w:rsidRPr="00273D95" w14:paraId="698F859A" w14:textId="77777777" w:rsidTr="00273D95">
        <w:trPr>
          <w:trHeight w:val="57"/>
          <w:jc w:val="center"/>
        </w:trPr>
        <w:tc>
          <w:tcPr>
            <w:tcW w:w="550" w:type="dxa"/>
            <w:shd w:val="clear" w:color="auto" w:fill="auto"/>
            <w:tcMar>
              <w:top w:w="55" w:type="dxa"/>
              <w:left w:w="55" w:type="dxa"/>
              <w:bottom w:w="55" w:type="dxa"/>
              <w:right w:w="55" w:type="dxa"/>
            </w:tcMar>
            <w:vAlign w:val="center"/>
          </w:tcPr>
          <w:p w14:paraId="4647931C" w14:textId="77777777" w:rsidR="00A133D6" w:rsidRPr="00273D95" w:rsidRDefault="00A133D6" w:rsidP="00AF5BA0">
            <w:pPr>
              <w:pStyle w:val="Standard"/>
              <w:jc w:val="center"/>
              <w:rPr>
                <w:rFonts w:cs="Times New Roman"/>
                <w:sz w:val="20"/>
                <w:szCs w:val="20"/>
              </w:rPr>
            </w:pPr>
            <w:r w:rsidRPr="00273D95">
              <w:rPr>
                <w:rFonts w:cs="Times New Roman"/>
                <w:sz w:val="20"/>
                <w:szCs w:val="20"/>
              </w:rPr>
              <w:t>22</w:t>
            </w:r>
          </w:p>
        </w:tc>
        <w:tc>
          <w:tcPr>
            <w:tcW w:w="8034" w:type="dxa"/>
            <w:shd w:val="clear" w:color="auto" w:fill="auto"/>
            <w:tcMar>
              <w:top w:w="55" w:type="dxa"/>
              <w:left w:w="55" w:type="dxa"/>
              <w:bottom w:w="55" w:type="dxa"/>
              <w:right w:w="55" w:type="dxa"/>
            </w:tcMar>
            <w:vAlign w:val="center"/>
          </w:tcPr>
          <w:p w14:paraId="42E37004" w14:textId="77777777" w:rsidR="00A133D6" w:rsidRPr="00273D95" w:rsidRDefault="00A133D6" w:rsidP="00AF5BA0">
            <w:pPr>
              <w:pStyle w:val="Standard"/>
              <w:jc w:val="center"/>
              <w:rPr>
                <w:rFonts w:cs="Times New Roman"/>
                <w:sz w:val="20"/>
                <w:szCs w:val="20"/>
              </w:rPr>
            </w:pPr>
            <w:r w:rsidRPr="00273D95">
              <w:rPr>
                <w:rFonts w:cs="Times New Roman"/>
                <w:sz w:val="20"/>
                <w:szCs w:val="20"/>
              </w:rPr>
              <w:t>Retirar das dependências da FEMAR quaisquer equipamentos ou materiais de consumo sem autorização prévia.</w:t>
            </w:r>
          </w:p>
        </w:tc>
        <w:tc>
          <w:tcPr>
            <w:tcW w:w="619" w:type="dxa"/>
            <w:shd w:val="clear" w:color="auto" w:fill="auto"/>
            <w:tcMar>
              <w:top w:w="55" w:type="dxa"/>
              <w:left w:w="55" w:type="dxa"/>
              <w:bottom w:w="55" w:type="dxa"/>
              <w:right w:w="55" w:type="dxa"/>
            </w:tcMar>
            <w:vAlign w:val="center"/>
          </w:tcPr>
          <w:p w14:paraId="2A4D10F0" w14:textId="77777777" w:rsidR="00A133D6" w:rsidRPr="00273D95" w:rsidRDefault="00A133D6" w:rsidP="00AF5BA0">
            <w:pPr>
              <w:pStyle w:val="Standard"/>
              <w:jc w:val="center"/>
              <w:rPr>
                <w:rFonts w:cs="Times New Roman"/>
                <w:sz w:val="20"/>
                <w:szCs w:val="20"/>
              </w:rPr>
            </w:pPr>
            <w:r w:rsidRPr="00273D95">
              <w:rPr>
                <w:rFonts w:cs="Times New Roman"/>
                <w:sz w:val="20"/>
                <w:szCs w:val="20"/>
              </w:rPr>
              <w:t>3</w:t>
            </w:r>
          </w:p>
        </w:tc>
      </w:tr>
      <w:tr w:rsidR="00A133D6" w:rsidRPr="00273D95" w14:paraId="6ACCAD5C" w14:textId="77777777" w:rsidTr="00273D95">
        <w:trPr>
          <w:trHeight w:val="25"/>
          <w:jc w:val="center"/>
        </w:trPr>
        <w:tc>
          <w:tcPr>
            <w:tcW w:w="550" w:type="dxa"/>
            <w:shd w:val="clear" w:color="auto" w:fill="auto"/>
            <w:tcMar>
              <w:top w:w="55" w:type="dxa"/>
              <w:left w:w="55" w:type="dxa"/>
              <w:bottom w:w="55" w:type="dxa"/>
              <w:right w:w="55" w:type="dxa"/>
            </w:tcMar>
            <w:vAlign w:val="center"/>
          </w:tcPr>
          <w:p w14:paraId="42054A8C" w14:textId="77777777" w:rsidR="00A133D6" w:rsidRPr="00273D95" w:rsidRDefault="00A133D6" w:rsidP="00AF5BA0">
            <w:pPr>
              <w:pStyle w:val="Standard"/>
              <w:jc w:val="center"/>
              <w:rPr>
                <w:rFonts w:cs="Times New Roman"/>
                <w:sz w:val="20"/>
                <w:szCs w:val="20"/>
              </w:rPr>
            </w:pPr>
            <w:r w:rsidRPr="00273D95">
              <w:rPr>
                <w:rFonts w:cs="Times New Roman"/>
                <w:sz w:val="20"/>
                <w:szCs w:val="20"/>
              </w:rPr>
              <w:t>23</w:t>
            </w:r>
          </w:p>
        </w:tc>
        <w:tc>
          <w:tcPr>
            <w:tcW w:w="8034" w:type="dxa"/>
            <w:shd w:val="clear" w:color="auto" w:fill="auto"/>
            <w:tcMar>
              <w:top w:w="55" w:type="dxa"/>
              <w:left w:w="55" w:type="dxa"/>
              <w:bottom w:w="55" w:type="dxa"/>
              <w:right w:w="55" w:type="dxa"/>
            </w:tcMar>
            <w:vAlign w:val="center"/>
          </w:tcPr>
          <w:p w14:paraId="6009C263" w14:textId="77777777" w:rsidR="00A133D6" w:rsidRPr="00273D95" w:rsidRDefault="00A133D6" w:rsidP="00AF5BA0">
            <w:pPr>
              <w:pStyle w:val="Standard"/>
              <w:jc w:val="center"/>
              <w:rPr>
                <w:rFonts w:cs="Times New Roman"/>
                <w:sz w:val="20"/>
                <w:szCs w:val="20"/>
              </w:rPr>
            </w:pPr>
            <w:r w:rsidRPr="00273D95">
              <w:rPr>
                <w:rFonts w:cs="Times New Roman"/>
                <w:sz w:val="20"/>
                <w:szCs w:val="20"/>
              </w:rPr>
              <w:t>Destruir ou danificar documentos por culpa ou dolo de seus agentes.</w:t>
            </w:r>
          </w:p>
        </w:tc>
        <w:tc>
          <w:tcPr>
            <w:tcW w:w="619" w:type="dxa"/>
            <w:shd w:val="clear" w:color="auto" w:fill="auto"/>
            <w:tcMar>
              <w:top w:w="55" w:type="dxa"/>
              <w:left w:w="55" w:type="dxa"/>
              <w:bottom w:w="55" w:type="dxa"/>
              <w:right w:w="55" w:type="dxa"/>
            </w:tcMar>
            <w:vAlign w:val="center"/>
          </w:tcPr>
          <w:p w14:paraId="71732E86" w14:textId="77777777" w:rsidR="00A133D6" w:rsidRPr="00273D95" w:rsidRDefault="00A133D6" w:rsidP="00AF5BA0">
            <w:pPr>
              <w:pStyle w:val="Standard"/>
              <w:jc w:val="center"/>
              <w:rPr>
                <w:rFonts w:cs="Times New Roman"/>
                <w:sz w:val="20"/>
                <w:szCs w:val="20"/>
              </w:rPr>
            </w:pPr>
            <w:r w:rsidRPr="00273D95">
              <w:rPr>
                <w:rFonts w:cs="Times New Roman"/>
                <w:sz w:val="20"/>
                <w:szCs w:val="20"/>
              </w:rPr>
              <w:t>6</w:t>
            </w:r>
          </w:p>
        </w:tc>
      </w:tr>
    </w:tbl>
    <w:p w14:paraId="492384CD" w14:textId="77777777" w:rsidR="00A133D6" w:rsidRPr="0065307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72AA9957" w14:textId="396F3C6B" w:rsidR="00A133D6" w:rsidRPr="0065307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 xml:space="preserve">A rescisão unilateral do Contrato a ser firmado poderá ser determinada pela FEMAR, de acordo com o inciso I do </w:t>
      </w:r>
      <w:r w:rsidR="00D57E49" w:rsidRPr="00653075">
        <w:rPr>
          <w:rFonts w:ascii="Times New Roman" w:eastAsia="Calibri" w:hAnsi="Times New Roman" w:cs="Times New Roman"/>
          <w:sz w:val="24"/>
          <w:szCs w:val="24"/>
        </w:rPr>
        <w:t>a</w:t>
      </w:r>
      <w:r w:rsidRPr="00653075">
        <w:rPr>
          <w:rFonts w:ascii="Times New Roman" w:eastAsia="Calibri" w:hAnsi="Times New Roman" w:cs="Times New Roman"/>
          <w:sz w:val="24"/>
          <w:szCs w:val="24"/>
        </w:rPr>
        <w:t xml:space="preserve">rt. 138 da Lei nº 14.133/2021, com as consequências elencadas no </w:t>
      </w:r>
      <w:r w:rsidR="00D57E49" w:rsidRPr="00653075">
        <w:rPr>
          <w:rFonts w:ascii="Times New Roman" w:eastAsia="Calibri" w:hAnsi="Times New Roman" w:cs="Times New Roman"/>
          <w:sz w:val="24"/>
          <w:szCs w:val="24"/>
        </w:rPr>
        <w:t>a</w:t>
      </w:r>
      <w:r w:rsidRPr="00653075">
        <w:rPr>
          <w:rFonts w:ascii="Times New Roman" w:eastAsia="Calibri" w:hAnsi="Times New Roman" w:cs="Times New Roman"/>
          <w:sz w:val="24"/>
          <w:szCs w:val="24"/>
        </w:rPr>
        <w:t>rt. 139 do referido diploma legal e sem prejuízo das demais sanções impostas pela lei e por esse Termo de Referência;</w:t>
      </w:r>
    </w:p>
    <w:p w14:paraId="15C99BE3" w14:textId="3A8685C5" w:rsidR="00A133D6" w:rsidRPr="0065307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 xml:space="preserve">Constituem motivo para rescisão do Contrato, todos os incisos constantes do </w:t>
      </w:r>
      <w:r w:rsidR="00D57E49" w:rsidRPr="00653075">
        <w:rPr>
          <w:rFonts w:ascii="Times New Roman" w:eastAsia="Calibri" w:hAnsi="Times New Roman" w:cs="Times New Roman"/>
          <w:sz w:val="24"/>
          <w:szCs w:val="24"/>
        </w:rPr>
        <w:t>a</w:t>
      </w:r>
      <w:r w:rsidRPr="00653075">
        <w:rPr>
          <w:rFonts w:ascii="Times New Roman" w:eastAsia="Calibri" w:hAnsi="Times New Roman" w:cs="Times New Roman"/>
          <w:sz w:val="24"/>
          <w:szCs w:val="24"/>
        </w:rPr>
        <w:t>rtigo 137 da Lei nº 14.133/2021;</w:t>
      </w:r>
    </w:p>
    <w:p w14:paraId="726E21E9" w14:textId="444D41BA" w:rsidR="00A133D6" w:rsidRPr="0065307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lastRenderedPageBreak/>
        <w:t xml:space="preserve">As formas de rescisão estão previstas no </w:t>
      </w:r>
      <w:r w:rsidR="00D57E49" w:rsidRPr="00653075">
        <w:rPr>
          <w:rFonts w:ascii="Times New Roman" w:eastAsia="Calibri" w:hAnsi="Times New Roman" w:cs="Times New Roman"/>
          <w:sz w:val="24"/>
          <w:szCs w:val="24"/>
        </w:rPr>
        <w:t>a</w:t>
      </w:r>
      <w:r w:rsidRPr="00653075">
        <w:rPr>
          <w:rFonts w:ascii="Times New Roman" w:eastAsia="Calibri" w:hAnsi="Times New Roman" w:cs="Times New Roman"/>
          <w:sz w:val="24"/>
          <w:szCs w:val="24"/>
        </w:rPr>
        <w:t>rt. 138, Incisos de I a III, da Lei nº 14.133/2021;</w:t>
      </w:r>
    </w:p>
    <w:p w14:paraId="0617EEAB" w14:textId="77777777" w:rsidR="00A133D6" w:rsidRPr="0065307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5F2BD5E2" w14:textId="23E6D3F2" w:rsidR="00A133D6" w:rsidRPr="0065307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 xml:space="preserve">A rescisão determinada por ato unilateral e escrita pela Administração, nos casos enumerados nos Incisos I a III do </w:t>
      </w:r>
      <w:r w:rsidR="00D57E49" w:rsidRPr="00653075">
        <w:rPr>
          <w:rFonts w:ascii="Times New Roman" w:eastAsia="Calibri" w:hAnsi="Times New Roman" w:cs="Times New Roman"/>
          <w:sz w:val="24"/>
          <w:szCs w:val="24"/>
        </w:rPr>
        <w:t>a</w:t>
      </w:r>
      <w:r w:rsidRPr="00653075">
        <w:rPr>
          <w:rFonts w:ascii="Times New Roman" w:eastAsia="Calibri" w:hAnsi="Times New Roman" w:cs="Times New Roman"/>
          <w:sz w:val="24"/>
          <w:szCs w:val="24"/>
        </w:rPr>
        <w:t xml:space="preserve">rt. 137, da Lei nº 14.133/2021, acarreta as consequências previstas nos Incisos II e IV do </w:t>
      </w:r>
      <w:r w:rsidR="00D57E49" w:rsidRPr="00653075">
        <w:rPr>
          <w:rFonts w:ascii="Times New Roman" w:eastAsia="Calibri" w:hAnsi="Times New Roman" w:cs="Times New Roman"/>
          <w:sz w:val="24"/>
          <w:szCs w:val="24"/>
        </w:rPr>
        <w:t>a</w:t>
      </w:r>
      <w:r w:rsidRPr="00653075">
        <w:rPr>
          <w:rFonts w:ascii="Times New Roman" w:eastAsia="Calibri" w:hAnsi="Times New Roman" w:cs="Times New Roman"/>
          <w:sz w:val="24"/>
          <w:szCs w:val="24"/>
        </w:rPr>
        <w:t xml:space="preserve">rt. 156, do mesmo diploma legal, sem prejuízo das demais sanções previstas; nos casos previstos nos Incisos I, II, III, IV e V, § 2º do </w:t>
      </w:r>
      <w:r w:rsidR="00D57E49" w:rsidRPr="00653075">
        <w:rPr>
          <w:rFonts w:ascii="Times New Roman" w:eastAsia="Calibri" w:hAnsi="Times New Roman" w:cs="Times New Roman"/>
          <w:sz w:val="24"/>
          <w:szCs w:val="24"/>
        </w:rPr>
        <w:t>a</w:t>
      </w:r>
      <w:r w:rsidRPr="00653075">
        <w:rPr>
          <w:rFonts w:ascii="Times New Roman" w:eastAsia="Calibri" w:hAnsi="Times New Roman" w:cs="Times New Roman"/>
          <w:sz w:val="24"/>
          <w:szCs w:val="24"/>
        </w:rPr>
        <w:t xml:space="preserve">rt. 137, e, V e VII do mesmo artigo, será observado o disposto no § 2º do </w:t>
      </w:r>
      <w:r w:rsidR="00D57E49" w:rsidRPr="00653075">
        <w:rPr>
          <w:rFonts w:ascii="Times New Roman" w:eastAsia="Calibri" w:hAnsi="Times New Roman" w:cs="Times New Roman"/>
          <w:sz w:val="24"/>
          <w:szCs w:val="24"/>
        </w:rPr>
        <w:t>a</w:t>
      </w:r>
      <w:r w:rsidRPr="00653075">
        <w:rPr>
          <w:rFonts w:ascii="Times New Roman" w:eastAsia="Calibri" w:hAnsi="Times New Roman" w:cs="Times New Roman"/>
          <w:sz w:val="24"/>
          <w:szCs w:val="24"/>
        </w:rPr>
        <w:t>rt. 138;</w:t>
      </w:r>
    </w:p>
    <w:p w14:paraId="2FB92F0C" w14:textId="77777777" w:rsidR="00A133D6" w:rsidRPr="00653075"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Os casos de rescisão contratual serão formalmente motivados nos autos, assegurados o contraditório e a ampla defesa;</w:t>
      </w:r>
    </w:p>
    <w:p w14:paraId="531DD619" w14:textId="5707C6F6" w:rsidR="00CD4756" w:rsidRDefault="00A133D6" w:rsidP="00DD3C0A">
      <w:pPr>
        <w:pStyle w:val="PargrafodaLista"/>
        <w:numPr>
          <w:ilvl w:val="1"/>
          <w:numId w:val="27"/>
        </w:numPr>
        <w:spacing w:before="120" w:after="120" w:line="360" w:lineRule="auto"/>
        <w:ind w:left="0" w:firstLine="0"/>
        <w:contextualSpacing w:val="0"/>
        <w:jc w:val="both"/>
        <w:rPr>
          <w:rFonts w:ascii="Times New Roman" w:eastAsia="Calibri" w:hAnsi="Times New Roman" w:cs="Times New Roman"/>
          <w:sz w:val="24"/>
          <w:szCs w:val="24"/>
        </w:rPr>
      </w:pPr>
      <w:r w:rsidRPr="00653075">
        <w:rPr>
          <w:rFonts w:ascii="Times New Roman" w:eastAsia="Calibri" w:hAnsi="Times New Roman" w:cs="Times New Roman"/>
          <w:sz w:val="24"/>
          <w:szCs w:val="24"/>
        </w:rPr>
        <w:t>A rescisão administrativa ou amigável será precedida de autorização escrita e fundamentada da autoridade competente</w:t>
      </w:r>
      <w:r w:rsidR="00CD4756" w:rsidRPr="00653075">
        <w:rPr>
          <w:rFonts w:ascii="Times New Roman" w:eastAsia="Calibri" w:hAnsi="Times New Roman" w:cs="Times New Roman"/>
          <w:sz w:val="24"/>
          <w:szCs w:val="24"/>
        </w:rPr>
        <w:t>.</w:t>
      </w:r>
    </w:p>
    <w:bookmarkEnd w:id="20"/>
    <w:p w14:paraId="598614D7" w14:textId="77777777" w:rsidR="00A133D6" w:rsidRPr="00653075" w:rsidRDefault="00A133D6" w:rsidP="00DD3C0A">
      <w:pPr>
        <w:pStyle w:val="Padro"/>
        <w:numPr>
          <w:ilvl w:val="0"/>
          <w:numId w:val="27"/>
        </w:numPr>
        <w:shd w:val="clear" w:color="auto" w:fill="BFBFBF" w:themeFill="background1" w:themeFillShade="BF"/>
        <w:spacing w:before="120" w:after="120" w:line="360" w:lineRule="auto"/>
        <w:ind w:left="0" w:firstLine="0"/>
        <w:jc w:val="both"/>
        <w:rPr>
          <w:b/>
          <w:color w:val="000000" w:themeColor="text1"/>
          <w:szCs w:val="24"/>
        </w:rPr>
      </w:pPr>
      <w:r w:rsidRPr="00653075">
        <w:rPr>
          <w:b/>
          <w:color w:val="000000" w:themeColor="text1"/>
          <w:szCs w:val="24"/>
        </w:rPr>
        <w:t>DO FORO</w:t>
      </w:r>
    </w:p>
    <w:p w14:paraId="07DA6C21" w14:textId="77777777" w:rsidR="00A133D6" w:rsidRPr="00653075" w:rsidRDefault="00A133D6" w:rsidP="00DD3C0A">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653075">
        <w:rPr>
          <w:rFonts w:ascii="Times New Roman" w:hAnsi="Times New Roman" w:cs="Times New Roman"/>
          <w:color w:val="000000" w:themeColor="text1"/>
          <w:sz w:val="24"/>
          <w:szCs w:val="24"/>
        </w:rPr>
        <w:t>Ficará eleito o Foro da Comarca de Maricá para dirimir quaisquer questões decorrentes deste Termo de Referência, assim como do Edital de Convocação e do contrato que o sucederão, renunciando as partes, a qualquer outro, por mais privilegiado que seja.</w:t>
      </w:r>
    </w:p>
    <w:p w14:paraId="6172D04E" w14:textId="5FD5E5EB" w:rsidR="00A133D6" w:rsidRPr="00653075" w:rsidRDefault="00A133D6" w:rsidP="00E2421E">
      <w:pPr>
        <w:pStyle w:val="Padro"/>
        <w:spacing w:after="0" w:line="360" w:lineRule="auto"/>
        <w:jc w:val="center"/>
        <w:rPr>
          <w:color w:val="000000" w:themeColor="text1"/>
          <w:szCs w:val="24"/>
        </w:rPr>
      </w:pPr>
      <w:bookmarkStart w:id="21" w:name="_Hlk136338646"/>
      <w:r w:rsidRPr="00653075">
        <w:rPr>
          <w:color w:val="000000" w:themeColor="text1"/>
          <w:szCs w:val="24"/>
        </w:rPr>
        <w:t xml:space="preserve">Maricá, </w:t>
      </w:r>
      <w:r w:rsidR="00DE1769">
        <w:rPr>
          <w:color w:val="000000" w:themeColor="text1"/>
          <w:szCs w:val="24"/>
        </w:rPr>
        <w:t>10</w:t>
      </w:r>
      <w:r w:rsidRPr="00653075">
        <w:rPr>
          <w:color w:val="000000" w:themeColor="text1"/>
          <w:szCs w:val="24"/>
        </w:rPr>
        <w:t xml:space="preserve"> de</w:t>
      </w:r>
      <w:r w:rsidR="00DE1769">
        <w:rPr>
          <w:color w:val="000000" w:themeColor="text1"/>
          <w:szCs w:val="24"/>
        </w:rPr>
        <w:t xml:space="preserve"> agosto</w:t>
      </w:r>
      <w:r w:rsidRPr="00653075">
        <w:rPr>
          <w:color w:val="000000" w:themeColor="text1"/>
          <w:szCs w:val="24"/>
        </w:rPr>
        <w:t xml:space="preserve"> de 2023.</w:t>
      </w:r>
    </w:p>
    <w:p w14:paraId="5B7A5632" w14:textId="44DD6193" w:rsidR="00D57E49" w:rsidRPr="00653075" w:rsidRDefault="00A133D6" w:rsidP="00480ABB">
      <w:pPr>
        <w:pStyle w:val="Padro"/>
        <w:spacing w:after="0" w:line="360" w:lineRule="auto"/>
        <w:rPr>
          <w:b/>
          <w:bCs/>
          <w:color w:val="000000" w:themeColor="text1"/>
          <w:szCs w:val="24"/>
        </w:rPr>
      </w:pPr>
      <w:bookmarkStart w:id="22" w:name="_Hlk118446611"/>
      <w:bookmarkEnd w:id="21"/>
      <w:r w:rsidRPr="00653075">
        <w:rPr>
          <w:b/>
          <w:bCs/>
          <w:color w:val="000000" w:themeColor="text1"/>
          <w:szCs w:val="24"/>
        </w:rPr>
        <w:t>Elaborado por,</w:t>
      </w:r>
    </w:p>
    <w:p w14:paraId="72AFE9E9" w14:textId="77777777" w:rsidR="00B165D1" w:rsidRDefault="00B165D1" w:rsidP="000529E2">
      <w:pPr>
        <w:pStyle w:val="Corpodetextorecuado"/>
        <w:spacing w:after="0" w:line="240" w:lineRule="auto"/>
        <w:ind w:left="0"/>
        <w:jc w:val="center"/>
        <w:rPr>
          <w:b/>
          <w:bCs/>
          <w:szCs w:val="24"/>
        </w:rPr>
      </w:pPr>
    </w:p>
    <w:p w14:paraId="1598175E" w14:textId="0DABC3DA" w:rsidR="00C90B95" w:rsidRDefault="00DE1769" w:rsidP="000529E2">
      <w:pPr>
        <w:pStyle w:val="Corpodetextorecuado"/>
        <w:spacing w:after="0" w:line="240" w:lineRule="auto"/>
        <w:ind w:left="0"/>
        <w:jc w:val="center"/>
        <w:rPr>
          <w:b/>
          <w:bCs/>
          <w:szCs w:val="24"/>
        </w:rPr>
      </w:pPr>
      <w:r>
        <w:rPr>
          <w:b/>
          <w:bCs/>
          <w:szCs w:val="24"/>
        </w:rPr>
        <w:t>Bruna Quaresma de Azevedo</w:t>
      </w:r>
    </w:p>
    <w:p w14:paraId="7C18EC01" w14:textId="6C8FE3D8" w:rsidR="00DE1769" w:rsidRDefault="00A133D6" w:rsidP="00AF5BA0">
      <w:pPr>
        <w:pStyle w:val="Corpodetextorecuado"/>
        <w:spacing w:after="0" w:line="240" w:lineRule="auto"/>
        <w:ind w:left="0"/>
        <w:jc w:val="center"/>
        <w:rPr>
          <w:szCs w:val="24"/>
        </w:rPr>
      </w:pPr>
      <w:r w:rsidRPr="00653075">
        <w:rPr>
          <w:szCs w:val="24"/>
        </w:rPr>
        <w:t>Ass</w:t>
      </w:r>
      <w:r w:rsidR="00DE1769">
        <w:rPr>
          <w:szCs w:val="24"/>
        </w:rPr>
        <w:t>istente</w:t>
      </w:r>
      <w:r w:rsidR="00AF5BA0" w:rsidRPr="00653075">
        <w:rPr>
          <w:szCs w:val="24"/>
        </w:rPr>
        <w:t xml:space="preserve"> </w:t>
      </w:r>
      <w:r w:rsidR="00E84A17">
        <w:rPr>
          <w:szCs w:val="24"/>
        </w:rPr>
        <w:t xml:space="preserve">- </w:t>
      </w:r>
      <w:r w:rsidR="00DE1769">
        <w:rPr>
          <w:szCs w:val="24"/>
        </w:rPr>
        <w:t>Gerência de Instrução Processual</w:t>
      </w:r>
    </w:p>
    <w:p w14:paraId="24B23AC0" w14:textId="11852C29" w:rsidR="00A133D6" w:rsidRPr="00653075" w:rsidRDefault="00A133D6" w:rsidP="00AF5BA0">
      <w:pPr>
        <w:pStyle w:val="Corpodetextorecuado"/>
        <w:spacing w:after="0" w:line="240" w:lineRule="auto"/>
        <w:ind w:left="0"/>
        <w:jc w:val="center"/>
        <w:rPr>
          <w:color w:val="000000"/>
          <w:szCs w:val="24"/>
        </w:rPr>
      </w:pPr>
      <w:r w:rsidRPr="00653075">
        <w:rPr>
          <w:color w:val="000000"/>
          <w:szCs w:val="24"/>
        </w:rPr>
        <w:t>Diretoria Administrativa</w:t>
      </w:r>
    </w:p>
    <w:p w14:paraId="6484993C" w14:textId="6CA41C66" w:rsidR="00A133D6" w:rsidRPr="00653075" w:rsidRDefault="00A133D6" w:rsidP="000529E2">
      <w:pPr>
        <w:pStyle w:val="Corpodetextorecuado"/>
        <w:spacing w:after="0" w:line="240" w:lineRule="auto"/>
        <w:ind w:left="0"/>
        <w:jc w:val="center"/>
        <w:rPr>
          <w:szCs w:val="24"/>
        </w:rPr>
      </w:pPr>
      <w:r w:rsidRPr="00653075">
        <w:rPr>
          <w:szCs w:val="24"/>
        </w:rPr>
        <w:t>Mat.: 3.300.</w:t>
      </w:r>
      <w:r w:rsidR="00DE1769">
        <w:rPr>
          <w:szCs w:val="24"/>
        </w:rPr>
        <w:t>238</w:t>
      </w:r>
    </w:p>
    <w:p w14:paraId="5551F3CE" w14:textId="4403122F" w:rsidR="00480ABB" w:rsidRPr="00653075" w:rsidRDefault="00A133D6" w:rsidP="00480ABB">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line="360" w:lineRule="auto"/>
        <w:ind w:left="14"/>
        <w:rPr>
          <w:rFonts w:ascii="Times New Roman" w:eastAsia="Times New Roman" w:hAnsi="Times New Roman" w:cs="Times New Roman"/>
          <w:b/>
          <w:color w:val="000000"/>
          <w:sz w:val="24"/>
          <w:szCs w:val="24"/>
        </w:rPr>
      </w:pPr>
      <w:r w:rsidRPr="00653075">
        <w:rPr>
          <w:rFonts w:ascii="Times New Roman" w:eastAsia="Times New Roman" w:hAnsi="Times New Roman" w:cs="Times New Roman"/>
          <w:b/>
          <w:color w:val="000000"/>
          <w:sz w:val="24"/>
          <w:szCs w:val="24"/>
        </w:rPr>
        <w:t>Responsável técnico,</w:t>
      </w:r>
    </w:p>
    <w:p w14:paraId="2D585E89" w14:textId="77777777" w:rsidR="00C90B95" w:rsidRDefault="00C90B95" w:rsidP="000529E2">
      <w:pPr>
        <w:tabs>
          <w:tab w:val="left" w:pos="0"/>
          <w:tab w:val="left" w:pos="567"/>
        </w:tabs>
        <w:jc w:val="center"/>
        <w:rPr>
          <w:rFonts w:ascii="Times New Roman" w:eastAsia="Times New Roman" w:hAnsi="Times New Roman" w:cs="Times New Roman"/>
          <w:b/>
          <w:sz w:val="24"/>
          <w:szCs w:val="24"/>
        </w:rPr>
      </w:pPr>
    </w:p>
    <w:p w14:paraId="343F9115" w14:textId="77777777" w:rsidR="00B165D1" w:rsidRDefault="00B165D1" w:rsidP="000529E2">
      <w:pPr>
        <w:tabs>
          <w:tab w:val="left" w:pos="0"/>
          <w:tab w:val="left" w:pos="567"/>
        </w:tabs>
        <w:jc w:val="center"/>
        <w:rPr>
          <w:rFonts w:ascii="Times New Roman" w:eastAsia="Times New Roman" w:hAnsi="Times New Roman" w:cs="Times New Roman"/>
          <w:b/>
          <w:sz w:val="24"/>
          <w:szCs w:val="24"/>
        </w:rPr>
      </w:pPr>
    </w:p>
    <w:p w14:paraId="1A4DAE5D" w14:textId="322F6A17" w:rsidR="00E2421E" w:rsidRPr="00653075" w:rsidRDefault="00E2421E" w:rsidP="000529E2">
      <w:pPr>
        <w:tabs>
          <w:tab w:val="left" w:pos="0"/>
          <w:tab w:val="left" w:pos="567"/>
        </w:tabs>
        <w:jc w:val="center"/>
        <w:rPr>
          <w:rFonts w:ascii="Times New Roman" w:eastAsia="Times New Roman" w:hAnsi="Times New Roman" w:cs="Times New Roman"/>
          <w:b/>
          <w:sz w:val="24"/>
          <w:szCs w:val="24"/>
        </w:rPr>
      </w:pPr>
      <w:r w:rsidRPr="00653075">
        <w:rPr>
          <w:rFonts w:ascii="Times New Roman" w:eastAsia="Times New Roman" w:hAnsi="Times New Roman" w:cs="Times New Roman"/>
          <w:b/>
          <w:sz w:val="24"/>
          <w:szCs w:val="24"/>
        </w:rPr>
        <w:t>Carla Patrícia de C. D. F.</w:t>
      </w:r>
      <w:r w:rsidR="00D57E49" w:rsidRPr="00653075">
        <w:rPr>
          <w:rFonts w:ascii="Times New Roman" w:eastAsia="Times New Roman" w:hAnsi="Times New Roman" w:cs="Times New Roman"/>
          <w:b/>
          <w:sz w:val="24"/>
          <w:szCs w:val="24"/>
        </w:rPr>
        <w:t xml:space="preserve"> </w:t>
      </w:r>
      <w:r w:rsidRPr="00653075">
        <w:rPr>
          <w:rFonts w:ascii="Times New Roman" w:eastAsia="Times New Roman" w:hAnsi="Times New Roman" w:cs="Times New Roman"/>
          <w:b/>
          <w:sz w:val="24"/>
          <w:szCs w:val="24"/>
        </w:rPr>
        <w:t>Ruiz</w:t>
      </w:r>
    </w:p>
    <w:p w14:paraId="44D1EBFE" w14:textId="26272BE6" w:rsidR="008D6B5D" w:rsidRPr="00653075" w:rsidRDefault="00E2421E" w:rsidP="008D6B5D">
      <w:pPr>
        <w:tabs>
          <w:tab w:val="left" w:pos="0"/>
          <w:tab w:val="left" w:pos="567"/>
        </w:tabs>
        <w:jc w:val="center"/>
        <w:rPr>
          <w:rFonts w:ascii="Times New Roman" w:eastAsia="Times New Roman" w:hAnsi="Times New Roman" w:cs="Times New Roman"/>
          <w:bCs/>
          <w:sz w:val="24"/>
          <w:szCs w:val="24"/>
        </w:rPr>
      </w:pPr>
      <w:r w:rsidRPr="00653075">
        <w:rPr>
          <w:rFonts w:ascii="Times New Roman" w:eastAsia="Times New Roman" w:hAnsi="Times New Roman" w:cs="Times New Roman"/>
          <w:bCs/>
          <w:sz w:val="24"/>
          <w:szCs w:val="24"/>
        </w:rPr>
        <w:t>Chefe de Gabinete</w:t>
      </w:r>
      <w:r w:rsidR="008D6B5D" w:rsidRPr="00653075">
        <w:rPr>
          <w:rFonts w:ascii="Times New Roman" w:eastAsia="Times New Roman" w:hAnsi="Times New Roman" w:cs="Times New Roman"/>
          <w:bCs/>
          <w:sz w:val="24"/>
          <w:szCs w:val="24"/>
        </w:rPr>
        <w:t xml:space="preserve"> - Diretoria Financeira</w:t>
      </w:r>
    </w:p>
    <w:p w14:paraId="3E6BE2D8" w14:textId="77777777" w:rsidR="00E2421E" w:rsidRPr="00653075" w:rsidRDefault="00E2421E" w:rsidP="000529E2">
      <w:pPr>
        <w:tabs>
          <w:tab w:val="left" w:pos="0"/>
        </w:tabs>
        <w:jc w:val="center"/>
        <w:rPr>
          <w:rFonts w:ascii="Times New Roman" w:eastAsia="Times New Roman" w:hAnsi="Times New Roman" w:cs="Times New Roman"/>
          <w:b/>
          <w:sz w:val="24"/>
          <w:szCs w:val="24"/>
        </w:rPr>
      </w:pPr>
      <w:r w:rsidRPr="00653075">
        <w:rPr>
          <w:rFonts w:ascii="Times New Roman" w:eastAsia="Times New Roman" w:hAnsi="Times New Roman" w:cs="Times New Roman"/>
          <w:bCs/>
          <w:sz w:val="24"/>
          <w:szCs w:val="24"/>
        </w:rPr>
        <w:t>Matrícula 3.300.013</w:t>
      </w:r>
    </w:p>
    <w:p w14:paraId="5790A951" w14:textId="7BF52FB2" w:rsidR="00A133D6" w:rsidRPr="00653075" w:rsidRDefault="00A133D6" w:rsidP="00480ABB">
      <w:pPr>
        <w:spacing w:line="360" w:lineRule="auto"/>
        <w:jc w:val="right"/>
        <w:rPr>
          <w:rFonts w:ascii="Times New Roman" w:eastAsia="Times New Roman" w:hAnsi="Times New Roman" w:cs="Times New Roman"/>
          <w:sz w:val="24"/>
          <w:szCs w:val="24"/>
        </w:rPr>
      </w:pPr>
      <w:r w:rsidRPr="00653075">
        <w:rPr>
          <w:rFonts w:ascii="Times New Roman" w:eastAsia="Times New Roman" w:hAnsi="Times New Roman" w:cs="Times New Roman"/>
          <w:b/>
          <w:color w:val="000000"/>
          <w:sz w:val="24"/>
          <w:szCs w:val="24"/>
        </w:rPr>
        <w:t>Conferido e de acordo,</w:t>
      </w:r>
    </w:p>
    <w:p w14:paraId="32D073D1" w14:textId="77777777" w:rsidR="00C90B95" w:rsidRDefault="00C90B95" w:rsidP="000529E2">
      <w:pPr>
        <w:jc w:val="right"/>
        <w:rPr>
          <w:rFonts w:ascii="Times New Roman" w:eastAsia="Times New Roman" w:hAnsi="Times New Roman" w:cs="Times New Roman"/>
          <w:b/>
          <w:color w:val="000000"/>
          <w:sz w:val="24"/>
          <w:szCs w:val="24"/>
        </w:rPr>
      </w:pPr>
    </w:p>
    <w:p w14:paraId="1C82E4E9" w14:textId="77777777" w:rsidR="00C90B95" w:rsidRDefault="00C90B95" w:rsidP="000529E2">
      <w:pPr>
        <w:jc w:val="right"/>
        <w:rPr>
          <w:rFonts w:ascii="Times New Roman" w:eastAsia="Times New Roman" w:hAnsi="Times New Roman" w:cs="Times New Roman"/>
          <w:b/>
          <w:color w:val="000000"/>
          <w:sz w:val="24"/>
          <w:szCs w:val="24"/>
        </w:rPr>
      </w:pPr>
    </w:p>
    <w:p w14:paraId="3A739EF1" w14:textId="01F7DA6B" w:rsidR="00A133D6" w:rsidRPr="00653075" w:rsidRDefault="00D57E49" w:rsidP="000529E2">
      <w:pPr>
        <w:jc w:val="right"/>
        <w:rPr>
          <w:rFonts w:ascii="Times New Roman" w:eastAsia="Times New Roman" w:hAnsi="Times New Roman" w:cs="Times New Roman"/>
          <w:sz w:val="24"/>
          <w:szCs w:val="24"/>
        </w:rPr>
      </w:pPr>
      <w:r w:rsidRPr="00653075">
        <w:rPr>
          <w:rFonts w:ascii="Times New Roman" w:eastAsia="Times New Roman" w:hAnsi="Times New Roman" w:cs="Times New Roman"/>
          <w:b/>
          <w:color w:val="000000"/>
          <w:sz w:val="24"/>
          <w:szCs w:val="24"/>
        </w:rPr>
        <w:t>Telma Regina Lemos Ferreira</w:t>
      </w:r>
    </w:p>
    <w:p w14:paraId="00A54485" w14:textId="0A724F28" w:rsidR="00A133D6" w:rsidRPr="00653075" w:rsidRDefault="00A133D6" w:rsidP="000529E2">
      <w:pPr>
        <w:jc w:val="right"/>
        <w:rPr>
          <w:rFonts w:ascii="Times New Roman" w:eastAsia="Times New Roman" w:hAnsi="Times New Roman" w:cs="Times New Roman"/>
          <w:sz w:val="24"/>
          <w:szCs w:val="24"/>
        </w:rPr>
      </w:pPr>
      <w:r w:rsidRPr="00653075">
        <w:rPr>
          <w:rFonts w:ascii="Times New Roman" w:eastAsia="Times New Roman" w:hAnsi="Times New Roman" w:cs="Times New Roman"/>
          <w:color w:val="000000"/>
          <w:sz w:val="24"/>
          <w:szCs w:val="24"/>
        </w:rPr>
        <w:t>Diretor</w:t>
      </w:r>
      <w:r w:rsidR="00D57E49" w:rsidRPr="00653075">
        <w:rPr>
          <w:rFonts w:ascii="Times New Roman" w:eastAsia="Times New Roman" w:hAnsi="Times New Roman" w:cs="Times New Roman"/>
          <w:color w:val="000000"/>
          <w:sz w:val="24"/>
          <w:szCs w:val="24"/>
        </w:rPr>
        <w:t>a</w:t>
      </w:r>
      <w:r w:rsidRPr="00653075">
        <w:rPr>
          <w:rFonts w:ascii="Times New Roman" w:eastAsia="Times New Roman" w:hAnsi="Times New Roman" w:cs="Times New Roman"/>
          <w:color w:val="000000"/>
          <w:sz w:val="24"/>
          <w:szCs w:val="24"/>
        </w:rPr>
        <w:t xml:space="preserve"> </w:t>
      </w:r>
      <w:r w:rsidR="00D57E49" w:rsidRPr="00653075">
        <w:rPr>
          <w:rFonts w:ascii="Times New Roman" w:eastAsia="Times New Roman" w:hAnsi="Times New Roman" w:cs="Times New Roman"/>
          <w:color w:val="000000"/>
          <w:sz w:val="24"/>
          <w:szCs w:val="24"/>
        </w:rPr>
        <w:t>Financeira</w:t>
      </w:r>
    </w:p>
    <w:p w14:paraId="268122C2" w14:textId="4EDC9158" w:rsidR="00A133D6" w:rsidRPr="00653075" w:rsidRDefault="00A133D6" w:rsidP="000529E2">
      <w:pPr>
        <w:jc w:val="right"/>
        <w:rPr>
          <w:rFonts w:ascii="Times New Roman" w:eastAsia="Times New Roman" w:hAnsi="Times New Roman" w:cs="Times New Roman"/>
          <w:color w:val="000000" w:themeColor="text1"/>
          <w:sz w:val="24"/>
          <w:szCs w:val="24"/>
        </w:rPr>
      </w:pPr>
      <w:r w:rsidRPr="00653075">
        <w:rPr>
          <w:rFonts w:ascii="Times New Roman" w:eastAsia="Times New Roman" w:hAnsi="Times New Roman" w:cs="Times New Roman"/>
          <w:color w:val="000000" w:themeColor="text1"/>
          <w:sz w:val="24"/>
          <w:szCs w:val="24"/>
        </w:rPr>
        <w:t xml:space="preserve">Mat. </w:t>
      </w:r>
      <w:bookmarkEnd w:id="22"/>
      <w:r w:rsidR="00D57E49" w:rsidRPr="00653075">
        <w:rPr>
          <w:rFonts w:ascii="Times New Roman" w:eastAsia="Times New Roman" w:hAnsi="Times New Roman" w:cs="Times New Roman"/>
          <w:color w:val="000000" w:themeColor="text1"/>
          <w:sz w:val="24"/>
          <w:szCs w:val="24"/>
        </w:rPr>
        <w:t>3.300.006</w:t>
      </w:r>
    </w:p>
    <w:sectPr w:rsidR="00A133D6" w:rsidRPr="00653075" w:rsidSect="008A5710">
      <w:headerReference w:type="even" r:id="rId10"/>
      <w:headerReference w:type="default" r:id="rId11"/>
      <w:headerReference w:type="first" r:id="rId12"/>
      <w:pgSz w:w="11906" w:h="16838"/>
      <w:pgMar w:top="1701" w:right="1134" w:bottom="1134" w:left="1701" w:header="658" w:footer="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88CB" w14:textId="77777777" w:rsidR="0045534E" w:rsidRDefault="0045534E">
      <w:r>
        <w:separator/>
      </w:r>
    </w:p>
  </w:endnote>
  <w:endnote w:type="continuationSeparator" w:id="0">
    <w:p w14:paraId="43FE6DC2" w14:textId="77777777" w:rsidR="0045534E" w:rsidRDefault="004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15A3" w14:textId="77777777" w:rsidR="0045534E" w:rsidRDefault="0045534E">
      <w:bookmarkStart w:id="0" w:name="_Hlk126565443"/>
      <w:bookmarkEnd w:id="0"/>
      <w:r>
        <w:separator/>
      </w:r>
    </w:p>
  </w:footnote>
  <w:footnote w:type="continuationSeparator" w:id="0">
    <w:p w14:paraId="3B786142" w14:textId="77777777" w:rsidR="0045534E" w:rsidRDefault="0045534E">
      <w:r>
        <w:continuationSeparator/>
      </w:r>
    </w:p>
  </w:footnote>
  <w:footnote w:id="1">
    <w:p w14:paraId="07572099" w14:textId="0ED8E1FA" w:rsidR="0045534E" w:rsidRPr="00580F6C" w:rsidRDefault="0045534E" w:rsidP="00DD46B6">
      <w:pPr>
        <w:pStyle w:val="Textodenotaderodap"/>
        <w:rPr>
          <w:rFonts w:ascii="Times New Roman" w:hAnsi="Times New Roman" w:cs="Times New Roman"/>
        </w:rPr>
      </w:pPr>
      <w:r w:rsidRPr="00580F6C">
        <w:rPr>
          <w:rStyle w:val="Refdenotaderodap"/>
          <w:rFonts w:ascii="Times New Roman" w:hAnsi="Times New Roman" w:cs="Times New Roman"/>
        </w:rPr>
        <w:footnoteRef/>
      </w:r>
      <w:r w:rsidRPr="00580F6C">
        <w:rPr>
          <w:rFonts w:ascii="Times New Roman" w:hAnsi="Times New Roman" w:cs="Times New Roman"/>
        </w:rPr>
        <w:t xml:space="preserve"> Códigos CATMAT n.º 445484 e n.º 445485;</w:t>
      </w:r>
    </w:p>
  </w:footnote>
  <w:footnote w:id="2">
    <w:p w14:paraId="348A42DB" w14:textId="77777777" w:rsidR="0045534E" w:rsidRDefault="0045534E" w:rsidP="00DD46B6">
      <w:pPr>
        <w:pStyle w:val="Textodenotaderodap"/>
      </w:pPr>
      <w:r w:rsidRPr="00580F6C">
        <w:rPr>
          <w:rStyle w:val="Refdenotaderodap"/>
          <w:rFonts w:ascii="Times New Roman" w:hAnsi="Times New Roman" w:cs="Times New Roman"/>
        </w:rPr>
        <w:footnoteRef/>
      </w:r>
      <w:r w:rsidRPr="00580F6C">
        <w:rPr>
          <w:rFonts w:ascii="Times New Roman" w:hAnsi="Times New Roman" w:cs="Times New Roman"/>
        </w:rPr>
        <w:t xml:space="preserve"> Códigos CATMAT n.º 606522, n.º 606523, n.º 606524, n.º 603269 e 463990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C09B" w14:textId="408D7239" w:rsidR="0045534E" w:rsidRDefault="00B91C67">
    <w:pPr>
      <w:pStyle w:val="Cabealho"/>
    </w:pPr>
    <w:r>
      <w:rPr>
        <w:noProof/>
      </w:rPr>
      <w:pict w14:anchorId="0D63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3" o:spid="_x0000_s1029" type="#_x0000_t75" style="position:absolute;margin-left:0;margin-top:0;width:597.6pt;height:842.15pt;z-index:-251657216;mso-position-horizontal:center;mso-position-horizontal-relative:margin;mso-position-vertical:center;mso-position-vertical-relative:margin" o:allowincell="f">
          <v:imagedata r:id="rId1" o:title="MATERIAL INDODUTÓRIO FUNDO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7FBC" w14:textId="6797380F" w:rsidR="0045534E" w:rsidRDefault="0045534E" w:rsidP="00772D6E">
    <w:pPr>
      <w:tabs>
        <w:tab w:val="left" w:pos="13286"/>
        <w:tab w:val="left" w:pos="13673"/>
        <w:tab w:val="left" w:pos="14193"/>
      </w:tabs>
      <w:spacing w:before="12"/>
      <w:ind w:left="2127"/>
      <w:rPr>
        <w:rFonts w:ascii="Times New Roman" w:hAnsi="Times New Roman" w:cs="Times New Roman"/>
        <w:sz w:val="18"/>
        <w:szCs w:val="18"/>
      </w:rPr>
    </w:pPr>
    <w:r w:rsidRPr="00EF2063">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324E9DB4" wp14:editId="3FDCF321">
              <wp:simplePos x="0" y="0"/>
              <wp:positionH relativeFrom="margin">
                <wp:posOffset>4034790</wp:posOffset>
              </wp:positionH>
              <wp:positionV relativeFrom="paragraph">
                <wp:posOffset>-84455</wp:posOffset>
              </wp:positionV>
              <wp:extent cx="1619250" cy="714375"/>
              <wp:effectExtent l="0" t="0" r="19050" b="285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14375"/>
                      </a:xfrm>
                      <a:prstGeom prst="rect">
                        <a:avLst/>
                      </a:prstGeom>
                      <a:solidFill>
                        <a:srgbClr val="FFFFFF"/>
                      </a:solidFill>
                      <a:ln w="9525">
                        <a:solidFill>
                          <a:srgbClr val="000000"/>
                        </a:solidFill>
                        <a:miter lim="800000"/>
                        <a:headEnd/>
                        <a:tailEnd/>
                      </a:ln>
                    </wps:spPr>
                    <wps:txbx>
                      <w:txbxContent>
                        <w:p w14:paraId="3EF16B4A" w14:textId="77777777" w:rsidR="0045534E" w:rsidRDefault="0045534E" w:rsidP="00772D6E">
                          <w:pPr>
                            <w:pStyle w:val="SemEspaamento"/>
                            <w:rPr>
                              <w:rFonts w:ascii="Times New Roman" w:hAnsi="Times New Roman"/>
                              <w:sz w:val="20"/>
                              <w:szCs w:val="20"/>
                            </w:rPr>
                          </w:pPr>
                          <w:r>
                            <w:rPr>
                              <w:rFonts w:ascii="Times New Roman" w:hAnsi="Times New Roman"/>
                              <w:sz w:val="20"/>
                              <w:szCs w:val="20"/>
                            </w:rPr>
                            <w:t>FEMAR</w:t>
                          </w:r>
                        </w:p>
                        <w:p w14:paraId="4EADC72E" w14:textId="793A9676" w:rsidR="0045534E" w:rsidRDefault="0045534E" w:rsidP="00772D6E">
                          <w:pPr>
                            <w:pStyle w:val="SemEspaamento"/>
                            <w:rPr>
                              <w:rFonts w:ascii="Times New Roman" w:hAnsi="Times New Roman"/>
                              <w:sz w:val="20"/>
                              <w:szCs w:val="20"/>
                            </w:rPr>
                          </w:pPr>
                          <w:r>
                            <w:rPr>
                              <w:rFonts w:ascii="Times New Roman" w:hAnsi="Times New Roman"/>
                              <w:sz w:val="20"/>
                              <w:szCs w:val="20"/>
                            </w:rPr>
                            <w:t>Processo nº: 10763/2023</w:t>
                          </w:r>
                        </w:p>
                        <w:p w14:paraId="7BBF0C9E" w14:textId="271AFA3D" w:rsidR="0045534E" w:rsidRDefault="0045534E" w:rsidP="00772D6E">
                          <w:pPr>
                            <w:pStyle w:val="SemEspaamento"/>
                            <w:rPr>
                              <w:rFonts w:ascii="Times New Roman" w:hAnsi="Times New Roman"/>
                              <w:sz w:val="20"/>
                              <w:szCs w:val="20"/>
                            </w:rPr>
                          </w:pPr>
                          <w:r>
                            <w:rPr>
                              <w:rFonts w:ascii="Times New Roman" w:hAnsi="Times New Roman"/>
                              <w:sz w:val="20"/>
                              <w:szCs w:val="20"/>
                            </w:rPr>
                            <w:t>Data do Início: 23/05/2023</w:t>
                          </w:r>
                        </w:p>
                        <w:p w14:paraId="6B541297" w14:textId="77777777" w:rsidR="0045534E" w:rsidRDefault="0045534E" w:rsidP="00772D6E">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E9DB4" id="_x0000_t202" coordsize="21600,21600" o:spt="202" path="m,l,21600r21600,l21600,xe">
              <v:stroke joinstyle="miter"/>
              <v:path gradientshapeok="t" o:connecttype="rect"/>
            </v:shapetype>
            <v:shape id="Caixa de Texto 2" o:spid="_x0000_s1026" type="#_x0000_t202" style="position:absolute;left:0;text-align:left;margin-left:317.7pt;margin-top:-6.65pt;width:127.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">
              <v:textbox>
                <w:txbxContent>
                  <w:p w14:paraId="3EF16B4A" w14:textId="77777777" w:rsidR="0045534E" w:rsidRDefault="0045534E" w:rsidP="00772D6E">
                    <w:pPr>
                      <w:pStyle w:val="SemEspaamento"/>
                      <w:rPr>
                        <w:rFonts w:ascii="Times New Roman" w:hAnsi="Times New Roman"/>
                        <w:sz w:val="20"/>
                        <w:szCs w:val="20"/>
                      </w:rPr>
                    </w:pPr>
                    <w:r>
                      <w:rPr>
                        <w:rFonts w:ascii="Times New Roman" w:hAnsi="Times New Roman"/>
                        <w:sz w:val="20"/>
                        <w:szCs w:val="20"/>
                      </w:rPr>
                      <w:t>FEMAR</w:t>
                    </w:r>
                  </w:p>
                  <w:p w14:paraId="4EADC72E" w14:textId="793A9676" w:rsidR="0045534E" w:rsidRDefault="0045534E" w:rsidP="00772D6E">
                    <w:pPr>
                      <w:pStyle w:val="SemEspaamento"/>
                      <w:rPr>
                        <w:rFonts w:ascii="Times New Roman" w:hAnsi="Times New Roman"/>
                        <w:sz w:val="20"/>
                        <w:szCs w:val="20"/>
                      </w:rPr>
                    </w:pPr>
                    <w:r>
                      <w:rPr>
                        <w:rFonts w:ascii="Times New Roman" w:hAnsi="Times New Roman"/>
                        <w:sz w:val="20"/>
                        <w:szCs w:val="20"/>
                      </w:rPr>
                      <w:t>Processo nº: 10763/2023</w:t>
                    </w:r>
                  </w:p>
                  <w:p w14:paraId="7BBF0C9E" w14:textId="271AFA3D" w:rsidR="0045534E" w:rsidRDefault="0045534E" w:rsidP="00772D6E">
                    <w:pPr>
                      <w:pStyle w:val="SemEspaamento"/>
                      <w:rPr>
                        <w:rFonts w:ascii="Times New Roman" w:hAnsi="Times New Roman"/>
                        <w:sz w:val="20"/>
                        <w:szCs w:val="20"/>
                      </w:rPr>
                    </w:pPr>
                    <w:r>
                      <w:rPr>
                        <w:rFonts w:ascii="Times New Roman" w:hAnsi="Times New Roman"/>
                        <w:sz w:val="20"/>
                        <w:szCs w:val="20"/>
                      </w:rPr>
                      <w:t>Data do Início: 23/05/2023</w:t>
                    </w:r>
                  </w:p>
                  <w:p w14:paraId="6B541297" w14:textId="77777777" w:rsidR="0045534E" w:rsidRDefault="0045534E" w:rsidP="00772D6E">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r w:rsidR="00B91C67">
      <w:rPr>
        <w:rFonts w:ascii="Times New Roman" w:hAnsi="Times New Roman"/>
        <w:noProof/>
        <w:sz w:val="18"/>
        <w:szCs w:val="18"/>
      </w:rPr>
      <w:pict w14:anchorId="5430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1" type="#_x0000_t75" style="position:absolute;left:0;text-align:left;margin-left:-85.8pt;margin-top:-97.65pt;width:595.45pt;height:841.9pt;z-index:-251651072;mso-position-horizontal-relative:margin;mso-position-vertical-relative:margin" o:allowincell="f">
          <v:imagedata r:id="rId1" o:title="TIMBRADO APROVADO"/>
          <w10:wrap anchorx="margin" anchory="margin"/>
        </v:shape>
      </w:pict>
    </w:r>
    <w:r w:rsidRPr="00EF2063">
      <w:rPr>
        <w:rFonts w:ascii="Times New Roman" w:hAnsi="Times New Roman" w:cs="Times New Roman"/>
        <w:sz w:val="18"/>
        <w:szCs w:val="18"/>
      </w:rPr>
      <w:t>FUNDAÇÃO ESTATAL DE SAÚDE DE MARICÁ</w:t>
    </w:r>
    <w:r w:rsidRPr="00EF2063">
      <w:rPr>
        <w:rFonts w:ascii="Times New Roman" w:hAnsi="Times New Roman" w:cs="Times New Roman"/>
        <w:sz w:val="18"/>
        <w:szCs w:val="18"/>
      </w:rPr>
      <w:br/>
      <w:t>DIRETORIA ADMINISTRATIVA</w:t>
    </w:r>
    <w:r w:rsidRPr="00EF2063">
      <w:rPr>
        <w:rFonts w:ascii="Times New Roman" w:hAnsi="Times New Roman" w:cs="Times New Roman"/>
        <w:sz w:val="18"/>
        <w:szCs w:val="18"/>
      </w:rPr>
      <w:br/>
      <w:t>SUPERINTENDÊNCIA DE PROCESSOS,</w:t>
    </w:r>
    <w:r w:rsidRPr="00EF2063">
      <w:rPr>
        <w:rFonts w:ascii="Times New Roman" w:hAnsi="Times New Roman" w:cs="Times New Roman"/>
        <w:sz w:val="18"/>
        <w:szCs w:val="18"/>
      </w:rPr>
      <w:br/>
      <w:t>CONTRATOS E PAGAMENTOS</w:t>
    </w:r>
  </w:p>
  <w:p w14:paraId="0CC5C22A" w14:textId="478C5371" w:rsidR="0045534E" w:rsidRDefault="0045534E" w:rsidP="00772D6E">
    <w:pPr>
      <w:tabs>
        <w:tab w:val="left" w:pos="13286"/>
        <w:tab w:val="left" w:pos="13673"/>
        <w:tab w:val="left" w:pos="14193"/>
      </w:tabs>
      <w:spacing w:before="12"/>
      <w:ind w:left="2127"/>
      <w:rPr>
        <w:rFonts w:ascii="Times New Roman" w:hAnsi="Times New Roman" w:cs="Times New Roman"/>
        <w:sz w:val="18"/>
        <w:szCs w:val="18"/>
      </w:rPr>
    </w:pPr>
    <w:r>
      <w:rPr>
        <w:rFonts w:ascii="Times New Roman" w:hAnsi="Times New Roman" w:cs="Times New Roman"/>
        <w:sz w:val="18"/>
        <w:szCs w:val="18"/>
      </w:rPr>
      <w:t>GERÊNCIA DE INSTRUÇÃO PROCESSUAL</w:t>
    </w:r>
  </w:p>
  <w:p w14:paraId="5B28F498" w14:textId="77777777" w:rsidR="0045534E" w:rsidRPr="009620C7" w:rsidRDefault="0045534E" w:rsidP="00AF5BA0">
    <w:pPr>
      <w:tabs>
        <w:tab w:val="left" w:pos="13286"/>
        <w:tab w:val="left" w:pos="13673"/>
        <w:tab w:val="left" w:pos="14193"/>
      </w:tabs>
      <w:spacing w:before="12"/>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9C7C" w14:textId="29D52EA3" w:rsidR="0045534E" w:rsidRPr="00EF2063" w:rsidRDefault="00B91C67" w:rsidP="00EF2063">
    <w:pPr>
      <w:pStyle w:val="Cabealho"/>
      <w:ind w:left="1701" w:firstLine="1"/>
      <w:rPr>
        <w:rFonts w:ascii="Times New Roman" w:hAnsi="Times New Roman" w:cs="Times New Roman"/>
        <w:sz w:val="18"/>
        <w:szCs w:val="18"/>
      </w:rPr>
    </w:pPr>
    <w:r>
      <w:rPr>
        <w:noProof/>
        <w:sz w:val="18"/>
        <w:szCs w:val="18"/>
      </w:rPr>
      <w:pict w14:anchorId="783F2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2" o:spid="_x0000_s1028" type="#_x0000_t75" style="position:absolute;left:0;text-align:left;margin-left:-108.6pt;margin-top:-100.55pt;width:631.65pt;height:857.35pt;z-index:-251658240;mso-position-horizontal-relative:margin;mso-position-vertical-relative:margin" o:allowincell="f">
          <v:imagedata r:id="rId1" o:title="MATERIAL INDODUTÓRIO FUNDO 3"/>
          <w10:wrap anchorx="margin" anchory="margin"/>
        </v:shape>
      </w:pict>
    </w:r>
    <w:r w:rsidR="0045534E" w:rsidRPr="00EF2063">
      <w:rPr>
        <w:rFonts w:ascii="Times New Roman" w:hAnsi="Times New Roman"/>
        <w:noProof/>
        <w:sz w:val="18"/>
        <w:szCs w:val="18"/>
      </w:rPr>
      <mc:AlternateContent>
        <mc:Choice Requires="wps">
          <w:drawing>
            <wp:anchor distT="0" distB="0" distL="114300" distR="114300" simplePos="0" relativeHeight="251662336" behindDoc="0" locked="0" layoutInCell="1" allowOverlap="1" wp14:anchorId="62FF7AA3" wp14:editId="2AA1E0A6">
              <wp:simplePos x="0" y="0"/>
              <wp:positionH relativeFrom="margin">
                <wp:posOffset>3595370</wp:posOffset>
              </wp:positionH>
              <wp:positionV relativeFrom="paragraph">
                <wp:posOffset>-121920</wp:posOffset>
              </wp:positionV>
              <wp:extent cx="1581150" cy="723900"/>
              <wp:effectExtent l="0" t="0" r="19050" b="1905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23900"/>
                      </a:xfrm>
                      <a:prstGeom prst="rect">
                        <a:avLst/>
                      </a:prstGeom>
                      <a:solidFill>
                        <a:srgbClr val="FFFFFF"/>
                      </a:solidFill>
                      <a:ln w="9525">
                        <a:solidFill>
                          <a:srgbClr val="000000"/>
                        </a:solidFill>
                        <a:miter lim="800000"/>
                        <a:headEnd/>
                        <a:tailEnd/>
                      </a:ln>
                    </wps:spPr>
                    <wps:txbx>
                      <w:txbxContent>
                        <w:p w14:paraId="52642AF7" w14:textId="77777777" w:rsidR="0045534E" w:rsidRDefault="0045534E" w:rsidP="00EF2063">
                          <w:pPr>
                            <w:pStyle w:val="SemEspaamento"/>
                            <w:rPr>
                              <w:rFonts w:ascii="Times New Roman" w:hAnsi="Times New Roman"/>
                              <w:sz w:val="20"/>
                              <w:szCs w:val="20"/>
                            </w:rPr>
                          </w:pPr>
                          <w:r>
                            <w:rPr>
                              <w:rFonts w:ascii="Times New Roman" w:hAnsi="Times New Roman"/>
                              <w:sz w:val="20"/>
                              <w:szCs w:val="20"/>
                            </w:rPr>
                            <w:t>FEMAR</w:t>
                          </w:r>
                        </w:p>
                        <w:p w14:paraId="67D138D1" w14:textId="12F0420B" w:rsidR="0045534E" w:rsidRDefault="0045534E"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607DAA20" w14:textId="26225426" w:rsidR="0045534E" w:rsidRDefault="0045534E"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4FF485A9" w14:textId="7C7936C9" w:rsidR="0045534E" w:rsidRDefault="0045534E"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FF7AA3" id="_x0000_t202" coordsize="21600,21600" o:spt="202" path="m,l,21600r21600,l21600,xe">
              <v:stroke joinstyle="miter"/>
              <v:path gradientshapeok="t" o:connecttype="rect"/>
            </v:shapetype>
            <v:shape id="_x0000_s1027" type="#_x0000_t202" style="position:absolute;left:0;text-align:left;margin-left:283.1pt;margin-top:-9.6pt;width:124.5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">
              <v:textbox>
                <w:txbxContent>
                  <w:p w14:paraId="52642AF7" w14:textId="77777777" w:rsidR="0045534E" w:rsidRDefault="0045534E" w:rsidP="00EF2063">
                    <w:pPr>
                      <w:pStyle w:val="SemEspaamento"/>
                      <w:rPr>
                        <w:rFonts w:ascii="Times New Roman" w:hAnsi="Times New Roman"/>
                        <w:sz w:val="20"/>
                        <w:szCs w:val="20"/>
                      </w:rPr>
                    </w:pPr>
                    <w:r>
                      <w:rPr>
                        <w:rFonts w:ascii="Times New Roman" w:hAnsi="Times New Roman"/>
                        <w:sz w:val="20"/>
                        <w:szCs w:val="20"/>
                      </w:rPr>
                      <w:t>FEMAR</w:t>
                    </w:r>
                  </w:p>
                  <w:p w14:paraId="67D138D1" w14:textId="12F0420B" w:rsidR="0045534E" w:rsidRDefault="0045534E"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607DAA20" w14:textId="26225426" w:rsidR="0045534E" w:rsidRDefault="0045534E"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4FF485A9" w14:textId="7C7936C9" w:rsidR="0045534E" w:rsidRDefault="0045534E"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bookmarkStart w:id="23" w:name="_Hlk126920815"/>
    <w:r w:rsidR="0045534E" w:rsidRPr="00EF2063">
      <w:rPr>
        <w:rFonts w:ascii="Times New Roman" w:hAnsi="Times New Roman" w:cs="Times New Roman"/>
        <w:sz w:val="18"/>
        <w:szCs w:val="18"/>
      </w:rPr>
      <w:t>FUNDAÇÃO ESTATAL DE SAÚDE DE MARICÁ</w:t>
    </w:r>
    <w:r w:rsidR="0045534E" w:rsidRPr="00EF2063">
      <w:rPr>
        <w:rFonts w:ascii="Times New Roman" w:hAnsi="Times New Roman" w:cs="Times New Roman"/>
        <w:sz w:val="18"/>
        <w:szCs w:val="18"/>
      </w:rPr>
      <w:br/>
      <w:t>DIRETORIA ADMINISTRATIVA</w:t>
    </w:r>
    <w:r w:rsidR="0045534E" w:rsidRPr="00EF2063">
      <w:rPr>
        <w:rFonts w:ascii="Times New Roman" w:hAnsi="Times New Roman" w:cs="Times New Roman"/>
        <w:sz w:val="18"/>
        <w:szCs w:val="18"/>
      </w:rPr>
      <w:br/>
      <w:t>SUPERINTENDÊNCIA DE PROCESSOS,</w:t>
    </w:r>
    <w:r w:rsidR="0045534E" w:rsidRPr="00EF2063">
      <w:rPr>
        <w:rFonts w:ascii="Times New Roman" w:hAnsi="Times New Roman" w:cs="Times New Roman"/>
        <w:sz w:val="18"/>
        <w:szCs w:val="18"/>
      </w:rPr>
      <w:br/>
      <w:t xml:space="preserve">CONTRATOS E PAGAMENTOS </w:t>
    </w:r>
    <w:bookmarkEnd w:id="23"/>
    <w:r w:rsidR="0045534E" w:rsidRPr="00EF2063">
      <w:rPr>
        <w:rFonts w:ascii="Times New Roman" w:hAnsi="Times New Roman" w:cs="Times New Roman"/>
        <w:sz w:val="18"/>
        <w:szCs w:val="18"/>
      </w:rPr>
      <w:t xml:space="preserve">                                  </w:t>
    </w:r>
  </w:p>
  <w:p w14:paraId="7C61D6D9" w14:textId="6C4710EB" w:rsidR="0045534E" w:rsidRDefault="0045534E" w:rsidP="006F73C8">
    <w:pPr>
      <w:pStyle w:val="Cabealho"/>
      <w:tabs>
        <w:tab w:val="clear" w:pos="4252"/>
        <w:tab w:val="clear" w:pos="8504"/>
        <w:tab w:val="left" w:pos="3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96F7E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552D2B"/>
    <w:multiLevelType w:val="hybridMultilevel"/>
    <w:tmpl w:val="1974E608"/>
    <w:lvl w:ilvl="0" w:tplc="04160001">
      <w:start w:val="1"/>
      <w:numFmt w:val="bullet"/>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pStyle w:val="Nvel3-R"/>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2" w15:restartNumberingAfterBreak="0">
    <w:nsid w:val="04D874C2"/>
    <w:multiLevelType w:val="multilevel"/>
    <w:tmpl w:val="254C4750"/>
    <w:lvl w:ilvl="0">
      <w:start w:val="4"/>
      <w:numFmt w:val="decimal"/>
      <w:lvlText w:val="%1."/>
      <w:lvlJc w:val="left"/>
      <w:pPr>
        <w:ind w:left="1958" w:hanging="540"/>
      </w:pPr>
      <w:rPr>
        <w:rFonts w:eastAsia="Calibri" w:hint="default"/>
        <w:b/>
        <w:bCs/>
      </w:rPr>
    </w:lvl>
    <w:lvl w:ilvl="1">
      <w:start w:val="1"/>
      <w:numFmt w:val="decimal"/>
      <w:lvlText w:val="%1.%2."/>
      <w:lvlJc w:val="left"/>
      <w:pPr>
        <w:ind w:left="540" w:hanging="540"/>
      </w:pPr>
      <w:rPr>
        <w:rFonts w:eastAsia="Calibri" w:hint="default"/>
        <w:b w:val="0"/>
        <w:bCs w:val="0"/>
      </w:rPr>
    </w:lvl>
    <w:lvl w:ilvl="2">
      <w:start w:val="1"/>
      <w:numFmt w:val="decimal"/>
      <w:lvlText w:val="%1.%2.%3."/>
      <w:lvlJc w:val="left"/>
      <w:pPr>
        <w:ind w:left="1146" w:hanging="720"/>
      </w:pPr>
      <w:rPr>
        <w:rFonts w:eastAsia="Calibri" w:hint="default"/>
        <w:b w:val="0"/>
        <w:bCs w:val="0"/>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 w15:restartNumberingAfterBreak="0">
    <w:nsid w:val="1D5C100D"/>
    <w:multiLevelType w:val="multilevel"/>
    <w:tmpl w:val="5DACF2C4"/>
    <w:lvl w:ilvl="0">
      <w:start w:val="1"/>
      <w:numFmt w:val="decimal"/>
      <w:pStyle w:val="Nivel01"/>
      <w:lvlText w:val="%1."/>
      <w:lvlJc w:val="left"/>
      <w:pPr>
        <w:ind w:left="360" w:hanging="360"/>
      </w:pPr>
      <w:rPr>
        <w:b/>
      </w:rPr>
    </w:lvl>
    <w:lvl w:ilvl="1">
      <w:start w:val="1"/>
      <w:numFmt w:val="decimal"/>
      <w:pStyle w:val="Nivel2"/>
      <w:lvlText w:val="%1.%2."/>
      <w:lvlJc w:val="left"/>
      <w:pPr>
        <w:ind w:left="4402" w:hanging="432"/>
      </w:pPr>
      <w:rPr>
        <w:b w:val="0"/>
        <w:i w:val="0"/>
        <w:strike w:val="0"/>
        <w:dstrike w:val="0"/>
        <w:color w:val="auto"/>
        <w:sz w:val="24"/>
        <w:szCs w:val="24"/>
        <w:u w:val="none"/>
        <w:effect w:val="none"/>
      </w:rPr>
    </w:lvl>
    <w:lvl w:ilvl="2">
      <w:start w:val="1"/>
      <w:numFmt w:val="decimal"/>
      <w:pStyle w:val="Nivel3"/>
      <w:lvlText w:val="%1.%2.%3."/>
      <w:lvlJc w:val="left"/>
      <w:pPr>
        <w:ind w:left="6033" w:hanging="504"/>
      </w:pPr>
      <w:rPr>
        <w:rFonts w:ascii="Times New Roman" w:hAnsi="Times New Roman"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11A1B"/>
    <w:multiLevelType w:val="multilevel"/>
    <w:tmpl w:val="7E285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50DD1"/>
    <w:multiLevelType w:val="multilevel"/>
    <w:tmpl w:val="0CAEF27E"/>
    <w:lvl w:ilvl="0">
      <w:start w:val="9"/>
      <w:numFmt w:val="decimal"/>
      <w:lvlText w:val="%1."/>
      <w:lvlJc w:val="left"/>
      <w:pPr>
        <w:ind w:left="540" w:hanging="540"/>
      </w:pPr>
      <w:rPr>
        <w:rFonts w:hint="default"/>
        <w:b/>
        <w:bCs/>
      </w:rPr>
    </w:lvl>
    <w:lvl w:ilvl="1">
      <w:start w:val="1"/>
      <w:numFmt w:val="decimal"/>
      <w:lvlText w:val="%1.%2."/>
      <w:lvlJc w:val="left"/>
      <w:pPr>
        <w:ind w:left="823" w:hanging="540"/>
      </w:pPr>
      <w:rPr>
        <w:rFonts w:hint="default"/>
        <w:b w:val="0"/>
        <w:bCs w:val="0"/>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DFD0CAD"/>
    <w:multiLevelType w:val="hybridMultilevel"/>
    <w:tmpl w:val="9F96B466"/>
    <w:lvl w:ilvl="0" w:tplc="620039D6">
      <w:start w:val="1"/>
      <w:numFmt w:val="lowerLetter"/>
      <w:lvlText w:val="%1)"/>
      <w:lvlJc w:val="left"/>
      <w:pPr>
        <w:ind w:left="720" w:hanging="360"/>
      </w:pPr>
      <w:rPr>
        <w:rFonts w:ascii="Times New Roman" w:eastAsia="Times New Roman" w:hAnsi="Times New Roman"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56638EB"/>
    <w:multiLevelType w:val="hybridMultilevel"/>
    <w:tmpl w:val="0192BC0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384C7861"/>
    <w:multiLevelType w:val="multilevel"/>
    <w:tmpl w:val="6ADE22B4"/>
    <w:lvl w:ilvl="0">
      <w:start w:val="8"/>
      <w:numFmt w:val="decimal"/>
      <w:lvlText w:val="%1."/>
      <w:lvlJc w:val="left"/>
      <w:pPr>
        <w:ind w:left="660" w:hanging="660"/>
      </w:pPr>
      <w:rPr>
        <w:rFonts w:hint="default"/>
        <w:b/>
      </w:rPr>
    </w:lvl>
    <w:lvl w:ilvl="1">
      <w:start w:val="19"/>
      <w:numFmt w:val="decimal"/>
      <w:lvlText w:val="%1.%2."/>
      <w:lvlJc w:val="left"/>
      <w:pPr>
        <w:ind w:left="660" w:hanging="6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875251A"/>
    <w:multiLevelType w:val="multilevel"/>
    <w:tmpl w:val="101A3B28"/>
    <w:lvl w:ilvl="0">
      <w:start w:val="9"/>
      <w:numFmt w:val="decimal"/>
      <w:lvlText w:val="%1."/>
      <w:lvlJc w:val="left"/>
      <w:pPr>
        <w:ind w:left="360" w:hanging="360"/>
      </w:pPr>
      <w:rPr>
        <w:rFonts w:eastAsia="Times New Roman" w:hint="default"/>
        <w:b/>
        <w:bCs/>
        <w:color w:val="00000A"/>
        <w:u w:val="none"/>
      </w:rPr>
    </w:lvl>
    <w:lvl w:ilvl="1">
      <w:start w:val="1"/>
      <w:numFmt w:val="decimal"/>
      <w:lvlText w:val="%1.%2."/>
      <w:lvlJc w:val="left"/>
      <w:pPr>
        <w:ind w:left="360" w:hanging="360"/>
      </w:pPr>
      <w:rPr>
        <w:rFonts w:eastAsia="Times New Roman" w:hint="default"/>
        <w:b w:val="0"/>
        <w:color w:val="00000A"/>
        <w:u w:val="none"/>
      </w:rPr>
    </w:lvl>
    <w:lvl w:ilvl="2">
      <w:start w:val="1"/>
      <w:numFmt w:val="decimal"/>
      <w:lvlText w:val="%1.%2.%3."/>
      <w:lvlJc w:val="left"/>
      <w:pPr>
        <w:ind w:left="720" w:hanging="720"/>
      </w:pPr>
      <w:rPr>
        <w:rFonts w:eastAsia="Times New Roman" w:hint="default"/>
        <w:b w:val="0"/>
        <w:color w:val="00000A"/>
        <w:u w:val="none"/>
      </w:rPr>
    </w:lvl>
    <w:lvl w:ilvl="3">
      <w:start w:val="1"/>
      <w:numFmt w:val="decimal"/>
      <w:lvlText w:val="%1.%2.%3.%4."/>
      <w:lvlJc w:val="left"/>
      <w:pPr>
        <w:ind w:left="720" w:hanging="720"/>
      </w:pPr>
      <w:rPr>
        <w:rFonts w:eastAsia="Times New Roman" w:hint="default"/>
        <w:b w:val="0"/>
        <w:color w:val="00000A"/>
        <w:u w:val="none"/>
      </w:rPr>
    </w:lvl>
    <w:lvl w:ilvl="4">
      <w:start w:val="1"/>
      <w:numFmt w:val="decimal"/>
      <w:lvlText w:val="%1.%2.%3.%4.%5."/>
      <w:lvlJc w:val="left"/>
      <w:pPr>
        <w:ind w:left="1080" w:hanging="1080"/>
      </w:pPr>
      <w:rPr>
        <w:rFonts w:eastAsia="Times New Roman" w:hint="default"/>
        <w:b w:val="0"/>
        <w:color w:val="00000A"/>
        <w:u w:val="none"/>
      </w:rPr>
    </w:lvl>
    <w:lvl w:ilvl="5">
      <w:start w:val="1"/>
      <w:numFmt w:val="decimal"/>
      <w:lvlText w:val="%1.%2.%3.%4.%5.%6."/>
      <w:lvlJc w:val="left"/>
      <w:pPr>
        <w:ind w:left="1080" w:hanging="1080"/>
      </w:pPr>
      <w:rPr>
        <w:rFonts w:eastAsia="Times New Roman" w:hint="default"/>
        <w:b w:val="0"/>
        <w:color w:val="00000A"/>
        <w:u w:val="none"/>
      </w:rPr>
    </w:lvl>
    <w:lvl w:ilvl="6">
      <w:start w:val="1"/>
      <w:numFmt w:val="decimal"/>
      <w:lvlText w:val="%1.%2.%3.%4.%5.%6.%7."/>
      <w:lvlJc w:val="left"/>
      <w:pPr>
        <w:ind w:left="1440" w:hanging="1440"/>
      </w:pPr>
      <w:rPr>
        <w:rFonts w:eastAsia="Times New Roman" w:hint="default"/>
        <w:b w:val="0"/>
        <w:color w:val="00000A"/>
        <w:u w:val="none"/>
      </w:rPr>
    </w:lvl>
    <w:lvl w:ilvl="7">
      <w:start w:val="1"/>
      <w:numFmt w:val="decimal"/>
      <w:lvlText w:val="%1.%2.%3.%4.%5.%6.%7.%8."/>
      <w:lvlJc w:val="left"/>
      <w:pPr>
        <w:ind w:left="1440" w:hanging="1440"/>
      </w:pPr>
      <w:rPr>
        <w:rFonts w:eastAsia="Times New Roman" w:hint="default"/>
        <w:b w:val="0"/>
        <w:color w:val="00000A"/>
        <w:u w:val="none"/>
      </w:rPr>
    </w:lvl>
    <w:lvl w:ilvl="8">
      <w:start w:val="1"/>
      <w:numFmt w:val="decimal"/>
      <w:lvlText w:val="%1.%2.%3.%4.%5.%6.%7.%8.%9."/>
      <w:lvlJc w:val="left"/>
      <w:pPr>
        <w:ind w:left="1800" w:hanging="1800"/>
      </w:pPr>
      <w:rPr>
        <w:rFonts w:eastAsia="Times New Roman" w:hint="default"/>
        <w:b w:val="0"/>
        <w:color w:val="00000A"/>
        <w:u w:val="none"/>
      </w:rPr>
    </w:lvl>
  </w:abstractNum>
  <w:abstractNum w:abstractNumId="10" w15:restartNumberingAfterBreak="0">
    <w:nsid w:val="3B4B6662"/>
    <w:multiLevelType w:val="multilevel"/>
    <w:tmpl w:val="24FAFD86"/>
    <w:lvl w:ilvl="0">
      <w:start w:val="1"/>
      <w:numFmt w:val="decimal"/>
      <w:lvlText w:val="%1"/>
      <w:lvlJc w:val="left"/>
      <w:pPr>
        <w:ind w:left="1357" w:hanging="396"/>
      </w:pPr>
      <w:rPr>
        <w:rFonts w:ascii="Calibri" w:eastAsia="Calibri" w:hAnsi="Calibri" w:cs="Calibri" w:hint="default"/>
        <w:b/>
        <w:bCs/>
        <w:w w:val="100"/>
        <w:sz w:val="24"/>
        <w:szCs w:val="24"/>
        <w:lang w:val="pt-PT" w:eastAsia="en-US" w:bidi="ar-SA"/>
      </w:rPr>
    </w:lvl>
    <w:lvl w:ilvl="1">
      <w:start w:val="1"/>
      <w:numFmt w:val="decimal"/>
      <w:lvlText w:val="%1.%2"/>
      <w:lvlJc w:val="left"/>
      <w:pPr>
        <w:ind w:left="1528" w:hanging="567"/>
      </w:pPr>
      <w:rPr>
        <w:rFonts w:ascii="Arial" w:eastAsia="Arial" w:hAnsi="Arial" w:cs="Arial" w:hint="default"/>
        <w:b/>
        <w:bCs/>
        <w:spacing w:val="-2"/>
        <w:w w:val="99"/>
        <w:sz w:val="20"/>
        <w:szCs w:val="20"/>
        <w:lang w:val="pt-PT" w:eastAsia="en-US" w:bidi="ar-SA"/>
      </w:rPr>
    </w:lvl>
    <w:lvl w:ilvl="2">
      <w:start w:val="1"/>
      <w:numFmt w:val="decimal"/>
      <w:lvlText w:val="%1.%2.%3"/>
      <w:lvlJc w:val="left"/>
      <w:pPr>
        <w:ind w:left="2209" w:hanging="682"/>
      </w:pPr>
      <w:rPr>
        <w:rFonts w:ascii="Arial" w:eastAsia="Arial" w:hAnsi="Arial" w:cs="Arial" w:hint="default"/>
        <w:b/>
        <w:bCs/>
        <w:spacing w:val="-2"/>
        <w:w w:val="99"/>
        <w:sz w:val="20"/>
        <w:szCs w:val="20"/>
        <w:lang w:val="pt-PT" w:eastAsia="en-US" w:bidi="ar-SA"/>
      </w:rPr>
    </w:lvl>
    <w:lvl w:ilvl="3">
      <w:start w:val="1"/>
      <w:numFmt w:val="lowerLetter"/>
      <w:lvlText w:val="%4)"/>
      <w:lvlJc w:val="left"/>
      <w:pPr>
        <w:ind w:left="2663" w:hanging="425"/>
      </w:pPr>
      <w:rPr>
        <w:rFonts w:ascii="Calibri" w:eastAsia="Calibri" w:hAnsi="Calibri" w:cs="Calibri" w:hint="default"/>
        <w:w w:val="100"/>
        <w:sz w:val="24"/>
        <w:szCs w:val="24"/>
        <w:lang w:val="pt-PT" w:eastAsia="en-US" w:bidi="ar-SA"/>
      </w:rPr>
    </w:lvl>
    <w:lvl w:ilvl="4">
      <w:numFmt w:val="bullet"/>
      <w:lvlText w:val="•"/>
      <w:lvlJc w:val="left"/>
      <w:pPr>
        <w:ind w:left="2660" w:hanging="425"/>
      </w:pPr>
      <w:rPr>
        <w:rFonts w:hint="default"/>
        <w:lang w:val="pt-PT" w:eastAsia="en-US" w:bidi="ar-SA"/>
      </w:rPr>
    </w:lvl>
    <w:lvl w:ilvl="5">
      <w:numFmt w:val="bullet"/>
      <w:lvlText w:val="•"/>
      <w:lvlJc w:val="left"/>
      <w:pPr>
        <w:ind w:left="2840" w:hanging="425"/>
      </w:pPr>
      <w:rPr>
        <w:rFonts w:hint="default"/>
        <w:lang w:val="pt-PT" w:eastAsia="en-US" w:bidi="ar-SA"/>
      </w:rPr>
    </w:lvl>
    <w:lvl w:ilvl="6">
      <w:numFmt w:val="bullet"/>
      <w:lvlText w:val="•"/>
      <w:lvlJc w:val="left"/>
      <w:pPr>
        <w:ind w:left="4357" w:hanging="425"/>
      </w:pPr>
      <w:rPr>
        <w:rFonts w:hint="default"/>
        <w:lang w:val="pt-PT" w:eastAsia="en-US" w:bidi="ar-SA"/>
      </w:rPr>
    </w:lvl>
    <w:lvl w:ilvl="7">
      <w:numFmt w:val="bullet"/>
      <w:lvlText w:val="•"/>
      <w:lvlJc w:val="left"/>
      <w:pPr>
        <w:ind w:left="5874" w:hanging="425"/>
      </w:pPr>
      <w:rPr>
        <w:rFonts w:hint="default"/>
        <w:lang w:val="pt-PT" w:eastAsia="en-US" w:bidi="ar-SA"/>
      </w:rPr>
    </w:lvl>
    <w:lvl w:ilvl="8">
      <w:numFmt w:val="bullet"/>
      <w:lvlText w:val="•"/>
      <w:lvlJc w:val="left"/>
      <w:pPr>
        <w:ind w:left="7391" w:hanging="425"/>
      </w:pPr>
      <w:rPr>
        <w:rFonts w:hint="default"/>
        <w:lang w:val="pt-PT" w:eastAsia="en-US" w:bidi="ar-SA"/>
      </w:rPr>
    </w:lvl>
  </w:abstractNum>
  <w:abstractNum w:abstractNumId="11" w15:restartNumberingAfterBreak="0">
    <w:nsid w:val="3ED23EC1"/>
    <w:multiLevelType w:val="hybridMultilevel"/>
    <w:tmpl w:val="0F9C283E"/>
    <w:lvl w:ilvl="0" w:tplc="A80C5D12">
      <w:start w:val="1"/>
      <w:numFmt w:val="lowerRoman"/>
      <w:lvlText w:val="%1."/>
      <w:lvlJc w:val="left"/>
      <w:pPr>
        <w:ind w:left="1080" w:hanging="720"/>
      </w:pPr>
      <w:rPr>
        <w:b w:val="0"/>
        <w:bCs w:val="0"/>
      </w:rPr>
    </w:lvl>
    <w:lvl w:ilvl="1" w:tplc="4DF4E012">
      <w:start w:val="1"/>
      <w:numFmt w:val="lowerLetter"/>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4455305D"/>
    <w:multiLevelType w:val="hybridMultilevel"/>
    <w:tmpl w:val="92681396"/>
    <w:lvl w:ilvl="0" w:tplc="1636985C">
      <w:start w:val="1"/>
      <w:numFmt w:val="lowerLetter"/>
      <w:lvlText w:val="%1)"/>
      <w:lvlJc w:val="left"/>
      <w:pPr>
        <w:ind w:left="927" w:hanging="360"/>
      </w:pPr>
      <w:rPr>
        <w:color w:val="000000" w:themeColor="text1"/>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3" w15:restartNumberingAfterBreak="0">
    <w:nsid w:val="46F56481"/>
    <w:multiLevelType w:val="multilevel"/>
    <w:tmpl w:val="51243152"/>
    <w:lvl w:ilvl="0">
      <w:start w:val="6"/>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rPr>
    </w:lvl>
    <w:lvl w:ilvl="2">
      <w:start w:val="1"/>
      <w:numFmt w:val="lowerLetter"/>
      <w:lvlText w:val="%3)"/>
      <w:lvlJc w:val="left"/>
      <w:pPr>
        <w:ind w:left="360" w:hanging="360"/>
      </w:pPr>
      <w:rPr>
        <w:b w:val="0"/>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8510F75"/>
    <w:multiLevelType w:val="multilevel"/>
    <w:tmpl w:val="6172A806"/>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8896122"/>
    <w:multiLevelType w:val="hybridMultilevel"/>
    <w:tmpl w:val="40EE3B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ABE2E60"/>
    <w:multiLevelType w:val="multilevel"/>
    <w:tmpl w:val="254C4750"/>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eastAsia="Calibri" w:hint="default"/>
        <w:b w:val="0"/>
        <w:bCs w:val="0"/>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4B1A581B"/>
    <w:multiLevelType w:val="multilevel"/>
    <w:tmpl w:val="7E28479C"/>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val="0"/>
        <w:bCs/>
        <w:i w:val="0"/>
        <w:iCs w:val="0"/>
        <w:color w:val="auto"/>
        <w:sz w:val="24"/>
        <w:szCs w:val="24"/>
        <w:u w:val="none"/>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37316B"/>
    <w:multiLevelType w:val="multilevel"/>
    <w:tmpl w:val="420C1164"/>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eastAsia="Calibri" w:hint="default"/>
        <w:b w:val="0"/>
        <w:bCs w:val="0"/>
      </w:rPr>
    </w:lvl>
    <w:lvl w:ilvl="2">
      <w:start w:val="1"/>
      <w:numFmt w:val="lowerLetter"/>
      <w:lvlText w:val="%3)"/>
      <w:lvlJc w:val="left"/>
      <w:pPr>
        <w:ind w:left="360" w:hanging="360"/>
      </w:pPr>
      <w:rPr>
        <w:rFonts w:ascii="Times New Roman" w:eastAsia="Calibri" w:hAnsi="Times New Roman" w:cs="Times New Roman"/>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9" w15:restartNumberingAfterBreak="0">
    <w:nsid w:val="4BFA7ECE"/>
    <w:multiLevelType w:val="multilevel"/>
    <w:tmpl w:val="D86E7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21" w15:restartNumberingAfterBreak="0">
    <w:nsid w:val="571508A2"/>
    <w:multiLevelType w:val="hybridMultilevel"/>
    <w:tmpl w:val="1E4A5F80"/>
    <w:lvl w:ilvl="0" w:tplc="303E2124">
      <w:start w:val="1"/>
      <w:numFmt w:val="lowerLetter"/>
      <w:lvlText w:val="%1)"/>
      <w:lvlJc w:val="left"/>
      <w:pPr>
        <w:ind w:left="720" w:hanging="360"/>
      </w:pPr>
      <w:rPr>
        <w:rFonts w:ascii="Times New Roman" w:eastAsia="Times New Roman" w:hAnsi="Times New Roman" w:cs="Times New Roman"/>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BD6562"/>
    <w:multiLevelType w:val="hybridMultilevel"/>
    <w:tmpl w:val="618222C2"/>
    <w:lvl w:ilvl="0" w:tplc="1A2AFC0E">
      <w:start w:val="1"/>
      <w:numFmt w:val="lowerLetter"/>
      <w:lvlText w:val="%1)"/>
      <w:lvlJc w:val="left"/>
      <w:pPr>
        <w:ind w:left="1360" w:hanging="360"/>
      </w:pPr>
      <w:rPr>
        <w:rFonts w:hint="default"/>
      </w:rPr>
    </w:lvl>
    <w:lvl w:ilvl="1" w:tplc="04160019" w:tentative="1">
      <w:start w:val="1"/>
      <w:numFmt w:val="lowerLetter"/>
      <w:lvlText w:val="%2."/>
      <w:lvlJc w:val="left"/>
      <w:pPr>
        <w:ind w:left="2080" w:hanging="360"/>
      </w:pPr>
    </w:lvl>
    <w:lvl w:ilvl="2" w:tplc="0416001B" w:tentative="1">
      <w:start w:val="1"/>
      <w:numFmt w:val="lowerRoman"/>
      <w:lvlText w:val="%3."/>
      <w:lvlJc w:val="right"/>
      <w:pPr>
        <w:ind w:left="2800" w:hanging="180"/>
      </w:pPr>
    </w:lvl>
    <w:lvl w:ilvl="3" w:tplc="0416000F" w:tentative="1">
      <w:start w:val="1"/>
      <w:numFmt w:val="decimal"/>
      <w:lvlText w:val="%4."/>
      <w:lvlJc w:val="left"/>
      <w:pPr>
        <w:ind w:left="3520" w:hanging="360"/>
      </w:pPr>
    </w:lvl>
    <w:lvl w:ilvl="4" w:tplc="04160019" w:tentative="1">
      <w:start w:val="1"/>
      <w:numFmt w:val="lowerLetter"/>
      <w:lvlText w:val="%5."/>
      <w:lvlJc w:val="left"/>
      <w:pPr>
        <w:ind w:left="4240" w:hanging="360"/>
      </w:pPr>
    </w:lvl>
    <w:lvl w:ilvl="5" w:tplc="0416001B" w:tentative="1">
      <w:start w:val="1"/>
      <w:numFmt w:val="lowerRoman"/>
      <w:lvlText w:val="%6."/>
      <w:lvlJc w:val="right"/>
      <w:pPr>
        <w:ind w:left="4960" w:hanging="180"/>
      </w:pPr>
    </w:lvl>
    <w:lvl w:ilvl="6" w:tplc="0416000F" w:tentative="1">
      <w:start w:val="1"/>
      <w:numFmt w:val="decimal"/>
      <w:lvlText w:val="%7."/>
      <w:lvlJc w:val="left"/>
      <w:pPr>
        <w:ind w:left="5680" w:hanging="360"/>
      </w:pPr>
    </w:lvl>
    <w:lvl w:ilvl="7" w:tplc="04160019" w:tentative="1">
      <w:start w:val="1"/>
      <w:numFmt w:val="lowerLetter"/>
      <w:lvlText w:val="%8."/>
      <w:lvlJc w:val="left"/>
      <w:pPr>
        <w:ind w:left="6400" w:hanging="360"/>
      </w:pPr>
    </w:lvl>
    <w:lvl w:ilvl="8" w:tplc="0416001B" w:tentative="1">
      <w:start w:val="1"/>
      <w:numFmt w:val="lowerRoman"/>
      <w:lvlText w:val="%9."/>
      <w:lvlJc w:val="right"/>
      <w:pPr>
        <w:ind w:left="7120" w:hanging="180"/>
      </w:pPr>
    </w:lvl>
  </w:abstractNum>
  <w:abstractNum w:abstractNumId="23" w15:restartNumberingAfterBreak="0">
    <w:nsid w:val="61FA00B7"/>
    <w:multiLevelType w:val="hybridMultilevel"/>
    <w:tmpl w:val="5DC27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CF3963"/>
    <w:multiLevelType w:val="multilevel"/>
    <w:tmpl w:val="B8A62CD6"/>
    <w:lvl w:ilvl="0">
      <w:start w:val="1"/>
      <w:numFmt w:val="decimal"/>
      <w:lvlText w:val="%1."/>
      <w:lvlJc w:val="left"/>
      <w:pPr>
        <w:ind w:left="1357" w:hanging="396"/>
      </w:pPr>
      <w:rPr>
        <w:rFonts w:ascii="Calibri" w:eastAsia="Calibri" w:hAnsi="Calibri" w:cs="Calibri" w:hint="default"/>
        <w:b/>
        <w:bCs/>
        <w:w w:val="100"/>
        <w:sz w:val="24"/>
        <w:szCs w:val="24"/>
        <w:lang w:val="pt-PT" w:eastAsia="en-US" w:bidi="ar-SA"/>
      </w:rPr>
    </w:lvl>
    <w:lvl w:ilvl="1">
      <w:start w:val="1"/>
      <w:numFmt w:val="decimal"/>
      <w:lvlText w:val="%1.%2"/>
      <w:lvlJc w:val="left"/>
      <w:pPr>
        <w:ind w:left="1528" w:hanging="567"/>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2094" w:hanging="567"/>
      </w:pPr>
      <w:rPr>
        <w:rFonts w:ascii="Calibri" w:eastAsia="Calibri" w:hAnsi="Calibri" w:cs="Calibri" w:hint="default"/>
        <w:spacing w:val="-1"/>
        <w:w w:val="100"/>
        <w:sz w:val="24"/>
        <w:szCs w:val="24"/>
        <w:lang w:val="pt-PT" w:eastAsia="en-US" w:bidi="ar-SA"/>
      </w:rPr>
    </w:lvl>
    <w:lvl w:ilvl="3">
      <w:start w:val="1"/>
      <w:numFmt w:val="decimal"/>
      <w:lvlText w:val="%1.%2.%3.%4"/>
      <w:lvlJc w:val="left"/>
      <w:pPr>
        <w:ind w:left="3088" w:hanging="992"/>
      </w:pPr>
      <w:rPr>
        <w:rFonts w:ascii="Calibri" w:eastAsia="Calibri" w:hAnsi="Calibri" w:cs="Calibri" w:hint="default"/>
        <w:spacing w:val="-1"/>
        <w:w w:val="100"/>
        <w:sz w:val="24"/>
        <w:szCs w:val="24"/>
        <w:lang w:val="pt-PT" w:eastAsia="en-US" w:bidi="ar-SA"/>
      </w:rPr>
    </w:lvl>
    <w:lvl w:ilvl="4">
      <w:numFmt w:val="bullet"/>
      <w:lvlText w:val="•"/>
      <w:lvlJc w:val="left"/>
      <w:pPr>
        <w:ind w:left="2380" w:hanging="992"/>
      </w:pPr>
      <w:rPr>
        <w:rFonts w:hint="default"/>
        <w:lang w:val="pt-PT" w:eastAsia="en-US" w:bidi="ar-SA"/>
      </w:rPr>
    </w:lvl>
    <w:lvl w:ilvl="5">
      <w:numFmt w:val="bullet"/>
      <w:lvlText w:val="•"/>
      <w:lvlJc w:val="left"/>
      <w:pPr>
        <w:ind w:left="3080" w:hanging="992"/>
      </w:pPr>
      <w:rPr>
        <w:rFonts w:hint="default"/>
        <w:lang w:val="pt-PT" w:eastAsia="en-US" w:bidi="ar-SA"/>
      </w:rPr>
    </w:lvl>
    <w:lvl w:ilvl="6">
      <w:numFmt w:val="bullet"/>
      <w:lvlText w:val="•"/>
      <w:lvlJc w:val="left"/>
      <w:pPr>
        <w:ind w:left="4549" w:hanging="992"/>
      </w:pPr>
      <w:rPr>
        <w:rFonts w:hint="default"/>
        <w:lang w:val="pt-PT" w:eastAsia="en-US" w:bidi="ar-SA"/>
      </w:rPr>
    </w:lvl>
    <w:lvl w:ilvl="7">
      <w:numFmt w:val="bullet"/>
      <w:lvlText w:val="•"/>
      <w:lvlJc w:val="left"/>
      <w:pPr>
        <w:ind w:left="6018" w:hanging="992"/>
      </w:pPr>
      <w:rPr>
        <w:rFonts w:hint="default"/>
        <w:lang w:val="pt-PT" w:eastAsia="en-US" w:bidi="ar-SA"/>
      </w:rPr>
    </w:lvl>
    <w:lvl w:ilvl="8">
      <w:numFmt w:val="bullet"/>
      <w:lvlText w:val="•"/>
      <w:lvlJc w:val="left"/>
      <w:pPr>
        <w:ind w:left="7487" w:hanging="992"/>
      </w:pPr>
      <w:rPr>
        <w:rFonts w:hint="default"/>
        <w:lang w:val="pt-PT" w:eastAsia="en-US" w:bidi="ar-SA"/>
      </w:rPr>
    </w:lvl>
  </w:abstractNum>
  <w:abstractNum w:abstractNumId="25" w15:restartNumberingAfterBreak="0">
    <w:nsid w:val="689573FE"/>
    <w:multiLevelType w:val="hybridMultilevel"/>
    <w:tmpl w:val="B5BA21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C6D4E00"/>
    <w:multiLevelType w:val="multilevel"/>
    <w:tmpl w:val="5EC07368"/>
    <w:lvl w:ilvl="0">
      <w:start w:val="7"/>
      <w:numFmt w:val="decimal"/>
      <w:lvlText w:val="%1."/>
      <w:lvlJc w:val="left"/>
      <w:pPr>
        <w:ind w:left="360" w:hanging="360"/>
      </w:p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7A1F59B9"/>
    <w:multiLevelType w:val="multilevel"/>
    <w:tmpl w:val="25861058"/>
    <w:lvl w:ilvl="0">
      <w:start w:val="8"/>
      <w:numFmt w:val="decimal"/>
      <w:lvlText w:val="%1."/>
      <w:lvlJc w:val="left"/>
      <w:pPr>
        <w:ind w:left="360" w:hanging="360"/>
      </w:pPr>
      <w:rPr>
        <w:b/>
        <w:bCs/>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lowerLetter"/>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25203626">
    <w:abstractNumId w:val="20"/>
  </w:num>
  <w:num w:numId="2" w16cid:durableId="13725372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187220">
    <w:abstractNumId w:val="1"/>
  </w:num>
  <w:num w:numId="4" w16cid:durableId="898976084">
    <w:abstractNumId w:val="27"/>
  </w:num>
  <w:num w:numId="5" w16cid:durableId="1340695543">
    <w:abstractNumId w:val="16"/>
  </w:num>
  <w:num w:numId="6" w16cid:durableId="146021684">
    <w:abstractNumId w:val="17"/>
  </w:num>
  <w:num w:numId="7" w16cid:durableId="903831199">
    <w:abstractNumId w:val="12"/>
  </w:num>
  <w:num w:numId="8" w16cid:durableId="1491629484">
    <w:abstractNumId w:val="11"/>
  </w:num>
  <w:num w:numId="9" w16cid:durableId="631667093">
    <w:abstractNumId w:val="2"/>
  </w:num>
  <w:num w:numId="10" w16cid:durableId="1475181199">
    <w:abstractNumId w:val="0"/>
  </w:num>
  <w:num w:numId="11" w16cid:durableId="1560359164">
    <w:abstractNumId w:val="4"/>
  </w:num>
  <w:num w:numId="12" w16cid:durableId="1732650351">
    <w:abstractNumId w:val="18"/>
  </w:num>
  <w:num w:numId="13" w16cid:durableId="230236840">
    <w:abstractNumId w:val="6"/>
  </w:num>
  <w:num w:numId="14" w16cid:durableId="249002474">
    <w:abstractNumId w:val="22"/>
  </w:num>
  <w:num w:numId="15" w16cid:durableId="121130617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477777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8299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777784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6728490">
    <w:abstractNumId w:val="28"/>
  </w:num>
  <w:num w:numId="20" w16cid:durableId="1815103631">
    <w:abstractNumId w:val="19"/>
  </w:num>
  <w:num w:numId="21" w16cid:durableId="1644308265">
    <w:abstractNumId w:val="21"/>
  </w:num>
  <w:num w:numId="22" w16cid:durableId="1199665218">
    <w:abstractNumId w:val="10"/>
  </w:num>
  <w:num w:numId="23" w16cid:durableId="565342179">
    <w:abstractNumId w:val="24"/>
  </w:num>
  <w:num w:numId="24" w16cid:durableId="1911842931">
    <w:abstractNumId w:val="5"/>
  </w:num>
  <w:num w:numId="25" w16cid:durableId="1797987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0629866">
    <w:abstractNumId w:val="8"/>
  </w:num>
  <w:num w:numId="27" w16cid:durableId="1551767974">
    <w:abstractNumId w:val="9"/>
  </w:num>
  <w:num w:numId="28" w16cid:durableId="2122609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7742422">
    <w:abstractNumId w:val="15"/>
  </w:num>
  <w:num w:numId="30" w16cid:durableId="1104767884">
    <w:abstractNumId w:val="23"/>
  </w:num>
  <w:num w:numId="31" w16cid:durableId="1237280279">
    <w:abstractNumId w:val="25"/>
  </w:num>
  <w:num w:numId="32" w16cid:durableId="31736145">
    <w:abstractNumId w:val="7"/>
  </w:num>
  <w:num w:numId="33" w16cid:durableId="3923906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D"/>
    <w:rsid w:val="000012B8"/>
    <w:rsid w:val="00004094"/>
    <w:rsid w:val="00004806"/>
    <w:rsid w:val="0000565E"/>
    <w:rsid w:val="00007A8C"/>
    <w:rsid w:val="00010CDB"/>
    <w:rsid w:val="00012FC1"/>
    <w:rsid w:val="000156C2"/>
    <w:rsid w:val="00022925"/>
    <w:rsid w:val="000241F4"/>
    <w:rsid w:val="00025453"/>
    <w:rsid w:val="00032081"/>
    <w:rsid w:val="000343A0"/>
    <w:rsid w:val="00036118"/>
    <w:rsid w:val="0003778F"/>
    <w:rsid w:val="00040EE8"/>
    <w:rsid w:val="00041412"/>
    <w:rsid w:val="000436BD"/>
    <w:rsid w:val="000449B2"/>
    <w:rsid w:val="000450AF"/>
    <w:rsid w:val="00046780"/>
    <w:rsid w:val="000519AF"/>
    <w:rsid w:val="000529E2"/>
    <w:rsid w:val="00054FC3"/>
    <w:rsid w:val="00055078"/>
    <w:rsid w:val="0005609F"/>
    <w:rsid w:val="00056588"/>
    <w:rsid w:val="00056CD5"/>
    <w:rsid w:val="0006224C"/>
    <w:rsid w:val="00070BE4"/>
    <w:rsid w:val="00070DE4"/>
    <w:rsid w:val="00070EB0"/>
    <w:rsid w:val="00077E92"/>
    <w:rsid w:val="000820F4"/>
    <w:rsid w:val="00082F5A"/>
    <w:rsid w:val="00086832"/>
    <w:rsid w:val="00092295"/>
    <w:rsid w:val="00095587"/>
    <w:rsid w:val="000959B5"/>
    <w:rsid w:val="00097D82"/>
    <w:rsid w:val="000A17BC"/>
    <w:rsid w:val="000A1F9D"/>
    <w:rsid w:val="000A2981"/>
    <w:rsid w:val="000A2E0D"/>
    <w:rsid w:val="000A2F87"/>
    <w:rsid w:val="000A3CA0"/>
    <w:rsid w:val="000A4CA2"/>
    <w:rsid w:val="000A52C3"/>
    <w:rsid w:val="000B047E"/>
    <w:rsid w:val="000B617B"/>
    <w:rsid w:val="000B6DB2"/>
    <w:rsid w:val="000B756C"/>
    <w:rsid w:val="000B7C05"/>
    <w:rsid w:val="000C1ADD"/>
    <w:rsid w:val="000C4611"/>
    <w:rsid w:val="000C461C"/>
    <w:rsid w:val="000C54A3"/>
    <w:rsid w:val="000C6749"/>
    <w:rsid w:val="000C68FA"/>
    <w:rsid w:val="000C782F"/>
    <w:rsid w:val="000D0E04"/>
    <w:rsid w:val="000D40C5"/>
    <w:rsid w:val="000D57E6"/>
    <w:rsid w:val="000D77DA"/>
    <w:rsid w:val="000E0FE2"/>
    <w:rsid w:val="000E3160"/>
    <w:rsid w:val="000E3E93"/>
    <w:rsid w:val="000E4C1C"/>
    <w:rsid w:val="000F0DAF"/>
    <w:rsid w:val="000F2737"/>
    <w:rsid w:val="000F2E6E"/>
    <w:rsid w:val="000F3ABF"/>
    <w:rsid w:val="000F4079"/>
    <w:rsid w:val="000F6777"/>
    <w:rsid w:val="00106E27"/>
    <w:rsid w:val="00107DA1"/>
    <w:rsid w:val="00110A1A"/>
    <w:rsid w:val="00110AF8"/>
    <w:rsid w:val="00111F6E"/>
    <w:rsid w:val="001121BC"/>
    <w:rsid w:val="001130ED"/>
    <w:rsid w:val="00114691"/>
    <w:rsid w:val="001220A5"/>
    <w:rsid w:val="0012268C"/>
    <w:rsid w:val="00124CDB"/>
    <w:rsid w:val="00124EBB"/>
    <w:rsid w:val="00127381"/>
    <w:rsid w:val="0012768E"/>
    <w:rsid w:val="00127786"/>
    <w:rsid w:val="001326BB"/>
    <w:rsid w:val="0013323F"/>
    <w:rsid w:val="00134ABC"/>
    <w:rsid w:val="0013537D"/>
    <w:rsid w:val="00136BB4"/>
    <w:rsid w:val="00137C82"/>
    <w:rsid w:val="00141828"/>
    <w:rsid w:val="00142049"/>
    <w:rsid w:val="00143BF6"/>
    <w:rsid w:val="00151523"/>
    <w:rsid w:val="00151BD2"/>
    <w:rsid w:val="001629C4"/>
    <w:rsid w:val="00162E79"/>
    <w:rsid w:val="00163375"/>
    <w:rsid w:val="0016648C"/>
    <w:rsid w:val="00166668"/>
    <w:rsid w:val="001705FF"/>
    <w:rsid w:val="00171679"/>
    <w:rsid w:val="00172369"/>
    <w:rsid w:val="00173FC2"/>
    <w:rsid w:val="00185A1D"/>
    <w:rsid w:val="00193306"/>
    <w:rsid w:val="0019469C"/>
    <w:rsid w:val="00194DE8"/>
    <w:rsid w:val="001A0496"/>
    <w:rsid w:val="001A38E0"/>
    <w:rsid w:val="001B33EB"/>
    <w:rsid w:val="001B4C90"/>
    <w:rsid w:val="001B5E40"/>
    <w:rsid w:val="001B691D"/>
    <w:rsid w:val="001B720E"/>
    <w:rsid w:val="001C068C"/>
    <w:rsid w:val="001C2E6D"/>
    <w:rsid w:val="001C315A"/>
    <w:rsid w:val="001C69D7"/>
    <w:rsid w:val="001D0471"/>
    <w:rsid w:val="001D1674"/>
    <w:rsid w:val="001D27F5"/>
    <w:rsid w:val="001D3263"/>
    <w:rsid w:val="001D3BB9"/>
    <w:rsid w:val="001E4B99"/>
    <w:rsid w:val="001E605D"/>
    <w:rsid w:val="001F4C6C"/>
    <w:rsid w:val="001F4DA7"/>
    <w:rsid w:val="00201B32"/>
    <w:rsid w:val="00202A49"/>
    <w:rsid w:val="00202D1C"/>
    <w:rsid w:val="0020435B"/>
    <w:rsid w:val="00205F71"/>
    <w:rsid w:val="00210926"/>
    <w:rsid w:val="00211FA7"/>
    <w:rsid w:val="00215CC5"/>
    <w:rsid w:val="00220FA9"/>
    <w:rsid w:val="002220F9"/>
    <w:rsid w:val="00222618"/>
    <w:rsid w:val="002227CB"/>
    <w:rsid w:val="00222839"/>
    <w:rsid w:val="0022440B"/>
    <w:rsid w:val="00224CC6"/>
    <w:rsid w:val="00224F1F"/>
    <w:rsid w:val="0022585E"/>
    <w:rsid w:val="002313E7"/>
    <w:rsid w:val="00231BE9"/>
    <w:rsid w:val="0023702F"/>
    <w:rsid w:val="002411DA"/>
    <w:rsid w:val="002416DF"/>
    <w:rsid w:val="00241BEB"/>
    <w:rsid w:val="00242C57"/>
    <w:rsid w:val="00245711"/>
    <w:rsid w:val="0024708F"/>
    <w:rsid w:val="002529BE"/>
    <w:rsid w:val="00262DA9"/>
    <w:rsid w:val="0026469A"/>
    <w:rsid w:val="00264DBC"/>
    <w:rsid w:val="00266D79"/>
    <w:rsid w:val="00267A16"/>
    <w:rsid w:val="00267AE5"/>
    <w:rsid w:val="00270695"/>
    <w:rsid w:val="00271108"/>
    <w:rsid w:val="002727D5"/>
    <w:rsid w:val="00273D95"/>
    <w:rsid w:val="002747A0"/>
    <w:rsid w:val="00276335"/>
    <w:rsid w:val="002814D6"/>
    <w:rsid w:val="00281BFE"/>
    <w:rsid w:val="00282EE0"/>
    <w:rsid w:val="00290695"/>
    <w:rsid w:val="002934BB"/>
    <w:rsid w:val="00295F54"/>
    <w:rsid w:val="00296A55"/>
    <w:rsid w:val="002A0081"/>
    <w:rsid w:val="002A0543"/>
    <w:rsid w:val="002A08EE"/>
    <w:rsid w:val="002A415B"/>
    <w:rsid w:val="002A4725"/>
    <w:rsid w:val="002A53EC"/>
    <w:rsid w:val="002B18DF"/>
    <w:rsid w:val="002B2F24"/>
    <w:rsid w:val="002B5138"/>
    <w:rsid w:val="002B6101"/>
    <w:rsid w:val="002C07C4"/>
    <w:rsid w:val="002C5069"/>
    <w:rsid w:val="002C5618"/>
    <w:rsid w:val="002C59B7"/>
    <w:rsid w:val="002D063D"/>
    <w:rsid w:val="002D22C5"/>
    <w:rsid w:val="002D36A0"/>
    <w:rsid w:val="002D3EBE"/>
    <w:rsid w:val="002D4C41"/>
    <w:rsid w:val="002E1737"/>
    <w:rsid w:val="002E1DCE"/>
    <w:rsid w:val="002E2802"/>
    <w:rsid w:val="002E320A"/>
    <w:rsid w:val="002E6F86"/>
    <w:rsid w:val="002E6FC5"/>
    <w:rsid w:val="002E7D22"/>
    <w:rsid w:val="002F021A"/>
    <w:rsid w:val="002F0E41"/>
    <w:rsid w:val="002F18B8"/>
    <w:rsid w:val="002F2D2C"/>
    <w:rsid w:val="002F3205"/>
    <w:rsid w:val="002F6796"/>
    <w:rsid w:val="00302ECB"/>
    <w:rsid w:val="003104C1"/>
    <w:rsid w:val="00312015"/>
    <w:rsid w:val="0031202F"/>
    <w:rsid w:val="003204F2"/>
    <w:rsid w:val="00322364"/>
    <w:rsid w:val="003231B9"/>
    <w:rsid w:val="00323E93"/>
    <w:rsid w:val="003309B2"/>
    <w:rsid w:val="00335156"/>
    <w:rsid w:val="00335647"/>
    <w:rsid w:val="00335F81"/>
    <w:rsid w:val="003365DB"/>
    <w:rsid w:val="003407E7"/>
    <w:rsid w:val="0034110D"/>
    <w:rsid w:val="003415FF"/>
    <w:rsid w:val="00341E95"/>
    <w:rsid w:val="00342167"/>
    <w:rsid w:val="00342B17"/>
    <w:rsid w:val="0034475D"/>
    <w:rsid w:val="0034505C"/>
    <w:rsid w:val="003450F8"/>
    <w:rsid w:val="00345566"/>
    <w:rsid w:val="00346B4A"/>
    <w:rsid w:val="00355052"/>
    <w:rsid w:val="0035525E"/>
    <w:rsid w:val="00355C98"/>
    <w:rsid w:val="00356BC2"/>
    <w:rsid w:val="003601D1"/>
    <w:rsid w:val="00365334"/>
    <w:rsid w:val="00365C4E"/>
    <w:rsid w:val="00367265"/>
    <w:rsid w:val="003678DE"/>
    <w:rsid w:val="0037448F"/>
    <w:rsid w:val="00377278"/>
    <w:rsid w:val="00386849"/>
    <w:rsid w:val="00387D94"/>
    <w:rsid w:val="00391BA2"/>
    <w:rsid w:val="00393F38"/>
    <w:rsid w:val="00395C15"/>
    <w:rsid w:val="003B1285"/>
    <w:rsid w:val="003B6A3E"/>
    <w:rsid w:val="003C10BB"/>
    <w:rsid w:val="003C354A"/>
    <w:rsid w:val="003C3934"/>
    <w:rsid w:val="003C3F8F"/>
    <w:rsid w:val="003C4E1E"/>
    <w:rsid w:val="003C57D9"/>
    <w:rsid w:val="003C5CC5"/>
    <w:rsid w:val="003C5E4D"/>
    <w:rsid w:val="003D0073"/>
    <w:rsid w:val="003D2031"/>
    <w:rsid w:val="003D2DD4"/>
    <w:rsid w:val="003D3359"/>
    <w:rsid w:val="003D40CF"/>
    <w:rsid w:val="003E1956"/>
    <w:rsid w:val="003E498E"/>
    <w:rsid w:val="003E63DA"/>
    <w:rsid w:val="003E71E8"/>
    <w:rsid w:val="003F246E"/>
    <w:rsid w:val="003F3246"/>
    <w:rsid w:val="00400E4B"/>
    <w:rsid w:val="004036CB"/>
    <w:rsid w:val="00410727"/>
    <w:rsid w:val="004124B5"/>
    <w:rsid w:val="00412F13"/>
    <w:rsid w:val="00415450"/>
    <w:rsid w:val="004159D3"/>
    <w:rsid w:val="00415BD1"/>
    <w:rsid w:val="00420822"/>
    <w:rsid w:val="00420E17"/>
    <w:rsid w:val="00422E14"/>
    <w:rsid w:val="004241D7"/>
    <w:rsid w:val="00430F8F"/>
    <w:rsid w:val="00431643"/>
    <w:rsid w:val="004369FC"/>
    <w:rsid w:val="004410F6"/>
    <w:rsid w:val="00441602"/>
    <w:rsid w:val="00444679"/>
    <w:rsid w:val="00446054"/>
    <w:rsid w:val="004469F1"/>
    <w:rsid w:val="00446A8E"/>
    <w:rsid w:val="004512E0"/>
    <w:rsid w:val="0045534E"/>
    <w:rsid w:val="00460E2B"/>
    <w:rsid w:val="00462425"/>
    <w:rsid w:val="00462720"/>
    <w:rsid w:val="00465FF9"/>
    <w:rsid w:val="0046798D"/>
    <w:rsid w:val="00470D37"/>
    <w:rsid w:val="004728D7"/>
    <w:rsid w:val="0047689A"/>
    <w:rsid w:val="00480622"/>
    <w:rsid w:val="00480ABB"/>
    <w:rsid w:val="00481295"/>
    <w:rsid w:val="00481BE0"/>
    <w:rsid w:val="00485F01"/>
    <w:rsid w:val="004950F1"/>
    <w:rsid w:val="00497BB3"/>
    <w:rsid w:val="004A3B51"/>
    <w:rsid w:val="004A429C"/>
    <w:rsid w:val="004A65A8"/>
    <w:rsid w:val="004A6757"/>
    <w:rsid w:val="004B3BA4"/>
    <w:rsid w:val="004B5D77"/>
    <w:rsid w:val="004C3665"/>
    <w:rsid w:val="004C425A"/>
    <w:rsid w:val="004C6823"/>
    <w:rsid w:val="004D1A3B"/>
    <w:rsid w:val="004D7ACF"/>
    <w:rsid w:val="004E3A49"/>
    <w:rsid w:val="004E7592"/>
    <w:rsid w:val="004F03FE"/>
    <w:rsid w:val="004F14A6"/>
    <w:rsid w:val="004F3274"/>
    <w:rsid w:val="004F4492"/>
    <w:rsid w:val="004F6C16"/>
    <w:rsid w:val="00504ABB"/>
    <w:rsid w:val="00510070"/>
    <w:rsid w:val="005116F9"/>
    <w:rsid w:val="00513C39"/>
    <w:rsid w:val="005166FB"/>
    <w:rsid w:val="00516D42"/>
    <w:rsid w:val="00520E5E"/>
    <w:rsid w:val="00521BAC"/>
    <w:rsid w:val="00524A32"/>
    <w:rsid w:val="0052511D"/>
    <w:rsid w:val="005271B7"/>
    <w:rsid w:val="00527EE5"/>
    <w:rsid w:val="005321B1"/>
    <w:rsid w:val="00540573"/>
    <w:rsid w:val="00541951"/>
    <w:rsid w:val="00542427"/>
    <w:rsid w:val="005426F0"/>
    <w:rsid w:val="00545CA9"/>
    <w:rsid w:val="00556750"/>
    <w:rsid w:val="00556967"/>
    <w:rsid w:val="00557423"/>
    <w:rsid w:val="005678A2"/>
    <w:rsid w:val="00567CC7"/>
    <w:rsid w:val="00570BE2"/>
    <w:rsid w:val="005728C8"/>
    <w:rsid w:val="00574CF9"/>
    <w:rsid w:val="005760B2"/>
    <w:rsid w:val="00576718"/>
    <w:rsid w:val="00580F6C"/>
    <w:rsid w:val="00582244"/>
    <w:rsid w:val="0058590B"/>
    <w:rsid w:val="00587794"/>
    <w:rsid w:val="005925A5"/>
    <w:rsid w:val="005933B0"/>
    <w:rsid w:val="0059389C"/>
    <w:rsid w:val="005A57BD"/>
    <w:rsid w:val="005B318D"/>
    <w:rsid w:val="005B32C4"/>
    <w:rsid w:val="005B5BC9"/>
    <w:rsid w:val="005B61B1"/>
    <w:rsid w:val="005B67EA"/>
    <w:rsid w:val="005B785A"/>
    <w:rsid w:val="005C1015"/>
    <w:rsid w:val="005C41AA"/>
    <w:rsid w:val="005C5B40"/>
    <w:rsid w:val="005C666D"/>
    <w:rsid w:val="005D12D2"/>
    <w:rsid w:val="005D3BDF"/>
    <w:rsid w:val="005D5EE2"/>
    <w:rsid w:val="005D72E3"/>
    <w:rsid w:val="005D7D0D"/>
    <w:rsid w:val="005E0753"/>
    <w:rsid w:val="005E431E"/>
    <w:rsid w:val="005E7660"/>
    <w:rsid w:val="005F03E7"/>
    <w:rsid w:val="005F1E6A"/>
    <w:rsid w:val="005F4203"/>
    <w:rsid w:val="005F4208"/>
    <w:rsid w:val="005F4D4A"/>
    <w:rsid w:val="005F545F"/>
    <w:rsid w:val="005F58AC"/>
    <w:rsid w:val="006008D1"/>
    <w:rsid w:val="006016DE"/>
    <w:rsid w:val="00603F5D"/>
    <w:rsid w:val="006058B3"/>
    <w:rsid w:val="00611C4D"/>
    <w:rsid w:val="00612E56"/>
    <w:rsid w:val="00614C4C"/>
    <w:rsid w:val="00615404"/>
    <w:rsid w:val="00615546"/>
    <w:rsid w:val="006163B5"/>
    <w:rsid w:val="00620471"/>
    <w:rsid w:val="00622277"/>
    <w:rsid w:val="0062257C"/>
    <w:rsid w:val="00625CE1"/>
    <w:rsid w:val="00630C26"/>
    <w:rsid w:val="006325DA"/>
    <w:rsid w:val="0063421B"/>
    <w:rsid w:val="00634D30"/>
    <w:rsid w:val="00635B83"/>
    <w:rsid w:val="006365FB"/>
    <w:rsid w:val="006369A3"/>
    <w:rsid w:val="00640E19"/>
    <w:rsid w:val="00641209"/>
    <w:rsid w:val="00641781"/>
    <w:rsid w:val="006460FB"/>
    <w:rsid w:val="0064640C"/>
    <w:rsid w:val="00653075"/>
    <w:rsid w:val="00656F42"/>
    <w:rsid w:val="00657E43"/>
    <w:rsid w:val="00657EB8"/>
    <w:rsid w:val="0066029E"/>
    <w:rsid w:val="006631EC"/>
    <w:rsid w:val="006636F0"/>
    <w:rsid w:val="00663839"/>
    <w:rsid w:val="006764F2"/>
    <w:rsid w:val="00676B18"/>
    <w:rsid w:val="006810E5"/>
    <w:rsid w:val="00681128"/>
    <w:rsid w:val="00683136"/>
    <w:rsid w:val="00691CCB"/>
    <w:rsid w:val="00691DF0"/>
    <w:rsid w:val="006945F6"/>
    <w:rsid w:val="006A291D"/>
    <w:rsid w:val="006A7EA6"/>
    <w:rsid w:val="006B0F42"/>
    <w:rsid w:val="006C074D"/>
    <w:rsid w:val="006C0CB1"/>
    <w:rsid w:val="006C1D62"/>
    <w:rsid w:val="006C376B"/>
    <w:rsid w:val="006C3F82"/>
    <w:rsid w:val="006C43F5"/>
    <w:rsid w:val="006C45AC"/>
    <w:rsid w:val="006C491E"/>
    <w:rsid w:val="006C5AE5"/>
    <w:rsid w:val="006D5DE7"/>
    <w:rsid w:val="006D721E"/>
    <w:rsid w:val="006E03A4"/>
    <w:rsid w:val="006E14DE"/>
    <w:rsid w:val="006E3810"/>
    <w:rsid w:val="006E7711"/>
    <w:rsid w:val="006F083A"/>
    <w:rsid w:val="006F3B0B"/>
    <w:rsid w:val="006F5249"/>
    <w:rsid w:val="006F73C8"/>
    <w:rsid w:val="00700B84"/>
    <w:rsid w:val="007023C0"/>
    <w:rsid w:val="00703DC8"/>
    <w:rsid w:val="007041EE"/>
    <w:rsid w:val="007123D9"/>
    <w:rsid w:val="0071669F"/>
    <w:rsid w:val="00716E44"/>
    <w:rsid w:val="00721F53"/>
    <w:rsid w:val="007228BD"/>
    <w:rsid w:val="00723DBC"/>
    <w:rsid w:val="00731199"/>
    <w:rsid w:val="00733859"/>
    <w:rsid w:val="00735069"/>
    <w:rsid w:val="0074110C"/>
    <w:rsid w:val="007419F0"/>
    <w:rsid w:val="00743E50"/>
    <w:rsid w:val="00744FDB"/>
    <w:rsid w:val="007452CD"/>
    <w:rsid w:val="00745559"/>
    <w:rsid w:val="007507E6"/>
    <w:rsid w:val="00751C6E"/>
    <w:rsid w:val="00753550"/>
    <w:rsid w:val="00760080"/>
    <w:rsid w:val="0076019B"/>
    <w:rsid w:val="007605FE"/>
    <w:rsid w:val="00760951"/>
    <w:rsid w:val="00760FBA"/>
    <w:rsid w:val="00763A9D"/>
    <w:rsid w:val="0076579B"/>
    <w:rsid w:val="007661C8"/>
    <w:rsid w:val="0076631F"/>
    <w:rsid w:val="007671C8"/>
    <w:rsid w:val="00771377"/>
    <w:rsid w:val="00772D6E"/>
    <w:rsid w:val="00774A18"/>
    <w:rsid w:val="00774A2D"/>
    <w:rsid w:val="0077538E"/>
    <w:rsid w:val="0077679C"/>
    <w:rsid w:val="007771E4"/>
    <w:rsid w:val="00777AD3"/>
    <w:rsid w:val="007814E3"/>
    <w:rsid w:val="00781C13"/>
    <w:rsid w:val="0078251B"/>
    <w:rsid w:val="0078435F"/>
    <w:rsid w:val="00785233"/>
    <w:rsid w:val="007862FE"/>
    <w:rsid w:val="00787465"/>
    <w:rsid w:val="00790042"/>
    <w:rsid w:val="00794F63"/>
    <w:rsid w:val="00796B91"/>
    <w:rsid w:val="00797DC5"/>
    <w:rsid w:val="007A224F"/>
    <w:rsid w:val="007A45E1"/>
    <w:rsid w:val="007A4CC6"/>
    <w:rsid w:val="007B0C94"/>
    <w:rsid w:val="007B575E"/>
    <w:rsid w:val="007C50B5"/>
    <w:rsid w:val="007C53B9"/>
    <w:rsid w:val="007C6D3E"/>
    <w:rsid w:val="007C6EF2"/>
    <w:rsid w:val="007D0EF4"/>
    <w:rsid w:val="007D2B56"/>
    <w:rsid w:val="007D2DA1"/>
    <w:rsid w:val="007D302E"/>
    <w:rsid w:val="007D3DFD"/>
    <w:rsid w:val="007D460E"/>
    <w:rsid w:val="007D61D3"/>
    <w:rsid w:val="007D71DA"/>
    <w:rsid w:val="007E1206"/>
    <w:rsid w:val="007E3BEC"/>
    <w:rsid w:val="007E3CA9"/>
    <w:rsid w:val="007E3D74"/>
    <w:rsid w:val="007E3F9B"/>
    <w:rsid w:val="007F050A"/>
    <w:rsid w:val="007F56A9"/>
    <w:rsid w:val="0080174B"/>
    <w:rsid w:val="00810992"/>
    <w:rsid w:val="008140FA"/>
    <w:rsid w:val="00815131"/>
    <w:rsid w:val="008218CB"/>
    <w:rsid w:val="00822361"/>
    <w:rsid w:val="008233A2"/>
    <w:rsid w:val="00823824"/>
    <w:rsid w:val="0082769F"/>
    <w:rsid w:val="00827736"/>
    <w:rsid w:val="0083201E"/>
    <w:rsid w:val="00832B46"/>
    <w:rsid w:val="00834154"/>
    <w:rsid w:val="00835A3F"/>
    <w:rsid w:val="008368B9"/>
    <w:rsid w:val="00837B89"/>
    <w:rsid w:val="00840B04"/>
    <w:rsid w:val="00842D32"/>
    <w:rsid w:val="00845C89"/>
    <w:rsid w:val="008508E0"/>
    <w:rsid w:val="00852DED"/>
    <w:rsid w:val="00854599"/>
    <w:rsid w:val="00855F82"/>
    <w:rsid w:val="00860956"/>
    <w:rsid w:val="0086269F"/>
    <w:rsid w:val="00863A6F"/>
    <w:rsid w:val="00864D9E"/>
    <w:rsid w:val="0086510A"/>
    <w:rsid w:val="0086744D"/>
    <w:rsid w:val="00867FA3"/>
    <w:rsid w:val="00873C97"/>
    <w:rsid w:val="00874CB9"/>
    <w:rsid w:val="008837EB"/>
    <w:rsid w:val="00884B06"/>
    <w:rsid w:val="00885396"/>
    <w:rsid w:val="00890989"/>
    <w:rsid w:val="008920DD"/>
    <w:rsid w:val="0089293B"/>
    <w:rsid w:val="008933BB"/>
    <w:rsid w:val="00893B81"/>
    <w:rsid w:val="008958BB"/>
    <w:rsid w:val="0089673B"/>
    <w:rsid w:val="0089751B"/>
    <w:rsid w:val="008A5710"/>
    <w:rsid w:val="008B443F"/>
    <w:rsid w:val="008B44FA"/>
    <w:rsid w:val="008D5BF7"/>
    <w:rsid w:val="008D6B5D"/>
    <w:rsid w:val="008E0334"/>
    <w:rsid w:val="008E2501"/>
    <w:rsid w:val="008E28DB"/>
    <w:rsid w:val="008E6FDB"/>
    <w:rsid w:val="008E70F4"/>
    <w:rsid w:val="008E74D8"/>
    <w:rsid w:val="008F198B"/>
    <w:rsid w:val="008F760B"/>
    <w:rsid w:val="00904EAD"/>
    <w:rsid w:val="00906913"/>
    <w:rsid w:val="0090730F"/>
    <w:rsid w:val="009106B4"/>
    <w:rsid w:val="00910DD3"/>
    <w:rsid w:val="009114C7"/>
    <w:rsid w:val="00913442"/>
    <w:rsid w:val="00913BCB"/>
    <w:rsid w:val="009220EC"/>
    <w:rsid w:val="0092276E"/>
    <w:rsid w:val="00932F7D"/>
    <w:rsid w:val="0094180C"/>
    <w:rsid w:val="00944034"/>
    <w:rsid w:val="00950899"/>
    <w:rsid w:val="009548E2"/>
    <w:rsid w:val="00955CB0"/>
    <w:rsid w:val="009620C7"/>
    <w:rsid w:val="0096407A"/>
    <w:rsid w:val="00965643"/>
    <w:rsid w:val="00965C6C"/>
    <w:rsid w:val="0097134C"/>
    <w:rsid w:val="0097165A"/>
    <w:rsid w:val="00971719"/>
    <w:rsid w:val="00971B6D"/>
    <w:rsid w:val="009727C6"/>
    <w:rsid w:val="00974616"/>
    <w:rsid w:val="009903A1"/>
    <w:rsid w:val="00990D34"/>
    <w:rsid w:val="009948C6"/>
    <w:rsid w:val="0099524F"/>
    <w:rsid w:val="009A2EA5"/>
    <w:rsid w:val="009A3739"/>
    <w:rsid w:val="009A461B"/>
    <w:rsid w:val="009A48AE"/>
    <w:rsid w:val="009A57BC"/>
    <w:rsid w:val="009A7645"/>
    <w:rsid w:val="009C39B4"/>
    <w:rsid w:val="009C3A05"/>
    <w:rsid w:val="009C444F"/>
    <w:rsid w:val="009C5A44"/>
    <w:rsid w:val="009C64FE"/>
    <w:rsid w:val="009C71B9"/>
    <w:rsid w:val="009D0A07"/>
    <w:rsid w:val="009D47A9"/>
    <w:rsid w:val="009D4E43"/>
    <w:rsid w:val="009E10C2"/>
    <w:rsid w:val="009E274A"/>
    <w:rsid w:val="009E5EA3"/>
    <w:rsid w:val="009F225F"/>
    <w:rsid w:val="009F2A35"/>
    <w:rsid w:val="009F5E87"/>
    <w:rsid w:val="00A10916"/>
    <w:rsid w:val="00A11024"/>
    <w:rsid w:val="00A12198"/>
    <w:rsid w:val="00A133D6"/>
    <w:rsid w:val="00A16CAD"/>
    <w:rsid w:val="00A20879"/>
    <w:rsid w:val="00A22425"/>
    <w:rsid w:val="00A2369C"/>
    <w:rsid w:val="00A251B9"/>
    <w:rsid w:val="00A26146"/>
    <w:rsid w:val="00A26FD2"/>
    <w:rsid w:val="00A30C2F"/>
    <w:rsid w:val="00A32201"/>
    <w:rsid w:val="00A353C5"/>
    <w:rsid w:val="00A35B0F"/>
    <w:rsid w:val="00A36C8C"/>
    <w:rsid w:val="00A40062"/>
    <w:rsid w:val="00A402B1"/>
    <w:rsid w:val="00A41A61"/>
    <w:rsid w:val="00A43580"/>
    <w:rsid w:val="00A43683"/>
    <w:rsid w:val="00A43AFF"/>
    <w:rsid w:val="00A47D5E"/>
    <w:rsid w:val="00A50FEE"/>
    <w:rsid w:val="00A53BAE"/>
    <w:rsid w:val="00A5601C"/>
    <w:rsid w:val="00A57310"/>
    <w:rsid w:val="00A577DA"/>
    <w:rsid w:val="00A6231B"/>
    <w:rsid w:val="00A63AA0"/>
    <w:rsid w:val="00A6681B"/>
    <w:rsid w:val="00A6757E"/>
    <w:rsid w:val="00A7403E"/>
    <w:rsid w:val="00A8151B"/>
    <w:rsid w:val="00A85D9B"/>
    <w:rsid w:val="00A8741A"/>
    <w:rsid w:val="00A9088C"/>
    <w:rsid w:val="00A94891"/>
    <w:rsid w:val="00A95136"/>
    <w:rsid w:val="00A95AA2"/>
    <w:rsid w:val="00A9605C"/>
    <w:rsid w:val="00A97967"/>
    <w:rsid w:val="00AA1B3F"/>
    <w:rsid w:val="00AA46B0"/>
    <w:rsid w:val="00AA4AB9"/>
    <w:rsid w:val="00AA4B95"/>
    <w:rsid w:val="00AA5D45"/>
    <w:rsid w:val="00AA610F"/>
    <w:rsid w:val="00AA7958"/>
    <w:rsid w:val="00AB36B7"/>
    <w:rsid w:val="00AB38B6"/>
    <w:rsid w:val="00AB448C"/>
    <w:rsid w:val="00AB4ECD"/>
    <w:rsid w:val="00AB706A"/>
    <w:rsid w:val="00AB7351"/>
    <w:rsid w:val="00AC4FA6"/>
    <w:rsid w:val="00AC6824"/>
    <w:rsid w:val="00AD0234"/>
    <w:rsid w:val="00AD3045"/>
    <w:rsid w:val="00AD713A"/>
    <w:rsid w:val="00AD7BB1"/>
    <w:rsid w:val="00AE5E88"/>
    <w:rsid w:val="00AE5F00"/>
    <w:rsid w:val="00AE70C3"/>
    <w:rsid w:val="00AF439D"/>
    <w:rsid w:val="00AF4528"/>
    <w:rsid w:val="00AF5BA0"/>
    <w:rsid w:val="00AF74C6"/>
    <w:rsid w:val="00B006A9"/>
    <w:rsid w:val="00B00BFE"/>
    <w:rsid w:val="00B023B7"/>
    <w:rsid w:val="00B06916"/>
    <w:rsid w:val="00B10666"/>
    <w:rsid w:val="00B114E5"/>
    <w:rsid w:val="00B138BA"/>
    <w:rsid w:val="00B14C15"/>
    <w:rsid w:val="00B15AFF"/>
    <w:rsid w:val="00B160D2"/>
    <w:rsid w:val="00B165D1"/>
    <w:rsid w:val="00B17C21"/>
    <w:rsid w:val="00B20C6B"/>
    <w:rsid w:val="00B21E2F"/>
    <w:rsid w:val="00B23081"/>
    <w:rsid w:val="00B23E3F"/>
    <w:rsid w:val="00B265A4"/>
    <w:rsid w:val="00B26837"/>
    <w:rsid w:val="00B27331"/>
    <w:rsid w:val="00B2775C"/>
    <w:rsid w:val="00B34D1B"/>
    <w:rsid w:val="00B3613A"/>
    <w:rsid w:val="00B3737C"/>
    <w:rsid w:val="00B40841"/>
    <w:rsid w:val="00B41332"/>
    <w:rsid w:val="00B41479"/>
    <w:rsid w:val="00B423CB"/>
    <w:rsid w:val="00B42C0A"/>
    <w:rsid w:val="00B43E4D"/>
    <w:rsid w:val="00B5013E"/>
    <w:rsid w:val="00B52A6F"/>
    <w:rsid w:val="00B54AB0"/>
    <w:rsid w:val="00B61C24"/>
    <w:rsid w:val="00B6435E"/>
    <w:rsid w:val="00B675F1"/>
    <w:rsid w:val="00B702EB"/>
    <w:rsid w:val="00B70598"/>
    <w:rsid w:val="00B71A9B"/>
    <w:rsid w:val="00B733F8"/>
    <w:rsid w:val="00B76335"/>
    <w:rsid w:val="00B82309"/>
    <w:rsid w:val="00B82BAD"/>
    <w:rsid w:val="00B90342"/>
    <w:rsid w:val="00B90847"/>
    <w:rsid w:val="00B91C67"/>
    <w:rsid w:val="00B92D75"/>
    <w:rsid w:val="00B935CA"/>
    <w:rsid w:val="00B94AE8"/>
    <w:rsid w:val="00B9549C"/>
    <w:rsid w:val="00B97789"/>
    <w:rsid w:val="00BA46A3"/>
    <w:rsid w:val="00BA5336"/>
    <w:rsid w:val="00BB2008"/>
    <w:rsid w:val="00BB3BEE"/>
    <w:rsid w:val="00BB6BEF"/>
    <w:rsid w:val="00BB7FD9"/>
    <w:rsid w:val="00BC0EBB"/>
    <w:rsid w:val="00BC1D6A"/>
    <w:rsid w:val="00BE2F45"/>
    <w:rsid w:val="00BE7F9F"/>
    <w:rsid w:val="00BF14A5"/>
    <w:rsid w:val="00BF19C4"/>
    <w:rsid w:val="00C00E20"/>
    <w:rsid w:val="00C0378F"/>
    <w:rsid w:val="00C05C2D"/>
    <w:rsid w:val="00C07532"/>
    <w:rsid w:val="00C21868"/>
    <w:rsid w:val="00C219BF"/>
    <w:rsid w:val="00C21C8C"/>
    <w:rsid w:val="00C426C0"/>
    <w:rsid w:val="00C43531"/>
    <w:rsid w:val="00C45AC5"/>
    <w:rsid w:val="00C46708"/>
    <w:rsid w:val="00C4758B"/>
    <w:rsid w:val="00C5542A"/>
    <w:rsid w:val="00C57262"/>
    <w:rsid w:val="00C60818"/>
    <w:rsid w:val="00C6387E"/>
    <w:rsid w:val="00C641DA"/>
    <w:rsid w:val="00C673A7"/>
    <w:rsid w:val="00C71051"/>
    <w:rsid w:val="00C745FA"/>
    <w:rsid w:val="00C75493"/>
    <w:rsid w:val="00C760A0"/>
    <w:rsid w:val="00C80F5E"/>
    <w:rsid w:val="00C8386A"/>
    <w:rsid w:val="00C83C83"/>
    <w:rsid w:val="00C85602"/>
    <w:rsid w:val="00C860A8"/>
    <w:rsid w:val="00C90B95"/>
    <w:rsid w:val="00C90DE7"/>
    <w:rsid w:val="00C924AB"/>
    <w:rsid w:val="00C96041"/>
    <w:rsid w:val="00CA463D"/>
    <w:rsid w:val="00CA4688"/>
    <w:rsid w:val="00CB66A0"/>
    <w:rsid w:val="00CC0015"/>
    <w:rsid w:val="00CC08EF"/>
    <w:rsid w:val="00CC1902"/>
    <w:rsid w:val="00CC7BAF"/>
    <w:rsid w:val="00CC7CE7"/>
    <w:rsid w:val="00CD0611"/>
    <w:rsid w:val="00CD4756"/>
    <w:rsid w:val="00CD6D68"/>
    <w:rsid w:val="00CD7B97"/>
    <w:rsid w:val="00CE0917"/>
    <w:rsid w:val="00CE24A2"/>
    <w:rsid w:val="00CE24F8"/>
    <w:rsid w:val="00CE269A"/>
    <w:rsid w:val="00CE4019"/>
    <w:rsid w:val="00CE6482"/>
    <w:rsid w:val="00CE7AEF"/>
    <w:rsid w:val="00CF0431"/>
    <w:rsid w:val="00CF294A"/>
    <w:rsid w:val="00CF7E5B"/>
    <w:rsid w:val="00D00448"/>
    <w:rsid w:val="00D005D1"/>
    <w:rsid w:val="00D0271B"/>
    <w:rsid w:val="00D0371F"/>
    <w:rsid w:val="00D040F4"/>
    <w:rsid w:val="00D10350"/>
    <w:rsid w:val="00D12662"/>
    <w:rsid w:val="00D150C3"/>
    <w:rsid w:val="00D15643"/>
    <w:rsid w:val="00D175E9"/>
    <w:rsid w:val="00D20878"/>
    <w:rsid w:val="00D220A9"/>
    <w:rsid w:val="00D2387C"/>
    <w:rsid w:val="00D240C3"/>
    <w:rsid w:val="00D24B9A"/>
    <w:rsid w:val="00D24E90"/>
    <w:rsid w:val="00D26260"/>
    <w:rsid w:val="00D268BB"/>
    <w:rsid w:val="00D4313A"/>
    <w:rsid w:val="00D4399B"/>
    <w:rsid w:val="00D4492E"/>
    <w:rsid w:val="00D50E12"/>
    <w:rsid w:val="00D526F5"/>
    <w:rsid w:val="00D536B3"/>
    <w:rsid w:val="00D55FE3"/>
    <w:rsid w:val="00D56B93"/>
    <w:rsid w:val="00D57E49"/>
    <w:rsid w:val="00D6071A"/>
    <w:rsid w:val="00D62ADC"/>
    <w:rsid w:val="00D64C3A"/>
    <w:rsid w:val="00D707C6"/>
    <w:rsid w:val="00D73CC2"/>
    <w:rsid w:val="00D77950"/>
    <w:rsid w:val="00D80529"/>
    <w:rsid w:val="00D843A1"/>
    <w:rsid w:val="00D936C0"/>
    <w:rsid w:val="00D96379"/>
    <w:rsid w:val="00D97C22"/>
    <w:rsid w:val="00DA028C"/>
    <w:rsid w:val="00DA0FFB"/>
    <w:rsid w:val="00DA3C6A"/>
    <w:rsid w:val="00DA3DB3"/>
    <w:rsid w:val="00DA6642"/>
    <w:rsid w:val="00DA71BF"/>
    <w:rsid w:val="00DA771B"/>
    <w:rsid w:val="00DB24C1"/>
    <w:rsid w:val="00DB5827"/>
    <w:rsid w:val="00DC136C"/>
    <w:rsid w:val="00DC355F"/>
    <w:rsid w:val="00DC3C9A"/>
    <w:rsid w:val="00DC5492"/>
    <w:rsid w:val="00DD2C70"/>
    <w:rsid w:val="00DD362E"/>
    <w:rsid w:val="00DD3C0A"/>
    <w:rsid w:val="00DD46B6"/>
    <w:rsid w:val="00DD53AD"/>
    <w:rsid w:val="00DD5BCF"/>
    <w:rsid w:val="00DD7FD2"/>
    <w:rsid w:val="00DE1769"/>
    <w:rsid w:val="00DE3DBD"/>
    <w:rsid w:val="00DE4184"/>
    <w:rsid w:val="00DE4538"/>
    <w:rsid w:val="00DE5725"/>
    <w:rsid w:val="00DE57A4"/>
    <w:rsid w:val="00DE6FA3"/>
    <w:rsid w:val="00DF0987"/>
    <w:rsid w:val="00DF3907"/>
    <w:rsid w:val="00E00BB8"/>
    <w:rsid w:val="00E00C4B"/>
    <w:rsid w:val="00E11D86"/>
    <w:rsid w:val="00E16BB3"/>
    <w:rsid w:val="00E16FDD"/>
    <w:rsid w:val="00E22187"/>
    <w:rsid w:val="00E2421E"/>
    <w:rsid w:val="00E25000"/>
    <w:rsid w:val="00E27179"/>
    <w:rsid w:val="00E2789A"/>
    <w:rsid w:val="00E27994"/>
    <w:rsid w:val="00E27E6F"/>
    <w:rsid w:val="00E30441"/>
    <w:rsid w:val="00E30CFD"/>
    <w:rsid w:val="00E32606"/>
    <w:rsid w:val="00E332FF"/>
    <w:rsid w:val="00E34914"/>
    <w:rsid w:val="00E3493E"/>
    <w:rsid w:val="00E36771"/>
    <w:rsid w:val="00E36E8E"/>
    <w:rsid w:val="00E371EB"/>
    <w:rsid w:val="00E378E6"/>
    <w:rsid w:val="00E5195A"/>
    <w:rsid w:val="00E526BB"/>
    <w:rsid w:val="00E57A48"/>
    <w:rsid w:val="00E57EB8"/>
    <w:rsid w:val="00E61F56"/>
    <w:rsid w:val="00E62FD0"/>
    <w:rsid w:val="00E63915"/>
    <w:rsid w:val="00E64F0A"/>
    <w:rsid w:val="00E651AA"/>
    <w:rsid w:val="00E80CB0"/>
    <w:rsid w:val="00E81297"/>
    <w:rsid w:val="00E81E60"/>
    <w:rsid w:val="00E83A44"/>
    <w:rsid w:val="00E84488"/>
    <w:rsid w:val="00E84A17"/>
    <w:rsid w:val="00E84CEA"/>
    <w:rsid w:val="00E903CE"/>
    <w:rsid w:val="00E90F6B"/>
    <w:rsid w:val="00E95389"/>
    <w:rsid w:val="00E95D7F"/>
    <w:rsid w:val="00EA2DFB"/>
    <w:rsid w:val="00EA3333"/>
    <w:rsid w:val="00EB0B43"/>
    <w:rsid w:val="00EB205F"/>
    <w:rsid w:val="00EB2EFE"/>
    <w:rsid w:val="00EC1A5A"/>
    <w:rsid w:val="00EC4BAA"/>
    <w:rsid w:val="00ED074A"/>
    <w:rsid w:val="00ED0DF8"/>
    <w:rsid w:val="00ED173F"/>
    <w:rsid w:val="00ED1D46"/>
    <w:rsid w:val="00ED2203"/>
    <w:rsid w:val="00ED519B"/>
    <w:rsid w:val="00ED59CB"/>
    <w:rsid w:val="00EE0229"/>
    <w:rsid w:val="00EE07BB"/>
    <w:rsid w:val="00EE0F8B"/>
    <w:rsid w:val="00EE1BAA"/>
    <w:rsid w:val="00EE247C"/>
    <w:rsid w:val="00EE30F5"/>
    <w:rsid w:val="00EE3186"/>
    <w:rsid w:val="00EE663C"/>
    <w:rsid w:val="00EE762E"/>
    <w:rsid w:val="00EF137A"/>
    <w:rsid w:val="00EF2063"/>
    <w:rsid w:val="00EF4D24"/>
    <w:rsid w:val="00F003D4"/>
    <w:rsid w:val="00F00A7C"/>
    <w:rsid w:val="00F011B8"/>
    <w:rsid w:val="00F02405"/>
    <w:rsid w:val="00F03DC0"/>
    <w:rsid w:val="00F0641A"/>
    <w:rsid w:val="00F06558"/>
    <w:rsid w:val="00F06B02"/>
    <w:rsid w:val="00F10D7C"/>
    <w:rsid w:val="00F10EDA"/>
    <w:rsid w:val="00F11B73"/>
    <w:rsid w:val="00F1342F"/>
    <w:rsid w:val="00F141B3"/>
    <w:rsid w:val="00F22BEE"/>
    <w:rsid w:val="00F22EAF"/>
    <w:rsid w:val="00F2409C"/>
    <w:rsid w:val="00F2417A"/>
    <w:rsid w:val="00F25955"/>
    <w:rsid w:val="00F273FF"/>
    <w:rsid w:val="00F33326"/>
    <w:rsid w:val="00F33BB7"/>
    <w:rsid w:val="00F45C86"/>
    <w:rsid w:val="00F51862"/>
    <w:rsid w:val="00F54B8E"/>
    <w:rsid w:val="00F55579"/>
    <w:rsid w:val="00F61E95"/>
    <w:rsid w:val="00F63E52"/>
    <w:rsid w:val="00F6463D"/>
    <w:rsid w:val="00F6747A"/>
    <w:rsid w:val="00F741B9"/>
    <w:rsid w:val="00F76FFC"/>
    <w:rsid w:val="00F77718"/>
    <w:rsid w:val="00F800E9"/>
    <w:rsid w:val="00F827FE"/>
    <w:rsid w:val="00F8323D"/>
    <w:rsid w:val="00F84780"/>
    <w:rsid w:val="00F8553F"/>
    <w:rsid w:val="00F907AD"/>
    <w:rsid w:val="00F9180E"/>
    <w:rsid w:val="00F9563A"/>
    <w:rsid w:val="00FA1522"/>
    <w:rsid w:val="00FA46D2"/>
    <w:rsid w:val="00FA569B"/>
    <w:rsid w:val="00FA5887"/>
    <w:rsid w:val="00FB0B76"/>
    <w:rsid w:val="00FB0BF9"/>
    <w:rsid w:val="00FB2154"/>
    <w:rsid w:val="00FB2A53"/>
    <w:rsid w:val="00FB2F49"/>
    <w:rsid w:val="00FB5E4D"/>
    <w:rsid w:val="00FB5EDC"/>
    <w:rsid w:val="00FC1224"/>
    <w:rsid w:val="00FC1294"/>
    <w:rsid w:val="00FC28CC"/>
    <w:rsid w:val="00FC4845"/>
    <w:rsid w:val="00FC77D5"/>
    <w:rsid w:val="00FD05EA"/>
    <w:rsid w:val="00FD0923"/>
    <w:rsid w:val="00FD5E45"/>
    <w:rsid w:val="00FE0269"/>
    <w:rsid w:val="00FE1A2F"/>
    <w:rsid w:val="00FE22D8"/>
    <w:rsid w:val="00FE643D"/>
    <w:rsid w:val="00FE7C5A"/>
    <w:rsid w:val="00FF2178"/>
    <w:rsid w:val="00FF4C46"/>
    <w:rsid w:val="00FF6106"/>
    <w:rsid w:val="00FF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C73B"/>
  <w15:docId w15:val="{3C2F7BD4-97AB-44DB-B37C-FE85260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semiHidden/>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iPriority w:val="99"/>
    <w:semiHidden/>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48"/>
      <w:ind w:left="80"/>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paragraph" w:styleId="Cabealho">
    <w:name w:val="header"/>
    <w:basedOn w:val="Normal"/>
    <w:link w:val="CabealhoChar"/>
    <w:uiPriority w:val="99"/>
    <w:unhideWhenUsed/>
    <w:qFormat/>
    <w:rsid w:val="00111F6E"/>
    <w:pPr>
      <w:tabs>
        <w:tab w:val="center" w:pos="4252"/>
        <w:tab w:val="right" w:pos="8504"/>
      </w:tabs>
    </w:pPr>
  </w:style>
  <w:style w:type="character" w:customStyle="1" w:styleId="CabealhoChar">
    <w:name w:val="Cabeçalho Char"/>
    <w:basedOn w:val="Fontepargpadro"/>
    <w:link w:val="Cabealho"/>
    <w:uiPriority w:val="99"/>
    <w:rsid w:val="00111F6E"/>
  </w:style>
  <w:style w:type="paragraph" w:styleId="Rodap">
    <w:name w:val="footer"/>
    <w:basedOn w:val="Normal"/>
    <w:link w:val="RodapChar"/>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
    <w:basedOn w:val="Normal"/>
    <w:link w:val="PargrafodaListaChar"/>
    <w:uiPriority w:val="1"/>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59"/>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customStyle="1" w:styleId="MenoPendente1">
    <w:name w:val="Menção Pendente1"/>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
    <w:link w:val="PargrafodaLista"/>
    <w:uiPriority w:val="1"/>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semiHidden/>
    <w:unhideWhenUsed/>
    <w:qFormat/>
    <w:rsid w:val="00772D6E"/>
    <w:rPr>
      <w:sz w:val="16"/>
      <w:szCs w:val="16"/>
    </w:rPr>
  </w:style>
  <w:style w:type="paragraph" w:styleId="Textodecomentrio">
    <w:name w:val="annotation text"/>
    <w:basedOn w:val="Normal"/>
    <w:link w:val="TextodecomentrioChar"/>
    <w:uiPriority w:val="99"/>
    <w:unhideWhenUsed/>
    <w:qFormat/>
    <w:rsid w:val="00772D6E"/>
    <w:rPr>
      <w:sz w:val="20"/>
      <w:szCs w:val="20"/>
    </w:rPr>
  </w:style>
  <w:style w:type="character" w:customStyle="1" w:styleId="TextodecomentrioChar">
    <w:name w:val="Texto de comentário Char"/>
    <w:basedOn w:val="Fontepargpadro"/>
    <w:link w:val="Textodecomentrio"/>
    <w:uiPriority w:val="99"/>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uiPriority w:val="99"/>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uiPriority w:val="99"/>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uiPriority w:val="99"/>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uiPriority w:val="99"/>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uiPriority w:val="99"/>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uiPriority w:val="99"/>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uiPriority w:val="99"/>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uiPriority w:val="99"/>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uiPriority w:val="99"/>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uiPriority w:val="99"/>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uiPriority w:val="99"/>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uiPriority w:val="99"/>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uiPriority w:val="99"/>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uiPriority w:val="99"/>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uiPriority w:val="99"/>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uiPriority w:val="99"/>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uiPriority w:val="99"/>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uiPriority w:val="99"/>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uiPriority w:val="99"/>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uiPriority w:val="99"/>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uiPriority w:val="99"/>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uiPriority w:val="99"/>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uiPriority w:val="99"/>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B423CB"/>
    <w:rPr>
      <w:sz w:val="20"/>
      <w:szCs w:val="20"/>
    </w:rPr>
  </w:style>
  <w:style w:type="character" w:customStyle="1" w:styleId="TextodenotaderodapChar">
    <w:name w:val="Texto de nota de rodapé Char"/>
    <w:basedOn w:val="Fontepargpadro"/>
    <w:link w:val="Textodenotaderodap"/>
    <w:uiPriority w:val="99"/>
    <w:semiHidden/>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uiPriority w:val="99"/>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uiPriority w:val="99"/>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uiPriority w:val="99"/>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uiPriority w:val="99"/>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uiPriority w:val="99"/>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uiPriority w:val="99"/>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uiPriority w:val="99"/>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uiPriority w:val="99"/>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uiPriority w:val="99"/>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uiPriority w:val="99"/>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uiPriority w:val="99"/>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uiPriority w:val="99"/>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uiPriority w:val="99"/>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uiPriority w:val="99"/>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uiPriority w:val="99"/>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uiPriority w:val="99"/>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uiPriority w:val="99"/>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uiPriority w:val="99"/>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uiPriority w:val="99"/>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uiPriority w:val="99"/>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uiPriority w:val="99"/>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uiPriority w:val="99"/>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uiPriority w:val="99"/>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uiPriority w:val="99"/>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uiPriority w:val="99"/>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uiPriority w:val="99"/>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uiPriority w:val="99"/>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uiPriority w:val="99"/>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uiPriority w:val="99"/>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uiPriority w:val="99"/>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uiPriority w:val="99"/>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uiPriority w:val="99"/>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uiPriority w:val="99"/>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uiPriority w:val="99"/>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uiPriority w:val="99"/>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uiPriority w:val="99"/>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uiPriority w:val="99"/>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uiPriority w:val="99"/>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uiPriority w:val="99"/>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uiPriority w:val="99"/>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numPr>
        <w:numId w:val="2"/>
      </w:numPr>
      <w:tabs>
        <w:tab w:val="num" w:pos="360"/>
      </w:tabs>
      <w:spacing w:before="240" w:line="256" w:lineRule="auto"/>
      <w:ind w:left="0" w:firstLine="0"/>
      <w:jc w:val="left"/>
    </w:pPr>
    <w:rPr>
      <w:rFonts w:ascii="Arial" w:eastAsia="Times New Roman" w:hAnsi="Arial" w:cs="Arial"/>
      <w:bCs/>
    </w:rPr>
  </w:style>
  <w:style w:type="paragraph" w:customStyle="1" w:styleId="Nivel2">
    <w:name w:val="Nivel 2"/>
    <w:basedOn w:val="Normal"/>
    <w:link w:val="Nivel2Char"/>
    <w:qFormat/>
    <w:rsid w:val="003E63DA"/>
    <w:pPr>
      <w:widowControl/>
      <w:numPr>
        <w:ilvl w:val="1"/>
        <w:numId w:val="2"/>
      </w:numPr>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numPr>
        <w:ilvl w:val="2"/>
        <w:numId w:val="2"/>
      </w:numPr>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uiPriority w:val="99"/>
    <w:qFormat/>
    <w:rsid w:val="003E63DA"/>
    <w:pPr>
      <w:numPr>
        <w:ilvl w:val="3"/>
      </w:numPr>
      <w:ind w:left="851" w:firstLine="0"/>
    </w:pPr>
    <w:rPr>
      <w:color w:val="auto"/>
    </w:rPr>
  </w:style>
  <w:style w:type="paragraph" w:customStyle="1" w:styleId="Nivel5">
    <w:name w:val="Nivel 5"/>
    <w:basedOn w:val="Nivel4"/>
    <w:uiPriority w:val="99"/>
    <w:qFormat/>
    <w:rsid w:val="003E63DA"/>
    <w:pPr>
      <w:numPr>
        <w:ilvl w:val="4"/>
      </w:numPr>
      <w:tabs>
        <w:tab w:val="num" w:pos="360"/>
      </w:tabs>
      <w:ind w:left="1276" w:firstLine="0"/>
    </w:pPr>
  </w:style>
  <w:style w:type="character" w:customStyle="1" w:styleId="Ttulo1Char">
    <w:name w:val="Título 1 Char"/>
    <w:basedOn w:val="Fontepargpadro"/>
    <w:link w:val="Ttulo1"/>
    <w:uiPriority w:val="9"/>
    <w:rsid w:val="003E63DA"/>
    <w:rPr>
      <w:rFonts w:ascii="Calibri" w:eastAsia="Calibri" w:hAnsi="Calibri" w:cs="Calibri"/>
      <w:b/>
      <w:sz w:val="20"/>
      <w:szCs w:val="20"/>
    </w:rPr>
  </w:style>
  <w:style w:type="character" w:customStyle="1" w:styleId="Ttulo2Char">
    <w:name w:val="Título 2 Char"/>
    <w:basedOn w:val="Fontepargpadro"/>
    <w:link w:val="Ttulo2"/>
    <w:uiPriority w:val="9"/>
    <w:semiHidden/>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9"/>
    <w:semiHidden/>
    <w:rsid w:val="003E63DA"/>
    <w:rPr>
      <w:rFonts w:ascii="Cambria" w:eastAsia="Cambria" w:hAnsi="Cambria" w:cs="Cambria"/>
      <w:color w:val="243F61"/>
    </w:rPr>
  </w:style>
  <w:style w:type="paragraph" w:styleId="Recuodecorpodetexto">
    <w:name w:val="Body Text Indent"/>
    <w:basedOn w:val="Normal"/>
    <w:link w:val="RecuodecorpodetextoChar"/>
    <w:uiPriority w:val="99"/>
    <w:semiHidden/>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uiPriority w:val="99"/>
    <w:semiHidden/>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qFormat/>
    <w:rsid w:val="003E63DA"/>
    <w:pPr>
      <w:numPr>
        <w:numId w:val="3"/>
      </w:numPr>
    </w:pPr>
    <w:rPr>
      <w:i/>
      <w:iCs/>
      <w:color w:val="FF0000"/>
    </w:rPr>
  </w:style>
  <w:style w:type="character" w:customStyle="1" w:styleId="Nvel3-RChar">
    <w:name w:val="Nível 3-R Char"/>
    <w:basedOn w:val="Fontepargpadro"/>
    <w:link w:val="Nvel3-R"/>
    <w:semiHidden/>
    <w:locked/>
    <w:rsid w:val="003E63DA"/>
    <w:rPr>
      <w:rFonts w:ascii="Arial" w:eastAsia="Times New Roman" w:hAnsi="Arial" w:cs="Arial"/>
      <w:i/>
      <w:iCs/>
      <w:color w:val="FF0000"/>
      <w:sz w:val="20"/>
      <w:szCs w:val="20"/>
    </w:rPr>
  </w:style>
  <w:style w:type="paragraph" w:customStyle="1" w:styleId="Nvel3-R">
    <w:name w:val="Nível 3-R"/>
    <w:basedOn w:val="Nivel3"/>
    <w:link w:val="Nvel3-RChar"/>
    <w:semiHidden/>
    <w:qFormat/>
    <w:rsid w:val="003E63DA"/>
    <w:pPr>
      <w:numPr>
        <w:numId w:val="3"/>
      </w:numPr>
    </w:pPr>
    <w:rPr>
      <w:i/>
      <w:iCs/>
      <w:color w:val="FF0000"/>
    </w:rPr>
  </w:style>
  <w:style w:type="character" w:customStyle="1" w:styleId="ouChar">
    <w:name w:val="ou Char"/>
    <w:basedOn w:val="PargrafodaListaChar"/>
    <w:link w:val="ou"/>
    <w:semiHidden/>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semiHidden/>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semiHidden/>
    <w:locked/>
    <w:rsid w:val="003E63DA"/>
    <w:rPr>
      <w:rFonts w:ascii="Arial" w:eastAsia="Times New Roman" w:hAnsi="Arial" w:cs="Arial"/>
      <w:i/>
      <w:iCs/>
      <w:color w:val="FF0000"/>
      <w:sz w:val="20"/>
      <w:szCs w:val="20"/>
    </w:rPr>
  </w:style>
  <w:style w:type="paragraph" w:customStyle="1" w:styleId="Nvel4-R">
    <w:name w:val="Nível 4-R"/>
    <w:basedOn w:val="Nivel4"/>
    <w:link w:val="Nvel4-RChar"/>
    <w:semiHidden/>
    <w:qFormat/>
    <w:rsid w:val="003E63DA"/>
    <w:pPr>
      <w:numPr>
        <w:numId w:val="3"/>
      </w:numPr>
    </w:pPr>
    <w:rPr>
      <w:i/>
      <w:iCs/>
      <w:color w:val="FF0000"/>
    </w:rPr>
  </w:style>
  <w:style w:type="character" w:customStyle="1" w:styleId="Nvel1-SemNumChar">
    <w:name w:val="Nível 1-Sem Num Char"/>
    <w:basedOn w:val="Nivel01Char"/>
    <w:link w:val="Nvel1-SemNum"/>
    <w:semiHidden/>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semiHidden/>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4"/>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0">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paragraph" w:customStyle="1" w:styleId="Nivel1">
    <w:name w:val="Nivel1"/>
    <w:basedOn w:val="Ttulo1"/>
    <w:next w:val="Normal"/>
    <w:qFormat/>
    <w:rsid w:val="007507E6"/>
    <w:pPr>
      <w:keepNext/>
      <w:keepLines/>
      <w:widowControl/>
      <w:tabs>
        <w:tab w:val="num" w:pos="360"/>
      </w:tabs>
      <w:spacing w:before="480" w:after="120" w:line="276" w:lineRule="auto"/>
      <w:ind w:left="0"/>
      <w:jc w:val="both"/>
    </w:pPr>
    <w:rPr>
      <w:rFonts w:ascii="Arial" w:eastAsiaTheme="majorEastAsia" w:hAnsi="Arial" w:cs="Arial"/>
      <w:color w:val="000000"/>
      <w:lang w:eastAsia="ar-SA"/>
    </w:rPr>
  </w:style>
  <w:style w:type="paragraph" w:styleId="Commarcadores">
    <w:name w:val="List Bullet"/>
    <w:basedOn w:val="Normal"/>
    <w:uiPriority w:val="99"/>
    <w:unhideWhenUsed/>
    <w:rsid w:val="00D57E49"/>
    <w:pPr>
      <w:numPr>
        <w:numId w:val="10"/>
      </w:numPr>
      <w:contextualSpacing/>
    </w:pPr>
  </w:style>
  <w:style w:type="table" w:customStyle="1" w:styleId="4">
    <w:name w:val="4"/>
    <w:basedOn w:val="Tabelanormal"/>
    <w:rsid w:val="001D3BB9"/>
    <w:pPr>
      <w:widowControl/>
      <w:spacing w:after="200" w:line="27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8368B9"/>
    <w:rPr>
      <w:rFonts w:ascii="Segoe UI" w:hAnsi="Segoe UI" w:cs="Segoe UI"/>
      <w:sz w:val="18"/>
      <w:szCs w:val="18"/>
    </w:rPr>
  </w:style>
  <w:style w:type="character" w:customStyle="1" w:styleId="TextodebaloChar">
    <w:name w:val="Texto de balão Char"/>
    <w:basedOn w:val="Fontepargpadro"/>
    <w:link w:val="Textodebalo"/>
    <w:uiPriority w:val="99"/>
    <w:semiHidden/>
    <w:rsid w:val="00836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149493220">
      <w:bodyDiv w:val="1"/>
      <w:marLeft w:val="0"/>
      <w:marRight w:val="0"/>
      <w:marTop w:val="0"/>
      <w:marBottom w:val="0"/>
      <w:divBdr>
        <w:top w:val="none" w:sz="0" w:space="0" w:color="auto"/>
        <w:left w:val="none" w:sz="0" w:space="0" w:color="auto"/>
        <w:bottom w:val="none" w:sz="0" w:space="0" w:color="auto"/>
        <w:right w:val="none" w:sz="0" w:space="0" w:color="auto"/>
      </w:divBdr>
    </w:div>
    <w:div w:id="258030838">
      <w:bodyDiv w:val="1"/>
      <w:marLeft w:val="0"/>
      <w:marRight w:val="0"/>
      <w:marTop w:val="0"/>
      <w:marBottom w:val="0"/>
      <w:divBdr>
        <w:top w:val="none" w:sz="0" w:space="0" w:color="auto"/>
        <w:left w:val="none" w:sz="0" w:space="0" w:color="auto"/>
        <w:bottom w:val="none" w:sz="0" w:space="0" w:color="auto"/>
        <w:right w:val="none" w:sz="0" w:space="0" w:color="auto"/>
      </w:divBdr>
    </w:div>
    <w:div w:id="413597840">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572858529">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58403086">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339575000">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576014493">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23803250">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733967234">
      <w:bodyDiv w:val="1"/>
      <w:marLeft w:val="0"/>
      <w:marRight w:val="0"/>
      <w:marTop w:val="0"/>
      <w:marBottom w:val="0"/>
      <w:divBdr>
        <w:top w:val="none" w:sz="0" w:space="0" w:color="auto"/>
        <w:left w:val="none" w:sz="0" w:space="0" w:color="auto"/>
        <w:bottom w:val="none" w:sz="0" w:space="0" w:color="auto"/>
        <w:right w:val="none" w:sz="0" w:space="0" w:color="auto"/>
      </w:divBdr>
    </w:div>
    <w:div w:id="1850946400">
      <w:bodyDiv w:val="1"/>
      <w:marLeft w:val="0"/>
      <w:marRight w:val="0"/>
      <w:marTop w:val="0"/>
      <w:marBottom w:val="0"/>
      <w:divBdr>
        <w:top w:val="none" w:sz="0" w:space="0" w:color="auto"/>
        <w:left w:val="none" w:sz="0" w:space="0" w:color="auto"/>
        <w:bottom w:val="none" w:sz="0" w:space="0" w:color="auto"/>
        <w:right w:val="none" w:sz="0" w:space="0" w:color="auto"/>
      </w:divBdr>
    </w:div>
    <w:div w:id="1887839247">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058896904">
      <w:bodyDiv w:val="1"/>
      <w:marLeft w:val="0"/>
      <w:marRight w:val="0"/>
      <w:marTop w:val="0"/>
      <w:marBottom w:val="0"/>
      <w:divBdr>
        <w:top w:val="none" w:sz="0" w:space="0" w:color="auto"/>
        <w:left w:val="none" w:sz="0" w:space="0" w:color="auto"/>
        <w:bottom w:val="none" w:sz="0" w:space="0" w:color="auto"/>
        <w:right w:val="none" w:sz="0" w:space="0" w:color="auto"/>
      </w:divBdr>
    </w:div>
    <w:div w:id="2088914526">
      <w:bodyDiv w:val="1"/>
      <w:marLeft w:val="0"/>
      <w:marRight w:val="0"/>
      <w:marTop w:val="0"/>
      <w:marBottom w:val="0"/>
      <w:divBdr>
        <w:top w:val="none" w:sz="0" w:space="0" w:color="auto"/>
        <w:left w:val="none" w:sz="0" w:space="0" w:color="auto"/>
        <w:bottom w:val="none" w:sz="0" w:space="0" w:color="auto"/>
        <w:right w:val="none" w:sz="0" w:space="0" w:color="auto"/>
      </w:divBdr>
    </w:div>
    <w:div w:id="213532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7498-BA06-4D78-87E6-2FC2AC48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9005</Words>
  <Characters>48631</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57521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dos Reis Villela Rego</dc:creator>
  <cp:lastModifiedBy>Camila Mendonça de Souza Sisinno</cp:lastModifiedBy>
  <cp:revision>2</cp:revision>
  <cp:lastPrinted>2023-07-31T17:59:00Z</cp:lastPrinted>
  <dcterms:created xsi:type="dcterms:W3CDTF">2023-08-18T14:54:00Z</dcterms:created>
  <dcterms:modified xsi:type="dcterms:W3CDTF">2023-08-18T14:54:00Z</dcterms:modified>
</cp:coreProperties>
</file>