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32546" w14:textId="6F327097" w:rsidR="003E63DA" w:rsidRPr="00C1106D" w:rsidRDefault="003E63DA" w:rsidP="003E63DA">
      <w:pPr>
        <w:widowControl/>
        <w:spacing w:after="200" w:line="276" w:lineRule="auto"/>
        <w:jc w:val="center"/>
        <w:rPr>
          <w:rFonts w:ascii="Times New Roman" w:eastAsia="Calibri" w:hAnsi="Times New Roman" w:cs="Times New Roman"/>
          <w:b/>
          <w:bCs/>
          <w:color w:val="000000"/>
          <w:sz w:val="24"/>
          <w:szCs w:val="24"/>
          <w:u w:val="single"/>
          <w:lang w:eastAsia="en-US"/>
        </w:rPr>
      </w:pPr>
      <w:r w:rsidRPr="00C1106D">
        <w:rPr>
          <w:rFonts w:ascii="Times New Roman" w:eastAsia="Calibri" w:hAnsi="Times New Roman" w:cs="Times New Roman"/>
          <w:b/>
          <w:bCs/>
          <w:color w:val="000000"/>
          <w:sz w:val="24"/>
          <w:szCs w:val="24"/>
          <w:u w:val="single"/>
          <w:lang w:eastAsia="en-US"/>
        </w:rPr>
        <w:t>TERMO DE REFERÊNCIA</w:t>
      </w:r>
    </w:p>
    <w:p w14:paraId="344FE785" w14:textId="77777777" w:rsidR="001E7522" w:rsidRPr="00C1106D" w:rsidRDefault="001E7522" w:rsidP="003E63DA">
      <w:pPr>
        <w:widowControl/>
        <w:spacing w:after="200" w:line="276" w:lineRule="auto"/>
        <w:jc w:val="center"/>
        <w:rPr>
          <w:rFonts w:ascii="Times New Roman" w:eastAsia="Calibri" w:hAnsi="Times New Roman" w:cs="Times New Roman"/>
          <w:b/>
          <w:bCs/>
          <w:color w:val="000000"/>
          <w:sz w:val="24"/>
          <w:szCs w:val="24"/>
          <w:u w:val="single"/>
          <w:lang w:eastAsia="en-US"/>
        </w:rPr>
      </w:pPr>
    </w:p>
    <w:p w14:paraId="6529AB0B" w14:textId="02A8FAED" w:rsidR="003E63DA" w:rsidRPr="00C1106D" w:rsidRDefault="003E63DA" w:rsidP="00F6650B">
      <w:pPr>
        <w:widowControl/>
        <w:spacing w:after="200" w:line="360" w:lineRule="auto"/>
        <w:ind w:firstLine="709"/>
        <w:jc w:val="both"/>
        <w:rPr>
          <w:rFonts w:ascii="Times New Roman" w:eastAsia="Calibri" w:hAnsi="Times New Roman" w:cs="Times New Roman"/>
          <w:sz w:val="24"/>
          <w:szCs w:val="24"/>
          <w:lang w:eastAsia="en-US"/>
        </w:rPr>
      </w:pPr>
      <w:r w:rsidRPr="00C1106D">
        <w:rPr>
          <w:rFonts w:ascii="Times New Roman" w:eastAsia="Calibri" w:hAnsi="Times New Roman" w:cs="Times New Roman"/>
          <w:bCs/>
          <w:sz w:val="24"/>
          <w:szCs w:val="24"/>
          <w:lang w:eastAsia="en-US"/>
        </w:rPr>
        <w:t xml:space="preserve">Considerando as disposições da Lei </w:t>
      </w:r>
      <w:r w:rsidR="00682564" w:rsidRPr="00C1106D">
        <w:rPr>
          <w:rFonts w:ascii="Times New Roman" w:eastAsia="Calibri" w:hAnsi="Times New Roman" w:cs="Times New Roman"/>
          <w:bCs/>
          <w:sz w:val="24"/>
          <w:szCs w:val="24"/>
          <w:lang w:eastAsia="en-US"/>
        </w:rPr>
        <w:t xml:space="preserve">nº </w:t>
      </w:r>
      <w:r w:rsidRPr="00C1106D">
        <w:rPr>
          <w:rFonts w:ascii="Times New Roman" w:eastAsia="Calibri" w:hAnsi="Times New Roman" w:cs="Times New Roman"/>
          <w:sz w:val="24"/>
          <w:szCs w:val="24"/>
          <w:lang w:eastAsia="en-US"/>
        </w:rPr>
        <w:t>14.133/2021 e suas posteriores alterações</w:t>
      </w:r>
      <w:r w:rsidR="00400F86" w:rsidRPr="00C1106D">
        <w:rPr>
          <w:rFonts w:ascii="Times New Roman" w:eastAsia="Calibri" w:hAnsi="Times New Roman" w:cs="Times New Roman"/>
          <w:bCs/>
          <w:sz w:val="24"/>
          <w:szCs w:val="24"/>
          <w:lang w:eastAsia="en-US"/>
        </w:rPr>
        <w:t>, do</w:t>
      </w:r>
      <w:r w:rsidR="00C10481" w:rsidRPr="00C1106D">
        <w:rPr>
          <w:rFonts w:ascii="Times New Roman" w:eastAsia="Calibri" w:hAnsi="Times New Roman" w:cs="Times New Roman"/>
          <w:bCs/>
          <w:sz w:val="24"/>
          <w:szCs w:val="24"/>
          <w:lang w:eastAsia="en-US"/>
        </w:rPr>
        <w:t>s</w:t>
      </w:r>
      <w:r w:rsidRPr="00C1106D">
        <w:rPr>
          <w:rFonts w:ascii="Times New Roman" w:eastAsia="Calibri" w:hAnsi="Times New Roman" w:cs="Times New Roman"/>
          <w:bCs/>
          <w:sz w:val="24"/>
          <w:szCs w:val="24"/>
          <w:lang w:eastAsia="en-US"/>
        </w:rPr>
        <w:t xml:space="preserve"> Decreto</w:t>
      </w:r>
      <w:r w:rsidR="00C10481" w:rsidRPr="00C1106D">
        <w:rPr>
          <w:rFonts w:ascii="Times New Roman" w:eastAsia="Calibri" w:hAnsi="Times New Roman" w:cs="Times New Roman"/>
          <w:bCs/>
          <w:sz w:val="24"/>
          <w:szCs w:val="24"/>
          <w:lang w:eastAsia="en-US"/>
        </w:rPr>
        <w:t>s</w:t>
      </w:r>
      <w:r w:rsidRPr="00C1106D">
        <w:rPr>
          <w:rFonts w:ascii="Times New Roman" w:eastAsia="Calibri" w:hAnsi="Times New Roman" w:cs="Times New Roman"/>
          <w:bCs/>
          <w:sz w:val="24"/>
          <w:szCs w:val="24"/>
          <w:lang w:eastAsia="en-US"/>
        </w:rPr>
        <w:t xml:space="preserve"> municipa</w:t>
      </w:r>
      <w:r w:rsidR="00C10481" w:rsidRPr="00C1106D">
        <w:rPr>
          <w:rFonts w:ascii="Times New Roman" w:eastAsia="Calibri" w:hAnsi="Times New Roman" w:cs="Times New Roman"/>
          <w:bCs/>
          <w:sz w:val="24"/>
          <w:szCs w:val="24"/>
          <w:lang w:eastAsia="en-US"/>
        </w:rPr>
        <w:t>is</w:t>
      </w:r>
      <w:r w:rsidRPr="00C1106D">
        <w:rPr>
          <w:rFonts w:ascii="Times New Roman" w:eastAsia="Calibri" w:hAnsi="Times New Roman" w:cs="Times New Roman"/>
          <w:bCs/>
          <w:sz w:val="24"/>
          <w:szCs w:val="24"/>
          <w:lang w:eastAsia="en-US"/>
        </w:rPr>
        <w:t xml:space="preserve"> n</w:t>
      </w:r>
      <w:r w:rsidRPr="00C1106D">
        <w:rPr>
          <w:rFonts w:ascii="Times New Roman" w:eastAsia="Calibri" w:hAnsi="Times New Roman" w:cs="Times New Roman"/>
          <w:bCs/>
          <w:sz w:val="24"/>
          <w:szCs w:val="24"/>
          <w:vertAlign w:val="superscript"/>
          <w:lang w:eastAsia="en-US"/>
        </w:rPr>
        <w:t>o</w:t>
      </w:r>
      <w:r w:rsidRPr="00C1106D">
        <w:rPr>
          <w:rFonts w:ascii="Times New Roman" w:eastAsia="Calibri" w:hAnsi="Times New Roman" w:cs="Times New Roman"/>
          <w:bCs/>
          <w:sz w:val="24"/>
          <w:szCs w:val="24"/>
          <w:lang w:eastAsia="en-US"/>
        </w:rPr>
        <w:t xml:space="preserve"> 93</w:t>
      </w:r>
      <w:r w:rsidR="002C483E" w:rsidRPr="00C1106D">
        <w:rPr>
          <w:rFonts w:ascii="Times New Roman" w:eastAsia="Calibri" w:hAnsi="Times New Roman" w:cs="Times New Roman"/>
          <w:bCs/>
          <w:sz w:val="24"/>
          <w:szCs w:val="24"/>
          <w:lang w:eastAsia="en-US"/>
        </w:rPr>
        <w:t>6</w:t>
      </w:r>
      <w:r w:rsidRPr="00C1106D">
        <w:rPr>
          <w:rFonts w:ascii="Times New Roman" w:eastAsia="Calibri" w:hAnsi="Times New Roman" w:cs="Times New Roman"/>
          <w:bCs/>
          <w:sz w:val="24"/>
          <w:szCs w:val="24"/>
          <w:lang w:eastAsia="en-US"/>
        </w:rPr>
        <w:t>/202</w:t>
      </w:r>
      <w:r w:rsidR="004A3F7B" w:rsidRPr="00C1106D">
        <w:rPr>
          <w:rFonts w:ascii="Times New Roman" w:eastAsia="Calibri" w:hAnsi="Times New Roman" w:cs="Times New Roman"/>
          <w:bCs/>
          <w:sz w:val="24"/>
          <w:szCs w:val="24"/>
          <w:lang w:eastAsia="en-US"/>
        </w:rPr>
        <w:t>2</w:t>
      </w:r>
      <w:r w:rsidR="00C10481" w:rsidRPr="00C1106D">
        <w:rPr>
          <w:rFonts w:ascii="Times New Roman" w:eastAsia="Calibri" w:hAnsi="Times New Roman" w:cs="Times New Roman"/>
          <w:bCs/>
          <w:sz w:val="24"/>
          <w:szCs w:val="24"/>
          <w:lang w:eastAsia="en-US"/>
        </w:rPr>
        <w:t xml:space="preserve"> e 937/2022</w:t>
      </w:r>
      <w:r w:rsidR="00400F86" w:rsidRPr="00C1106D">
        <w:rPr>
          <w:rFonts w:ascii="Times New Roman" w:eastAsia="Calibri" w:hAnsi="Times New Roman" w:cs="Times New Roman"/>
          <w:bCs/>
          <w:sz w:val="24"/>
          <w:szCs w:val="24"/>
          <w:lang w:eastAsia="en-US"/>
        </w:rPr>
        <w:t xml:space="preserve">, da Instrução Normativa SEGES n.º 05/2017 </w:t>
      </w:r>
      <w:r w:rsidR="00F8663C" w:rsidRPr="00C1106D">
        <w:rPr>
          <w:rFonts w:ascii="Times New Roman" w:eastAsia="Calibri" w:hAnsi="Times New Roman" w:cs="Times New Roman"/>
          <w:bCs/>
          <w:sz w:val="24"/>
          <w:szCs w:val="24"/>
          <w:lang w:eastAsia="en-US"/>
        </w:rPr>
        <w:t xml:space="preserve">c/c Instrução Normativa n.º 98/2022 </w:t>
      </w:r>
      <w:r w:rsidR="00400F86" w:rsidRPr="00C1106D">
        <w:rPr>
          <w:rFonts w:ascii="Times New Roman" w:eastAsia="Calibri" w:hAnsi="Times New Roman" w:cs="Times New Roman"/>
          <w:bCs/>
          <w:sz w:val="24"/>
          <w:szCs w:val="24"/>
          <w:lang w:eastAsia="en-US"/>
        </w:rPr>
        <w:t>e das Convenções Coletivas de Trabalho aplicáveis à espécie</w:t>
      </w:r>
      <w:r w:rsidRPr="00C1106D">
        <w:rPr>
          <w:rFonts w:ascii="Times New Roman" w:eastAsia="Calibri" w:hAnsi="Times New Roman" w:cs="Times New Roman"/>
          <w:bCs/>
          <w:sz w:val="24"/>
          <w:szCs w:val="24"/>
          <w:lang w:eastAsia="en-US"/>
        </w:rPr>
        <w:t>,</w:t>
      </w:r>
      <w:r w:rsidR="002A6F21" w:rsidRPr="00C1106D">
        <w:rPr>
          <w:rFonts w:ascii="Times New Roman" w:eastAsia="Calibri" w:hAnsi="Times New Roman" w:cs="Times New Roman"/>
          <w:bCs/>
          <w:sz w:val="24"/>
          <w:szCs w:val="24"/>
          <w:lang w:eastAsia="en-US"/>
        </w:rPr>
        <w:t xml:space="preserve"> bem como conforme exposto e fundamentado no Estudo Técnico Preliminar, ante ao interesse público,</w:t>
      </w:r>
      <w:r w:rsidRPr="00C1106D">
        <w:rPr>
          <w:rFonts w:ascii="Times New Roman" w:eastAsia="Calibri" w:hAnsi="Times New Roman" w:cs="Times New Roman"/>
          <w:bCs/>
          <w:sz w:val="24"/>
          <w:szCs w:val="24"/>
          <w:lang w:eastAsia="en-US"/>
        </w:rPr>
        <w:t xml:space="preserve"> </w:t>
      </w:r>
      <w:r w:rsidRPr="00C1106D">
        <w:rPr>
          <w:rFonts w:ascii="Times New Roman" w:eastAsia="Calibri" w:hAnsi="Times New Roman" w:cs="Times New Roman"/>
          <w:sz w:val="24"/>
          <w:szCs w:val="24"/>
          <w:lang w:eastAsia="en-US"/>
        </w:rPr>
        <w:t xml:space="preserve">a Fundação Estatal de Saúde de Maricá – FEMAR realizará processo licitatório, </w:t>
      </w:r>
      <w:r w:rsidR="00C10481" w:rsidRPr="00C1106D">
        <w:rPr>
          <w:rFonts w:ascii="Times New Roman" w:eastAsia="Calibri" w:hAnsi="Times New Roman" w:cs="Times New Roman"/>
          <w:sz w:val="24"/>
          <w:szCs w:val="24"/>
          <w:lang w:eastAsia="en-US"/>
        </w:rPr>
        <w:t xml:space="preserve">por meio do sistema auxiliar de registro de preços, </w:t>
      </w:r>
      <w:r w:rsidRPr="00C1106D">
        <w:rPr>
          <w:rFonts w:ascii="Times New Roman" w:eastAsia="Calibri" w:hAnsi="Times New Roman" w:cs="Times New Roman"/>
          <w:sz w:val="24"/>
          <w:szCs w:val="24"/>
          <w:lang w:eastAsia="en-US"/>
        </w:rPr>
        <w:t>na modalidade Pregão Eletrônico</w:t>
      </w:r>
      <w:r w:rsidR="00682564" w:rsidRPr="00C1106D">
        <w:rPr>
          <w:rFonts w:ascii="Times New Roman" w:eastAsia="Calibri" w:hAnsi="Times New Roman" w:cs="Times New Roman"/>
          <w:sz w:val="24"/>
          <w:szCs w:val="24"/>
          <w:lang w:eastAsia="en-US"/>
        </w:rPr>
        <w:t>,</w:t>
      </w:r>
      <w:r w:rsidRPr="00C1106D">
        <w:rPr>
          <w:rFonts w:ascii="Times New Roman" w:eastAsia="Calibri" w:hAnsi="Times New Roman" w:cs="Times New Roman"/>
          <w:sz w:val="24"/>
          <w:szCs w:val="24"/>
          <w:lang w:eastAsia="en-US"/>
        </w:rPr>
        <w:t xml:space="preserve"> </w:t>
      </w:r>
      <w:bookmarkStart w:id="1" w:name="_Hlk135835875"/>
      <w:r w:rsidRPr="00C1106D">
        <w:rPr>
          <w:rFonts w:ascii="Times New Roman" w:eastAsia="Calibri" w:hAnsi="Times New Roman" w:cs="Times New Roman"/>
          <w:sz w:val="24"/>
          <w:szCs w:val="24"/>
          <w:lang w:eastAsia="en-US"/>
        </w:rPr>
        <w:t>objetivando</w:t>
      </w:r>
      <w:r w:rsidR="005C666D" w:rsidRPr="00C1106D">
        <w:rPr>
          <w:rFonts w:ascii="Times New Roman" w:eastAsia="Calibri" w:hAnsi="Times New Roman" w:cs="Times New Roman"/>
          <w:sz w:val="24"/>
          <w:szCs w:val="24"/>
          <w:lang w:eastAsia="en-US"/>
        </w:rPr>
        <w:t xml:space="preserve"> </w:t>
      </w:r>
      <w:r w:rsidRPr="00C1106D">
        <w:rPr>
          <w:rFonts w:ascii="Times New Roman" w:eastAsia="Calibri" w:hAnsi="Times New Roman" w:cs="Times New Roman"/>
          <w:sz w:val="24"/>
          <w:szCs w:val="24"/>
          <w:lang w:eastAsia="en-US"/>
        </w:rPr>
        <w:t>a</w:t>
      </w:r>
      <w:r w:rsidR="005C666D" w:rsidRPr="00C1106D">
        <w:rPr>
          <w:rFonts w:ascii="Times New Roman" w:eastAsia="Calibri" w:hAnsi="Times New Roman" w:cs="Times New Roman"/>
          <w:sz w:val="24"/>
          <w:szCs w:val="24"/>
          <w:lang w:eastAsia="en-US"/>
        </w:rPr>
        <w:t xml:space="preserve"> </w:t>
      </w:r>
      <w:r w:rsidR="004A3F7B" w:rsidRPr="00C1106D">
        <w:rPr>
          <w:rFonts w:ascii="Times New Roman" w:eastAsia="Calibri" w:hAnsi="Times New Roman" w:cs="Times New Roman"/>
          <w:b/>
          <w:bCs/>
          <w:sz w:val="24"/>
          <w:szCs w:val="24"/>
          <w:lang w:eastAsia="en-US"/>
        </w:rPr>
        <w:t xml:space="preserve">CONTRATAÇÃO DE SERVIÇOS </w:t>
      </w:r>
      <w:r w:rsidR="009A6C8C">
        <w:rPr>
          <w:rFonts w:ascii="Times New Roman" w:eastAsia="Calibri" w:hAnsi="Times New Roman" w:cs="Times New Roman"/>
          <w:b/>
          <w:bCs/>
          <w:sz w:val="24"/>
          <w:szCs w:val="24"/>
          <w:lang w:eastAsia="en-US"/>
        </w:rPr>
        <w:t xml:space="preserve">CONTÍNUOS DE RECEPCIONISTAS </w:t>
      </w:r>
      <w:r w:rsidR="004A3F7B" w:rsidRPr="00C1106D">
        <w:rPr>
          <w:rFonts w:ascii="Times New Roman" w:eastAsia="Calibri" w:hAnsi="Times New Roman" w:cs="Times New Roman"/>
          <w:b/>
          <w:bCs/>
          <w:sz w:val="24"/>
          <w:szCs w:val="24"/>
          <w:lang w:eastAsia="en-US"/>
        </w:rPr>
        <w:t>COM REGIME DE DEDICAÇÃO EXCLUSIVA DE MÃO DE OBRA</w:t>
      </w:r>
      <w:r w:rsidR="00830361">
        <w:rPr>
          <w:rFonts w:ascii="Times New Roman" w:eastAsia="Calibri" w:hAnsi="Times New Roman" w:cs="Times New Roman"/>
          <w:b/>
          <w:bCs/>
          <w:sz w:val="24"/>
          <w:szCs w:val="24"/>
          <w:lang w:eastAsia="en-US"/>
        </w:rPr>
        <w:t>,</w:t>
      </w:r>
      <w:r w:rsidR="004A3F7B" w:rsidRPr="00C1106D">
        <w:rPr>
          <w:rFonts w:ascii="Times New Roman" w:eastAsia="Calibri" w:hAnsi="Times New Roman" w:cs="Times New Roman"/>
          <w:b/>
          <w:bCs/>
          <w:sz w:val="24"/>
          <w:szCs w:val="24"/>
          <w:lang w:eastAsia="en-US"/>
        </w:rPr>
        <w:t xml:space="preserve"> </w:t>
      </w:r>
      <w:r w:rsidR="002E6FC5" w:rsidRPr="00C1106D">
        <w:rPr>
          <w:rFonts w:ascii="Times New Roman" w:eastAsia="Calibri" w:hAnsi="Times New Roman" w:cs="Times New Roman"/>
          <w:sz w:val="24"/>
          <w:szCs w:val="24"/>
          <w:lang w:eastAsia="en-US"/>
        </w:rPr>
        <w:t>para fins de atendimento das demandas</w:t>
      </w:r>
      <w:r w:rsidR="005C666D" w:rsidRPr="00C1106D">
        <w:rPr>
          <w:rFonts w:ascii="Times New Roman" w:eastAsia="Calibri" w:hAnsi="Times New Roman" w:cs="Times New Roman"/>
          <w:sz w:val="24"/>
          <w:szCs w:val="24"/>
          <w:lang w:eastAsia="en-US"/>
        </w:rPr>
        <w:t xml:space="preserve"> da Fundação Estatal de Saúde de Maricá – FEMAR</w:t>
      </w:r>
      <w:bookmarkEnd w:id="1"/>
      <w:r w:rsidR="005C666D" w:rsidRPr="00C1106D">
        <w:rPr>
          <w:rFonts w:ascii="Times New Roman" w:eastAsia="Calibri" w:hAnsi="Times New Roman" w:cs="Times New Roman"/>
          <w:sz w:val="24"/>
          <w:szCs w:val="24"/>
          <w:lang w:eastAsia="en-US"/>
        </w:rPr>
        <w:t>.</w:t>
      </w:r>
    </w:p>
    <w:p w14:paraId="0A93C32E" w14:textId="1294EF4C" w:rsidR="003E63DA" w:rsidRPr="00BC7A31" w:rsidRDefault="006F4C04" w:rsidP="00EE1105">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DAS </w:t>
      </w:r>
      <w:r w:rsidR="003E63DA" w:rsidRPr="00BC7A31">
        <w:rPr>
          <w:rFonts w:ascii="Times New Roman" w:hAnsi="Times New Roman" w:cs="Times New Roman"/>
          <w:b/>
          <w:bCs/>
          <w:sz w:val="24"/>
          <w:szCs w:val="24"/>
        </w:rPr>
        <w:t>CONDIÇÕES GERAIS DA CONTRATAÇÃO</w:t>
      </w:r>
    </w:p>
    <w:p w14:paraId="3C62EF94" w14:textId="48EC848F" w:rsidR="003E63DA" w:rsidRDefault="003E63DA" w:rsidP="00EE1105">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240" w:after="0" w:line="360" w:lineRule="auto"/>
        <w:ind w:left="0" w:firstLine="0"/>
        <w:rPr>
          <w:rFonts w:ascii="Times New Roman" w:hAnsi="Times New Roman" w:cs="Times New Roman"/>
          <w:sz w:val="24"/>
          <w:szCs w:val="24"/>
        </w:rPr>
      </w:pPr>
      <w:r w:rsidRPr="00C1106D">
        <w:rPr>
          <w:rFonts w:ascii="Times New Roman" w:eastAsia="Calibri" w:hAnsi="Times New Roman" w:cs="Times New Roman"/>
          <w:sz w:val="24"/>
          <w:szCs w:val="24"/>
          <w:lang w:eastAsia="en-US"/>
        </w:rPr>
        <w:t>O presente Termo de Referência tem por objeto a</w:t>
      </w:r>
      <w:r w:rsidR="005C666D" w:rsidRPr="00C1106D">
        <w:rPr>
          <w:rFonts w:ascii="Times New Roman" w:hAnsi="Times New Roman" w:cs="Times New Roman"/>
          <w:color w:val="00000A"/>
          <w:sz w:val="24"/>
          <w:szCs w:val="24"/>
        </w:rPr>
        <w:t xml:space="preserve"> prestação de </w:t>
      </w:r>
      <w:r w:rsidR="00B15D15" w:rsidRPr="000B0384">
        <w:rPr>
          <w:rFonts w:ascii="Times New Roman" w:eastAsia="Arial" w:hAnsi="Times New Roman" w:cs="Times New Roman"/>
          <w:sz w:val="24"/>
          <w:szCs w:val="24"/>
          <w:u w:val="single"/>
        </w:rPr>
        <w:t xml:space="preserve">serviços </w:t>
      </w:r>
      <w:r w:rsidR="004A3F7B" w:rsidRPr="000B0384">
        <w:rPr>
          <w:rFonts w:ascii="Times New Roman" w:eastAsia="Arial" w:hAnsi="Times New Roman" w:cs="Times New Roman"/>
          <w:sz w:val="24"/>
          <w:szCs w:val="24"/>
          <w:u w:val="single"/>
        </w:rPr>
        <w:t xml:space="preserve">de </w:t>
      </w:r>
      <w:r w:rsidR="003405C4" w:rsidRPr="000B0384">
        <w:rPr>
          <w:rFonts w:ascii="Times New Roman" w:eastAsia="Arial" w:hAnsi="Times New Roman" w:cs="Times New Roman"/>
          <w:sz w:val="24"/>
          <w:szCs w:val="24"/>
          <w:u w:val="single"/>
        </w:rPr>
        <w:t>recepcionista</w:t>
      </w:r>
      <w:r w:rsidR="00B15D15" w:rsidRPr="00C1106D">
        <w:rPr>
          <w:rFonts w:ascii="Times New Roman" w:eastAsia="Arial" w:hAnsi="Times New Roman" w:cs="Times New Roman"/>
          <w:sz w:val="24"/>
          <w:szCs w:val="24"/>
        </w:rPr>
        <w:t>,</w:t>
      </w:r>
      <w:r w:rsidR="004A3F7B" w:rsidRPr="00C1106D">
        <w:rPr>
          <w:rFonts w:ascii="Times New Roman" w:eastAsia="Arial" w:hAnsi="Times New Roman" w:cs="Times New Roman"/>
          <w:sz w:val="24"/>
          <w:szCs w:val="24"/>
        </w:rPr>
        <w:t xml:space="preserve"> a serem executados com regime de dedicação exclusiva de mão de obra, </w:t>
      </w:r>
      <w:r w:rsidRPr="00C1106D">
        <w:rPr>
          <w:rFonts w:ascii="Times New Roman" w:hAnsi="Times New Roman" w:cs="Times New Roman"/>
          <w:sz w:val="24"/>
          <w:szCs w:val="24"/>
        </w:rPr>
        <w:t>nos termos da tabela abaixo, conforme condições e exigências estabelecidas neste instrumento.</w:t>
      </w:r>
    </w:p>
    <w:p w14:paraId="18C0630A" w14:textId="6C4A067D" w:rsidR="007C6C48" w:rsidRPr="00A306C9" w:rsidRDefault="007C6C48" w:rsidP="007C6C48">
      <w:pPr>
        <w:pStyle w:val="Nivel2"/>
        <w:numPr>
          <w:ilvl w:val="0"/>
          <w:numId w:val="0"/>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240" w:after="0" w:line="360" w:lineRule="auto"/>
        <w:jc w:val="center"/>
        <w:rPr>
          <w:rFonts w:ascii="Times New Roman" w:hAnsi="Times New Roman" w:cs="Times New Roman"/>
        </w:rPr>
      </w:pPr>
      <w:r w:rsidRPr="00A306C9">
        <w:rPr>
          <w:rFonts w:ascii="Times New Roman" w:eastAsia="Calibri" w:hAnsi="Times New Roman" w:cs="Times New Roman"/>
          <w:lang w:eastAsia="en-US"/>
        </w:rPr>
        <w:t xml:space="preserve">Tabela 01: Quantidade de postos e profissionais </w:t>
      </w:r>
    </w:p>
    <w:tbl>
      <w:tblPr>
        <w:tblStyle w:val="Tabelacomgrade"/>
        <w:tblW w:w="0" w:type="auto"/>
        <w:tblLook w:val="04A0" w:firstRow="1" w:lastRow="0" w:firstColumn="1" w:lastColumn="0" w:noHBand="0" w:noVBand="1"/>
      </w:tblPr>
      <w:tblGrid>
        <w:gridCol w:w="897"/>
        <w:gridCol w:w="696"/>
        <w:gridCol w:w="2438"/>
        <w:gridCol w:w="1248"/>
        <w:gridCol w:w="1121"/>
        <w:gridCol w:w="1138"/>
        <w:gridCol w:w="1523"/>
      </w:tblGrid>
      <w:tr w:rsidR="00FF0F4B" w:rsidRPr="003405C4" w14:paraId="2C7414FD" w14:textId="77777777" w:rsidTr="00FF0F4B">
        <w:tc>
          <w:tcPr>
            <w:tcW w:w="897" w:type="dxa"/>
            <w:shd w:val="clear" w:color="auto" w:fill="DBE5F1" w:themeFill="accent1" w:themeFillTint="33"/>
            <w:vAlign w:val="center"/>
          </w:tcPr>
          <w:p w14:paraId="3071F871" w14:textId="2B7A3EE7" w:rsidR="00FF0F4B" w:rsidRPr="003405C4" w:rsidRDefault="00FF0F4B" w:rsidP="00FF0F4B">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Grupo</w:t>
            </w:r>
          </w:p>
        </w:tc>
        <w:tc>
          <w:tcPr>
            <w:tcW w:w="696" w:type="dxa"/>
            <w:shd w:val="clear" w:color="auto" w:fill="DBE5F1" w:themeFill="accent1" w:themeFillTint="33"/>
            <w:vAlign w:val="center"/>
          </w:tcPr>
          <w:p w14:paraId="4188B42B" w14:textId="3BCC875E"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b/>
                <w:bCs/>
                <w:sz w:val="24"/>
                <w:szCs w:val="24"/>
                <w:lang w:eastAsia="pt-BR"/>
              </w:rPr>
              <w:t>Item</w:t>
            </w:r>
          </w:p>
        </w:tc>
        <w:tc>
          <w:tcPr>
            <w:tcW w:w="2438" w:type="dxa"/>
            <w:shd w:val="clear" w:color="auto" w:fill="DBE5F1" w:themeFill="accent1" w:themeFillTint="33"/>
            <w:vAlign w:val="center"/>
          </w:tcPr>
          <w:p w14:paraId="3474BE12" w14:textId="5E045C52"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Pr>
                <w:rFonts w:ascii="Times New Roman" w:hAnsi="Times New Roman" w:cs="Times New Roman"/>
                <w:b/>
                <w:bCs/>
                <w:sz w:val="24"/>
                <w:szCs w:val="24"/>
                <w:lang w:eastAsia="pt-BR"/>
              </w:rPr>
              <w:t>Posto de Trabalho</w:t>
            </w:r>
          </w:p>
        </w:tc>
        <w:tc>
          <w:tcPr>
            <w:tcW w:w="1248" w:type="dxa"/>
            <w:shd w:val="clear" w:color="auto" w:fill="DBE5F1" w:themeFill="accent1" w:themeFillTint="33"/>
            <w:vAlign w:val="center"/>
          </w:tcPr>
          <w:p w14:paraId="7DAC9A51" w14:textId="744302BB"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b/>
                <w:bCs/>
                <w:sz w:val="24"/>
                <w:szCs w:val="24"/>
                <w:lang w:eastAsia="pt-BR"/>
              </w:rPr>
              <w:t>CBO</w:t>
            </w:r>
          </w:p>
        </w:tc>
        <w:tc>
          <w:tcPr>
            <w:tcW w:w="1121" w:type="dxa"/>
            <w:shd w:val="clear" w:color="auto" w:fill="DBE5F1" w:themeFill="accent1" w:themeFillTint="33"/>
            <w:vAlign w:val="center"/>
          </w:tcPr>
          <w:p w14:paraId="27380986" w14:textId="28C26850"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Unid. de Medida</w:t>
            </w:r>
          </w:p>
        </w:tc>
        <w:tc>
          <w:tcPr>
            <w:tcW w:w="1138" w:type="dxa"/>
            <w:shd w:val="clear" w:color="auto" w:fill="DBE5F1" w:themeFill="accent1" w:themeFillTint="33"/>
            <w:vAlign w:val="center"/>
          </w:tcPr>
          <w:p w14:paraId="7AA11A56" w14:textId="45FC9CC6"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Quant. De Postos</w:t>
            </w:r>
          </w:p>
        </w:tc>
        <w:tc>
          <w:tcPr>
            <w:tcW w:w="1523" w:type="dxa"/>
            <w:shd w:val="clear" w:color="auto" w:fill="DBE5F1" w:themeFill="accent1" w:themeFillTint="33"/>
            <w:vAlign w:val="center"/>
          </w:tcPr>
          <w:p w14:paraId="466B02CF" w14:textId="6D320063"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b/>
                <w:bCs/>
                <w:sz w:val="24"/>
                <w:szCs w:val="24"/>
              </w:rPr>
            </w:pPr>
            <w:r w:rsidRPr="003405C4">
              <w:rPr>
                <w:rFonts w:ascii="Times New Roman" w:hAnsi="Times New Roman" w:cs="Times New Roman"/>
                <w:b/>
                <w:bCs/>
                <w:sz w:val="24"/>
                <w:szCs w:val="24"/>
                <w:lang w:eastAsia="pt-BR"/>
              </w:rPr>
              <w:t>Quant.</w:t>
            </w:r>
            <w:r>
              <w:rPr>
                <w:rFonts w:ascii="Times New Roman" w:hAnsi="Times New Roman" w:cs="Times New Roman"/>
                <w:b/>
                <w:bCs/>
                <w:sz w:val="24"/>
                <w:szCs w:val="24"/>
                <w:lang w:eastAsia="pt-BR"/>
              </w:rPr>
              <w:t xml:space="preserve"> De Profissionais</w:t>
            </w:r>
          </w:p>
        </w:tc>
      </w:tr>
      <w:tr w:rsidR="00FF0F4B" w:rsidRPr="003405C4" w14:paraId="073ED02E" w14:textId="77777777" w:rsidTr="00FF0F4B">
        <w:tc>
          <w:tcPr>
            <w:tcW w:w="897" w:type="dxa"/>
            <w:vMerge w:val="restart"/>
            <w:vAlign w:val="center"/>
          </w:tcPr>
          <w:p w14:paraId="1408563D" w14:textId="6AC124DA" w:rsidR="00FF0F4B" w:rsidRPr="003405C4" w:rsidRDefault="00FF0F4B" w:rsidP="00FF0F4B">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Único</w:t>
            </w:r>
          </w:p>
        </w:tc>
        <w:tc>
          <w:tcPr>
            <w:tcW w:w="696" w:type="dxa"/>
            <w:vAlign w:val="center"/>
          </w:tcPr>
          <w:p w14:paraId="7C560400" w14:textId="1F54D1FB"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1</w:t>
            </w:r>
          </w:p>
        </w:tc>
        <w:tc>
          <w:tcPr>
            <w:tcW w:w="2438" w:type="dxa"/>
            <w:vAlign w:val="center"/>
          </w:tcPr>
          <w:p w14:paraId="0AE468E4" w14:textId="25A49D66"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Recepcionista (Diurno – com insalubridade)</w:t>
            </w:r>
          </w:p>
        </w:tc>
        <w:tc>
          <w:tcPr>
            <w:tcW w:w="1248" w:type="dxa"/>
            <w:vAlign w:val="center"/>
          </w:tcPr>
          <w:p w14:paraId="7798B416" w14:textId="37371F02"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4221-05</w:t>
            </w:r>
          </w:p>
        </w:tc>
        <w:tc>
          <w:tcPr>
            <w:tcW w:w="1121" w:type="dxa"/>
            <w:vAlign w:val="center"/>
          </w:tcPr>
          <w:p w14:paraId="373DC773" w14:textId="0FB80C9B" w:rsidR="00FF0F4B" w:rsidRPr="003405C4" w:rsidRDefault="00FF0F4B" w:rsidP="004170A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Postos</w:t>
            </w:r>
          </w:p>
        </w:tc>
        <w:tc>
          <w:tcPr>
            <w:tcW w:w="1138" w:type="dxa"/>
            <w:vAlign w:val="center"/>
          </w:tcPr>
          <w:p w14:paraId="68825832" w14:textId="1CFFEBBD" w:rsidR="00FF0F4B" w:rsidRPr="003405C4" w:rsidRDefault="00FF0F4B" w:rsidP="004170AE">
            <w:pPr>
              <w:jc w:val="center"/>
              <w:rPr>
                <w:rFonts w:ascii="Times New Roman" w:eastAsia="Times New Roman" w:hAnsi="Times New Roman" w:cs="Times New Roman"/>
                <w:color w:val="000000"/>
                <w:sz w:val="24"/>
                <w:szCs w:val="24"/>
              </w:rPr>
            </w:pPr>
            <w:r w:rsidRPr="003405C4">
              <w:rPr>
                <w:rFonts w:ascii="Times New Roman" w:eastAsia="Times New Roman" w:hAnsi="Times New Roman" w:cs="Times New Roman"/>
                <w:color w:val="000000"/>
                <w:sz w:val="24"/>
                <w:szCs w:val="24"/>
                <w:lang w:eastAsia="pt-BR"/>
              </w:rPr>
              <w:t>112</w:t>
            </w:r>
          </w:p>
        </w:tc>
        <w:tc>
          <w:tcPr>
            <w:tcW w:w="1523" w:type="dxa"/>
            <w:vAlign w:val="center"/>
          </w:tcPr>
          <w:p w14:paraId="46C79899" w14:textId="349B6B6B" w:rsidR="00FF0F4B" w:rsidRPr="003405C4" w:rsidRDefault="00FF0F4B" w:rsidP="004170AE">
            <w:pPr>
              <w:jc w:val="center"/>
              <w:rPr>
                <w:rFonts w:ascii="Times New Roman" w:eastAsia="Times New Roman" w:hAnsi="Times New Roman" w:cs="Times New Roman"/>
                <w:color w:val="000000"/>
                <w:sz w:val="24"/>
                <w:szCs w:val="24"/>
              </w:rPr>
            </w:pPr>
            <w:r w:rsidRPr="003405C4">
              <w:rPr>
                <w:rFonts w:ascii="Times New Roman" w:eastAsia="Times New Roman" w:hAnsi="Times New Roman" w:cs="Times New Roman"/>
                <w:color w:val="000000"/>
                <w:sz w:val="24"/>
                <w:szCs w:val="24"/>
                <w:lang w:eastAsia="pt-BR"/>
              </w:rPr>
              <w:t>112</w:t>
            </w:r>
          </w:p>
        </w:tc>
      </w:tr>
      <w:tr w:rsidR="00FF0F4B" w:rsidRPr="003405C4" w14:paraId="505FE9E6" w14:textId="77777777" w:rsidTr="00FF0F4B">
        <w:tc>
          <w:tcPr>
            <w:tcW w:w="897" w:type="dxa"/>
            <w:vMerge/>
          </w:tcPr>
          <w:p w14:paraId="3E2167B4" w14:textId="77777777"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p>
        </w:tc>
        <w:tc>
          <w:tcPr>
            <w:tcW w:w="696" w:type="dxa"/>
            <w:vAlign w:val="center"/>
          </w:tcPr>
          <w:p w14:paraId="0FC5160F" w14:textId="1EE123A6"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2</w:t>
            </w:r>
          </w:p>
        </w:tc>
        <w:tc>
          <w:tcPr>
            <w:tcW w:w="2438" w:type="dxa"/>
            <w:vAlign w:val="center"/>
          </w:tcPr>
          <w:p w14:paraId="16EBEA69" w14:textId="559CD01A"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Recepcionista (12x36 – Diurno – com insalubridade)</w:t>
            </w:r>
          </w:p>
        </w:tc>
        <w:tc>
          <w:tcPr>
            <w:tcW w:w="1248" w:type="dxa"/>
            <w:vAlign w:val="center"/>
          </w:tcPr>
          <w:p w14:paraId="738C7105" w14:textId="7BE8470A"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4221-05</w:t>
            </w:r>
          </w:p>
        </w:tc>
        <w:tc>
          <w:tcPr>
            <w:tcW w:w="1121" w:type="dxa"/>
            <w:vAlign w:val="center"/>
          </w:tcPr>
          <w:p w14:paraId="6054824D" w14:textId="7A83E183" w:rsidR="00FF0F4B" w:rsidRPr="003405C4" w:rsidRDefault="00FF0F4B" w:rsidP="004170A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Postos</w:t>
            </w:r>
          </w:p>
        </w:tc>
        <w:tc>
          <w:tcPr>
            <w:tcW w:w="1138" w:type="dxa"/>
            <w:vAlign w:val="center"/>
          </w:tcPr>
          <w:p w14:paraId="6AA18792" w14:textId="2103837C" w:rsidR="00FF0F4B" w:rsidRPr="003405C4" w:rsidRDefault="00FF0F4B" w:rsidP="004170AE">
            <w:pPr>
              <w:jc w:val="center"/>
              <w:rPr>
                <w:rFonts w:ascii="Times New Roman" w:eastAsia="Times New Roman" w:hAnsi="Times New Roman" w:cs="Times New Roman"/>
                <w:color w:val="000000"/>
                <w:sz w:val="24"/>
                <w:szCs w:val="24"/>
              </w:rPr>
            </w:pPr>
            <w:r w:rsidRPr="003405C4">
              <w:rPr>
                <w:rFonts w:ascii="Times New Roman" w:eastAsia="Times New Roman" w:hAnsi="Times New Roman" w:cs="Times New Roman"/>
                <w:color w:val="000000"/>
                <w:sz w:val="24"/>
                <w:szCs w:val="24"/>
                <w:lang w:eastAsia="pt-BR"/>
              </w:rPr>
              <w:t>4</w:t>
            </w:r>
          </w:p>
        </w:tc>
        <w:tc>
          <w:tcPr>
            <w:tcW w:w="1523" w:type="dxa"/>
            <w:vAlign w:val="center"/>
          </w:tcPr>
          <w:p w14:paraId="1A4A3E4B" w14:textId="4974B353" w:rsidR="00FF0F4B" w:rsidRPr="003405C4" w:rsidRDefault="00FF0F4B" w:rsidP="004170AE">
            <w:pPr>
              <w:jc w:val="center"/>
              <w:rPr>
                <w:rFonts w:ascii="Times New Roman" w:eastAsia="Times New Roman" w:hAnsi="Times New Roman" w:cs="Times New Roman"/>
                <w:color w:val="000000"/>
                <w:sz w:val="24"/>
                <w:szCs w:val="24"/>
              </w:rPr>
            </w:pPr>
            <w:r w:rsidRPr="003405C4">
              <w:rPr>
                <w:rFonts w:ascii="Times New Roman" w:eastAsia="Times New Roman" w:hAnsi="Times New Roman" w:cs="Times New Roman"/>
                <w:color w:val="000000"/>
                <w:sz w:val="24"/>
                <w:szCs w:val="24"/>
                <w:lang w:eastAsia="pt-BR"/>
              </w:rPr>
              <w:t>4</w:t>
            </w:r>
          </w:p>
        </w:tc>
      </w:tr>
      <w:tr w:rsidR="00FF0F4B" w:rsidRPr="003405C4" w14:paraId="6F92ED82" w14:textId="77777777" w:rsidTr="00FF0F4B">
        <w:tc>
          <w:tcPr>
            <w:tcW w:w="897" w:type="dxa"/>
            <w:vMerge/>
          </w:tcPr>
          <w:p w14:paraId="2B9195B4" w14:textId="77777777"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p>
        </w:tc>
        <w:tc>
          <w:tcPr>
            <w:tcW w:w="696" w:type="dxa"/>
            <w:vAlign w:val="center"/>
          </w:tcPr>
          <w:p w14:paraId="0A9D0336" w14:textId="22943A69"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3</w:t>
            </w:r>
          </w:p>
        </w:tc>
        <w:tc>
          <w:tcPr>
            <w:tcW w:w="2438" w:type="dxa"/>
            <w:vAlign w:val="center"/>
          </w:tcPr>
          <w:p w14:paraId="4490DC40" w14:textId="7E5437E0"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Recepcionista (Diurno – sem insalubridade)</w:t>
            </w:r>
          </w:p>
        </w:tc>
        <w:tc>
          <w:tcPr>
            <w:tcW w:w="1248" w:type="dxa"/>
            <w:vAlign w:val="center"/>
          </w:tcPr>
          <w:p w14:paraId="045E4E7B" w14:textId="7FF08561"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4221-05</w:t>
            </w:r>
          </w:p>
        </w:tc>
        <w:tc>
          <w:tcPr>
            <w:tcW w:w="1121" w:type="dxa"/>
            <w:vAlign w:val="center"/>
          </w:tcPr>
          <w:p w14:paraId="19EDB99F" w14:textId="306F67A3" w:rsidR="00FF0F4B" w:rsidRPr="003405C4" w:rsidRDefault="00FF0F4B" w:rsidP="004170A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Postos</w:t>
            </w:r>
          </w:p>
        </w:tc>
        <w:tc>
          <w:tcPr>
            <w:tcW w:w="1138" w:type="dxa"/>
            <w:vAlign w:val="center"/>
          </w:tcPr>
          <w:p w14:paraId="56CE1662" w14:textId="1ED7ED03" w:rsidR="00FF0F4B" w:rsidRPr="003405C4" w:rsidRDefault="00FF0F4B" w:rsidP="004170AE">
            <w:pPr>
              <w:jc w:val="center"/>
              <w:rPr>
                <w:rFonts w:ascii="Times New Roman" w:eastAsia="Times New Roman" w:hAnsi="Times New Roman" w:cs="Times New Roman"/>
                <w:color w:val="000000"/>
                <w:sz w:val="24"/>
                <w:szCs w:val="24"/>
              </w:rPr>
            </w:pPr>
            <w:r w:rsidRPr="003405C4">
              <w:rPr>
                <w:rFonts w:ascii="Times New Roman" w:eastAsia="Times New Roman" w:hAnsi="Times New Roman" w:cs="Times New Roman"/>
                <w:color w:val="000000"/>
                <w:sz w:val="24"/>
                <w:szCs w:val="24"/>
                <w:lang w:eastAsia="pt-BR"/>
              </w:rPr>
              <w:t>4</w:t>
            </w:r>
          </w:p>
        </w:tc>
        <w:tc>
          <w:tcPr>
            <w:tcW w:w="1523" w:type="dxa"/>
            <w:vAlign w:val="center"/>
          </w:tcPr>
          <w:p w14:paraId="36016F16" w14:textId="1D104D9F" w:rsidR="00FF0F4B" w:rsidRPr="003405C4" w:rsidRDefault="00FF0F4B" w:rsidP="004170AE">
            <w:pPr>
              <w:jc w:val="center"/>
              <w:rPr>
                <w:rFonts w:ascii="Times New Roman" w:eastAsia="Times New Roman" w:hAnsi="Times New Roman" w:cs="Times New Roman"/>
                <w:color w:val="000000"/>
                <w:sz w:val="24"/>
                <w:szCs w:val="24"/>
              </w:rPr>
            </w:pPr>
            <w:r w:rsidRPr="003405C4">
              <w:rPr>
                <w:rFonts w:ascii="Times New Roman" w:eastAsia="Times New Roman" w:hAnsi="Times New Roman" w:cs="Times New Roman"/>
                <w:color w:val="000000"/>
                <w:sz w:val="24"/>
                <w:szCs w:val="24"/>
                <w:lang w:eastAsia="pt-BR"/>
              </w:rPr>
              <w:t>4</w:t>
            </w:r>
          </w:p>
        </w:tc>
      </w:tr>
      <w:tr w:rsidR="00FF0F4B" w:rsidRPr="003405C4" w14:paraId="7A940067" w14:textId="77777777" w:rsidTr="00FF0F4B">
        <w:tc>
          <w:tcPr>
            <w:tcW w:w="897" w:type="dxa"/>
            <w:vMerge/>
          </w:tcPr>
          <w:p w14:paraId="3A1D9069" w14:textId="77777777"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p>
        </w:tc>
        <w:tc>
          <w:tcPr>
            <w:tcW w:w="696" w:type="dxa"/>
            <w:vAlign w:val="center"/>
          </w:tcPr>
          <w:p w14:paraId="72AE8285" w14:textId="0B28DFC7"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4</w:t>
            </w:r>
          </w:p>
        </w:tc>
        <w:tc>
          <w:tcPr>
            <w:tcW w:w="2438" w:type="dxa"/>
            <w:vAlign w:val="center"/>
          </w:tcPr>
          <w:p w14:paraId="2BD2108B" w14:textId="7A76DA92"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Recepcionista (12x36 – Diurno – sem insalubridade)</w:t>
            </w:r>
          </w:p>
        </w:tc>
        <w:tc>
          <w:tcPr>
            <w:tcW w:w="1248" w:type="dxa"/>
            <w:vAlign w:val="center"/>
          </w:tcPr>
          <w:p w14:paraId="34D17173" w14:textId="3CAC0E26"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4221-05</w:t>
            </w:r>
          </w:p>
        </w:tc>
        <w:tc>
          <w:tcPr>
            <w:tcW w:w="1121" w:type="dxa"/>
            <w:vAlign w:val="center"/>
          </w:tcPr>
          <w:p w14:paraId="4735E69E" w14:textId="3CE7943C"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Postos</w:t>
            </w:r>
          </w:p>
        </w:tc>
        <w:tc>
          <w:tcPr>
            <w:tcW w:w="1138" w:type="dxa"/>
            <w:vAlign w:val="center"/>
          </w:tcPr>
          <w:p w14:paraId="454AABA6" w14:textId="5CAC5212"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2</w:t>
            </w:r>
          </w:p>
        </w:tc>
        <w:tc>
          <w:tcPr>
            <w:tcW w:w="1523" w:type="dxa"/>
            <w:vAlign w:val="center"/>
          </w:tcPr>
          <w:p w14:paraId="1D700B7C" w14:textId="157E97C5"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2</w:t>
            </w:r>
          </w:p>
        </w:tc>
      </w:tr>
      <w:tr w:rsidR="00FF0F4B" w:rsidRPr="003405C4" w14:paraId="1E918A45" w14:textId="77777777" w:rsidTr="00FF0F4B">
        <w:tc>
          <w:tcPr>
            <w:tcW w:w="897" w:type="dxa"/>
            <w:vMerge/>
          </w:tcPr>
          <w:p w14:paraId="19079166" w14:textId="77777777"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p>
        </w:tc>
        <w:tc>
          <w:tcPr>
            <w:tcW w:w="696" w:type="dxa"/>
            <w:vAlign w:val="center"/>
          </w:tcPr>
          <w:p w14:paraId="1AE05972" w14:textId="1B39F20D"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5</w:t>
            </w:r>
          </w:p>
        </w:tc>
        <w:tc>
          <w:tcPr>
            <w:tcW w:w="2438" w:type="dxa"/>
            <w:vAlign w:val="center"/>
          </w:tcPr>
          <w:p w14:paraId="2BD41ECA" w14:textId="7BE1116C"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Recepcionista (12x36 – Noturno – sem insalubridade)</w:t>
            </w:r>
          </w:p>
        </w:tc>
        <w:tc>
          <w:tcPr>
            <w:tcW w:w="1248" w:type="dxa"/>
            <w:vAlign w:val="center"/>
          </w:tcPr>
          <w:p w14:paraId="03AE03F4" w14:textId="04665F23"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4221-05</w:t>
            </w:r>
          </w:p>
        </w:tc>
        <w:tc>
          <w:tcPr>
            <w:tcW w:w="1121" w:type="dxa"/>
            <w:vAlign w:val="center"/>
          </w:tcPr>
          <w:p w14:paraId="314DF94A" w14:textId="1B2E883B"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Postos</w:t>
            </w:r>
          </w:p>
        </w:tc>
        <w:tc>
          <w:tcPr>
            <w:tcW w:w="1138" w:type="dxa"/>
            <w:vAlign w:val="center"/>
          </w:tcPr>
          <w:p w14:paraId="3041DB18" w14:textId="59D56F67"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2</w:t>
            </w:r>
          </w:p>
        </w:tc>
        <w:tc>
          <w:tcPr>
            <w:tcW w:w="1523" w:type="dxa"/>
            <w:vAlign w:val="center"/>
          </w:tcPr>
          <w:p w14:paraId="247F2EC4" w14:textId="34910D3A"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2</w:t>
            </w:r>
          </w:p>
        </w:tc>
      </w:tr>
      <w:tr w:rsidR="00FF0F4B" w:rsidRPr="003405C4" w14:paraId="40CB256D" w14:textId="77777777" w:rsidTr="00FF0F4B">
        <w:tc>
          <w:tcPr>
            <w:tcW w:w="897" w:type="dxa"/>
            <w:vMerge/>
          </w:tcPr>
          <w:p w14:paraId="0BAE0A2C" w14:textId="77777777"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p>
        </w:tc>
        <w:tc>
          <w:tcPr>
            <w:tcW w:w="696" w:type="dxa"/>
            <w:vAlign w:val="center"/>
          </w:tcPr>
          <w:p w14:paraId="507233F6" w14:textId="5261C421"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6</w:t>
            </w:r>
          </w:p>
        </w:tc>
        <w:tc>
          <w:tcPr>
            <w:tcW w:w="2438" w:type="dxa"/>
            <w:vAlign w:val="center"/>
          </w:tcPr>
          <w:p w14:paraId="4840355D" w14:textId="1F016FA0"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Recepcionista Bilingue (Libras – Diurno – sem insalubridade)</w:t>
            </w:r>
          </w:p>
        </w:tc>
        <w:tc>
          <w:tcPr>
            <w:tcW w:w="1248" w:type="dxa"/>
            <w:vAlign w:val="center"/>
          </w:tcPr>
          <w:p w14:paraId="624C182F" w14:textId="152408B2"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4221-05</w:t>
            </w:r>
          </w:p>
        </w:tc>
        <w:tc>
          <w:tcPr>
            <w:tcW w:w="1121" w:type="dxa"/>
            <w:vAlign w:val="center"/>
          </w:tcPr>
          <w:p w14:paraId="0EB639D0" w14:textId="632D0F61"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Postos</w:t>
            </w:r>
          </w:p>
        </w:tc>
        <w:tc>
          <w:tcPr>
            <w:tcW w:w="1138" w:type="dxa"/>
            <w:vAlign w:val="center"/>
          </w:tcPr>
          <w:p w14:paraId="47A8256A" w14:textId="6C1FADB7"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2</w:t>
            </w:r>
          </w:p>
        </w:tc>
        <w:tc>
          <w:tcPr>
            <w:tcW w:w="1523" w:type="dxa"/>
            <w:vAlign w:val="center"/>
          </w:tcPr>
          <w:p w14:paraId="1BC65504" w14:textId="3BB52770" w:rsidR="00FF0F4B" w:rsidRPr="003405C4" w:rsidRDefault="00FF0F4B" w:rsidP="004170AE">
            <w:pPr>
              <w:pStyle w:val="Nivel2"/>
              <w:numPr>
                <w:ilvl w:val="0"/>
                <w:numId w:val="0"/>
              </w:numPr>
              <w:tabs>
                <w:tab w:val="left" w:pos="569"/>
                <w:tab w:val="left" w:pos="854"/>
                <w:tab w:val="left" w:pos="1154"/>
                <w:tab w:val="left" w:pos="1409"/>
                <w:tab w:val="left" w:pos="1664"/>
                <w:tab w:val="left" w:pos="1979"/>
                <w:tab w:val="left" w:pos="2234"/>
                <w:tab w:val="left" w:pos="7350"/>
              </w:tabs>
              <w:spacing w:before="0" w:after="0" w:line="240" w:lineRule="auto"/>
              <w:jc w:val="center"/>
              <w:rPr>
                <w:rFonts w:ascii="Times New Roman" w:hAnsi="Times New Roman" w:cs="Times New Roman"/>
                <w:sz w:val="24"/>
                <w:szCs w:val="24"/>
              </w:rPr>
            </w:pPr>
            <w:r w:rsidRPr="003405C4">
              <w:rPr>
                <w:rFonts w:ascii="Times New Roman" w:hAnsi="Times New Roman" w:cs="Times New Roman"/>
                <w:sz w:val="24"/>
                <w:szCs w:val="24"/>
                <w:lang w:eastAsia="pt-BR"/>
              </w:rPr>
              <w:t>2</w:t>
            </w:r>
          </w:p>
        </w:tc>
      </w:tr>
    </w:tbl>
    <w:p w14:paraId="5B63AA13" w14:textId="77777777" w:rsidR="000F1E26" w:rsidRDefault="000F1E26" w:rsidP="000F1E26">
      <w:pPr>
        <w:pStyle w:val="Nivel2"/>
        <w:numPr>
          <w:ilvl w:val="0"/>
          <w:numId w:val="0"/>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rPr>
          <w:rFonts w:ascii="Times New Roman" w:eastAsia="Calibri" w:hAnsi="Times New Roman" w:cs="Times New Roman"/>
          <w:sz w:val="24"/>
          <w:szCs w:val="24"/>
          <w:lang w:eastAsia="en-US"/>
        </w:rPr>
      </w:pPr>
    </w:p>
    <w:p w14:paraId="25768CD7" w14:textId="68568CC7" w:rsidR="003E63DA" w:rsidRPr="00B02068" w:rsidRDefault="003E63DA" w:rsidP="00B02068">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B02068">
        <w:rPr>
          <w:rFonts w:ascii="Times New Roman" w:eastAsia="Calibri" w:hAnsi="Times New Roman" w:cs="Times New Roman"/>
          <w:sz w:val="24"/>
          <w:szCs w:val="24"/>
          <w:lang w:eastAsia="en-US"/>
        </w:rPr>
        <w:lastRenderedPageBreak/>
        <w:t>As informações constantes na tabela acima contêm a descrição dos itens que compõem o objeto do presente processo</w:t>
      </w:r>
      <w:r w:rsidR="0093633E" w:rsidRPr="00B02068">
        <w:rPr>
          <w:rFonts w:ascii="Times New Roman" w:eastAsia="Calibri" w:hAnsi="Times New Roman" w:cs="Times New Roman"/>
          <w:sz w:val="24"/>
          <w:szCs w:val="24"/>
          <w:lang w:eastAsia="en-US"/>
        </w:rPr>
        <w:t xml:space="preserve">, bem como </w:t>
      </w:r>
      <w:r w:rsidR="00404478" w:rsidRPr="00B02068">
        <w:rPr>
          <w:rFonts w:ascii="Times New Roman" w:eastAsia="Calibri" w:hAnsi="Times New Roman" w:cs="Times New Roman"/>
          <w:sz w:val="24"/>
          <w:szCs w:val="24"/>
          <w:lang w:eastAsia="en-US"/>
        </w:rPr>
        <w:t xml:space="preserve">a </w:t>
      </w:r>
      <w:r w:rsidR="0093633E" w:rsidRPr="00B02068">
        <w:rPr>
          <w:rFonts w:ascii="Times New Roman" w:eastAsia="Calibri" w:hAnsi="Times New Roman" w:cs="Times New Roman"/>
          <w:sz w:val="24"/>
          <w:szCs w:val="24"/>
          <w:lang w:eastAsia="en-US"/>
        </w:rPr>
        <w:t>indicação das quantidades estimada</w:t>
      </w:r>
      <w:r w:rsidR="00F8663C" w:rsidRPr="00B02068">
        <w:rPr>
          <w:rFonts w:ascii="Times New Roman" w:eastAsia="Calibri" w:hAnsi="Times New Roman" w:cs="Times New Roman"/>
          <w:sz w:val="24"/>
          <w:szCs w:val="24"/>
          <w:lang w:eastAsia="en-US"/>
        </w:rPr>
        <w:t>s</w:t>
      </w:r>
      <w:r w:rsidR="0093633E" w:rsidRPr="00B02068">
        <w:rPr>
          <w:rFonts w:ascii="Times New Roman" w:eastAsia="Calibri" w:hAnsi="Times New Roman" w:cs="Times New Roman"/>
          <w:sz w:val="24"/>
          <w:szCs w:val="24"/>
          <w:lang w:eastAsia="en-US"/>
        </w:rPr>
        <w:t>.</w:t>
      </w:r>
    </w:p>
    <w:p w14:paraId="06D0487F" w14:textId="760E1C54" w:rsidR="002E6FC5" w:rsidRPr="00B02068" w:rsidRDefault="002E6FC5" w:rsidP="00B02068">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B02068">
        <w:rPr>
          <w:rFonts w:ascii="Times New Roman" w:hAnsi="Times New Roman" w:cs="Times New Roman"/>
          <w:sz w:val="24"/>
          <w:szCs w:val="24"/>
        </w:rPr>
        <w:t>O</w:t>
      </w:r>
      <w:r w:rsidR="00404478" w:rsidRPr="00B02068">
        <w:rPr>
          <w:rFonts w:ascii="Times New Roman" w:hAnsi="Times New Roman" w:cs="Times New Roman"/>
          <w:sz w:val="24"/>
          <w:szCs w:val="24"/>
        </w:rPr>
        <w:t xml:space="preserve"> serviço é</w:t>
      </w:r>
      <w:r w:rsidRPr="00B02068">
        <w:rPr>
          <w:rFonts w:ascii="Times New Roman" w:hAnsi="Times New Roman" w:cs="Times New Roman"/>
          <w:sz w:val="24"/>
          <w:szCs w:val="24"/>
        </w:rPr>
        <w:t xml:space="preserve"> enquadrado como continuado</w:t>
      </w:r>
      <w:r w:rsidR="00404478" w:rsidRPr="00B02068">
        <w:rPr>
          <w:rFonts w:ascii="Times New Roman" w:hAnsi="Times New Roman" w:cs="Times New Roman"/>
          <w:sz w:val="24"/>
          <w:szCs w:val="24"/>
        </w:rPr>
        <w:t xml:space="preserve"> com regime de dedicação exclusiva de mão de obra</w:t>
      </w:r>
      <w:r w:rsidR="005B50F2" w:rsidRPr="00B02068">
        <w:rPr>
          <w:rFonts w:ascii="Times New Roman" w:hAnsi="Times New Roman" w:cs="Times New Roman"/>
          <w:sz w:val="24"/>
          <w:szCs w:val="24"/>
        </w:rPr>
        <w:t>,</w:t>
      </w:r>
      <w:r w:rsidRPr="00B02068">
        <w:rPr>
          <w:rFonts w:ascii="Times New Roman" w:hAnsi="Times New Roman" w:cs="Times New Roman"/>
          <w:sz w:val="24"/>
          <w:szCs w:val="24"/>
        </w:rPr>
        <w:t xml:space="preserve"> tendo em vista que</w:t>
      </w:r>
      <w:r w:rsidR="005B50F2" w:rsidRPr="00B02068">
        <w:rPr>
          <w:rFonts w:ascii="Times New Roman" w:hAnsi="Times New Roman" w:cs="Times New Roman"/>
          <w:sz w:val="24"/>
          <w:szCs w:val="24"/>
        </w:rPr>
        <w:t>: (i) os empregados do contratado ficarão à disposição nas dependências da FEMAR para a prestação dos serviços; (</w:t>
      </w:r>
      <w:proofErr w:type="spellStart"/>
      <w:r w:rsidR="005B50F2" w:rsidRPr="00B02068">
        <w:rPr>
          <w:rFonts w:ascii="Times New Roman" w:hAnsi="Times New Roman" w:cs="Times New Roman"/>
          <w:sz w:val="24"/>
          <w:szCs w:val="24"/>
        </w:rPr>
        <w:t>ii</w:t>
      </w:r>
      <w:proofErr w:type="spellEnd"/>
      <w:r w:rsidR="005B50F2" w:rsidRPr="00B02068">
        <w:rPr>
          <w:rFonts w:ascii="Times New Roman" w:hAnsi="Times New Roman" w:cs="Times New Roman"/>
          <w:sz w:val="24"/>
          <w:szCs w:val="24"/>
        </w:rPr>
        <w:t>) o contratado não compartilhará os recursos humanos e materiais disponíveis de uma contratação para execução simultânea de outros contratos; (</w:t>
      </w:r>
      <w:proofErr w:type="spellStart"/>
      <w:r w:rsidR="005B50F2" w:rsidRPr="00B02068">
        <w:rPr>
          <w:rFonts w:ascii="Times New Roman" w:hAnsi="Times New Roman" w:cs="Times New Roman"/>
          <w:sz w:val="24"/>
          <w:szCs w:val="24"/>
        </w:rPr>
        <w:t>iii</w:t>
      </w:r>
      <w:proofErr w:type="spellEnd"/>
      <w:r w:rsidR="005B50F2" w:rsidRPr="00B02068">
        <w:rPr>
          <w:rFonts w:ascii="Times New Roman" w:hAnsi="Times New Roman" w:cs="Times New Roman"/>
          <w:sz w:val="24"/>
          <w:szCs w:val="24"/>
        </w:rPr>
        <w:t>) o contratado possibilitará a fiscalização pela FEMAR quanto à distribuição, controle e supervisão dos recursos humanos alocados aos seus contratos</w:t>
      </w:r>
      <w:r w:rsidR="009372F9" w:rsidRPr="00B02068">
        <w:rPr>
          <w:rFonts w:ascii="Times New Roman" w:hAnsi="Times New Roman" w:cs="Times New Roman"/>
          <w:sz w:val="24"/>
          <w:szCs w:val="24"/>
        </w:rPr>
        <w:t>, conforme preconiza o art. 6º, inc. XVI da Lei n.º 14.133/2021</w:t>
      </w:r>
      <w:r w:rsidR="00D915A4">
        <w:rPr>
          <w:rFonts w:ascii="Times New Roman" w:hAnsi="Times New Roman" w:cs="Times New Roman"/>
          <w:sz w:val="24"/>
          <w:szCs w:val="24"/>
        </w:rPr>
        <w:t>.</w:t>
      </w:r>
    </w:p>
    <w:p w14:paraId="26B495C8" w14:textId="4FD4BEDE" w:rsidR="00F106B6" w:rsidRPr="00B02068" w:rsidRDefault="003E63DA" w:rsidP="00B02068">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B02068">
        <w:rPr>
          <w:rFonts w:ascii="Times New Roman" w:eastAsia="Calibri" w:hAnsi="Times New Roman" w:cs="Times New Roman"/>
          <w:sz w:val="24"/>
          <w:szCs w:val="24"/>
          <w:lang w:eastAsia="en-US"/>
        </w:rPr>
        <w:t xml:space="preserve">O prazo de </w:t>
      </w:r>
      <w:r w:rsidRPr="00B02068">
        <w:rPr>
          <w:rFonts w:ascii="Times New Roman" w:eastAsia="Calibri" w:hAnsi="Times New Roman" w:cs="Times New Roman"/>
          <w:sz w:val="24"/>
          <w:szCs w:val="24"/>
          <w:u w:val="single"/>
          <w:lang w:eastAsia="en-US"/>
        </w:rPr>
        <w:t>vigência da contratação é de 12 (doze) meses</w:t>
      </w:r>
      <w:r w:rsidRPr="00B02068">
        <w:rPr>
          <w:rFonts w:ascii="Times New Roman" w:eastAsia="Calibri" w:hAnsi="Times New Roman" w:cs="Times New Roman"/>
          <w:sz w:val="24"/>
          <w:szCs w:val="24"/>
          <w:lang w:eastAsia="en-US"/>
        </w:rPr>
        <w:t xml:space="preserve">, </w:t>
      </w:r>
      <w:r w:rsidR="00441602" w:rsidRPr="00B02068">
        <w:rPr>
          <w:rFonts w:ascii="Times New Roman" w:eastAsia="Calibri" w:hAnsi="Times New Roman" w:cs="Times New Roman"/>
          <w:sz w:val="24"/>
          <w:szCs w:val="24"/>
          <w:lang w:eastAsia="en-US"/>
        </w:rPr>
        <w:t>a contar da</w:t>
      </w:r>
      <w:r w:rsidRPr="00B02068">
        <w:rPr>
          <w:rFonts w:ascii="Times New Roman" w:eastAsia="Calibri" w:hAnsi="Times New Roman" w:cs="Times New Roman"/>
          <w:sz w:val="24"/>
          <w:szCs w:val="24"/>
          <w:lang w:eastAsia="en-US"/>
        </w:rPr>
        <w:t xml:space="preserve"> assinatura do contrato, na</w:t>
      </w:r>
      <w:r w:rsidRPr="00B02068">
        <w:rPr>
          <w:rFonts w:ascii="Times New Roman" w:hAnsi="Times New Roman" w:cs="Times New Roman"/>
          <w:sz w:val="24"/>
          <w:szCs w:val="24"/>
        </w:rPr>
        <w:t xml:space="preserve"> forma do</w:t>
      </w:r>
      <w:r w:rsidR="002C483E" w:rsidRPr="00B02068">
        <w:rPr>
          <w:rFonts w:ascii="Times New Roman" w:hAnsi="Times New Roman" w:cs="Times New Roman"/>
          <w:sz w:val="24"/>
          <w:szCs w:val="24"/>
        </w:rPr>
        <w:t>s</w:t>
      </w:r>
      <w:r w:rsidRPr="00B02068">
        <w:rPr>
          <w:rFonts w:ascii="Times New Roman" w:hAnsi="Times New Roman" w:cs="Times New Roman"/>
          <w:sz w:val="24"/>
          <w:szCs w:val="24"/>
        </w:rPr>
        <w:t xml:space="preserve"> artigo</w:t>
      </w:r>
      <w:r w:rsidR="002C483E" w:rsidRPr="00B02068">
        <w:rPr>
          <w:rFonts w:ascii="Times New Roman" w:hAnsi="Times New Roman" w:cs="Times New Roman"/>
          <w:sz w:val="24"/>
          <w:szCs w:val="24"/>
        </w:rPr>
        <w:t>s</w:t>
      </w:r>
      <w:r w:rsidRPr="00B02068">
        <w:rPr>
          <w:rFonts w:ascii="Times New Roman" w:hAnsi="Times New Roman" w:cs="Times New Roman"/>
          <w:sz w:val="24"/>
          <w:szCs w:val="24"/>
        </w:rPr>
        <w:t xml:space="preserve"> 10</w:t>
      </w:r>
      <w:r w:rsidR="00441602" w:rsidRPr="00B02068">
        <w:rPr>
          <w:rFonts w:ascii="Times New Roman" w:hAnsi="Times New Roman" w:cs="Times New Roman"/>
          <w:sz w:val="24"/>
          <w:szCs w:val="24"/>
        </w:rPr>
        <w:t>6</w:t>
      </w:r>
      <w:r w:rsidR="00D96AF2">
        <w:rPr>
          <w:rFonts w:ascii="Times New Roman" w:hAnsi="Times New Roman" w:cs="Times New Roman"/>
          <w:sz w:val="24"/>
          <w:szCs w:val="24"/>
        </w:rPr>
        <w:t xml:space="preserve"> e 107</w:t>
      </w:r>
      <w:r w:rsidR="00441602" w:rsidRPr="00B02068">
        <w:rPr>
          <w:rFonts w:ascii="Times New Roman" w:hAnsi="Times New Roman" w:cs="Times New Roman"/>
          <w:sz w:val="24"/>
          <w:szCs w:val="24"/>
        </w:rPr>
        <w:t xml:space="preserve"> da Lei n.º 14.133/2021, prorrogável por interesse das partes, até o </w:t>
      </w:r>
      <w:r w:rsidR="00441602" w:rsidRPr="00241FEC">
        <w:rPr>
          <w:rFonts w:ascii="Times New Roman" w:hAnsi="Times New Roman" w:cs="Times New Roman"/>
          <w:sz w:val="24"/>
          <w:szCs w:val="24"/>
          <w:u w:val="single"/>
        </w:rPr>
        <w:t xml:space="preserve">limite de </w:t>
      </w:r>
      <w:r w:rsidR="006F4C04" w:rsidRPr="00241FEC">
        <w:rPr>
          <w:rFonts w:ascii="Times New Roman" w:hAnsi="Times New Roman" w:cs="Times New Roman"/>
          <w:sz w:val="24"/>
          <w:szCs w:val="24"/>
          <w:u w:val="single"/>
        </w:rPr>
        <w:t>5 (cinco) anos</w:t>
      </w:r>
      <w:r w:rsidR="00441602" w:rsidRPr="00241FEC">
        <w:rPr>
          <w:rFonts w:ascii="Times New Roman" w:hAnsi="Times New Roman" w:cs="Times New Roman"/>
          <w:sz w:val="24"/>
          <w:szCs w:val="24"/>
          <w:u w:val="single"/>
        </w:rPr>
        <w:t>,</w:t>
      </w:r>
      <w:r w:rsidR="00441602" w:rsidRPr="00B02068">
        <w:rPr>
          <w:rFonts w:ascii="Times New Roman" w:hAnsi="Times New Roman" w:cs="Times New Roman"/>
          <w:sz w:val="24"/>
          <w:szCs w:val="24"/>
        </w:rPr>
        <w:t xml:space="preserve"> desde que haja autorização formal da autoridade competent</w:t>
      </w:r>
      <w:r w:rsidR="00F106B6" w:rsidRPr="00B02068">
        <w:rPr>
          <w:rFonts w:ascii="Times New Roman" w:hAnsi="Times New Roman" w:cs="Times New Roman"/>
          <w:sz w:val="24"/>
          <w:szCs w:val="24"/>
        </w:rPr>
        <w:t>e.</w:t>
      </w:r>
      <w:r w:rsidR="00241FEC">
        <w:rPr>
          <w:rFonts w:ascii="Times New Roman" w:hAnsi="Times New Roman" w:cs="Times New Roman"/>
          <w:sz w:val="24"/>
          <w:szCs w:val="24"/>
        </w:rPr>
        <w:t xml:space="preserve"> </w:t>
      </w:r>
    </w:p>
    <w:p w14:paraId="27C7A58A" w14:textId="2617A530" w:rsidR="002E6FC5" w:rsidRPr="00B02068" w:rsidRDefault="002E6FC5" w:rsidP="00B02068">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B02068">
        <w:rPr>
          <w:rFonts w:ascii="Times New Roman" w:hAnsi="Times New Roman" w:cs="Times New Roman"/>
          <w:sz w:val="24"/>
          <w:szCs w:val="24"/>
        </w:rPr>
        <w:t>O contrato oferece maior detalhamento das regras que serão aplicadas em relação à vigência da contratação.</w:t>
      </w:r>
    </w:p>
    <w:p w14:paraId="509FE54A" w14:textId="7E442EB2" w:rsidR="003E63DA" w:rsidRPr="00B02068" w:rsidRDefault="003E63DA" w:rsidP="00B02068">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B02068">
        <w:rPr>
          <w:rFonts w:ascii="Times New Roman" w:hAnsi="Times New Roman" w:cs="Times New Roman"/>
          <w:b/>
          <w:bCs/>
          <w:sz w:val="24"/>
          <w:szCs w:val="24"/>
        </w:rPr>
        <w:t>FUNDAMENTAÇÃO E DESCRIÇÃO DA NECESSIDADE DA CONTRATAÇÃO</w:t>
      </w:r>
    </w:p>
    <w:p w14:paraId="097A6FA2" w14:textId="333B84B5" w:rsidR="00D96AF2" w:rsidRPr="00F34F34" w:rsidRDefault="00D96AF2" w:rsidP="00D96AF2">
      <w:pPr>
        <w:pStyle w:val="Nivel2"/>
        <w:numPr>
          <w:ilvl w:val="1"/>
          <w:numId w:val="6"/>
        </w:numPr>
        <w:spacing w:line="360" w:lineRule="auto"/>
        <w:ind w:left="0" w:right="-1" w:firstLine="0"/>
        <w:rPr>
          <w:rFonts w:ascii="Times New Roman" w:hAnsi="Times New Roman" w:cs="Times New Roman"/>
          <w:sz w:val="24"/>
          <w:szCs w:val="24"/>
        </w:rPr>
      </w:pPr>
      <w:r w:rsidRPr="00F34F34">
        <w:rPr>
          <w:rFonts w:ascii="Times New Roman" w:hAnsi="Times New Roman" w:cs="Times New Roman"/>
          <w:sz w:val="24"/>
          <w:szCs w:val="24"/>
        </w:rPr>
        <w:t xml:space="preserve">A Fundamentação da Contratação </w:t>
      </w:r>
      <w:r>
        <w:rPr>
          <w:rFonts w:ascii="Times New Roman" w:hAnsi="Times New Roman" w:cs="Times New Roman"/>
          <w:sz w:val="24"/>
          <w:szCs w:val="24"/>
        </w:rPr>
        <w:t xml:space="preserve">e a sua respectiva necessidade </w:t>
      </w:r>
      <w:r w:rsidRPr="00F34F34">
        <w:rPr>
          <w:rFonts w:ascii="Times New Roman" w:hAnsi="Times New Roman" w:cs="Times New Roman"/>
          <w:sz w:val="24"/>
          <w:szCs w:val="24"/>
        </w:rPr>
        <w:t>encontra</w:t>
      </w:r>
      <w:r>
        <w:rPr>
          <w:rFonts w:ascii="Times New Roman" w:hAnsi="Times New Roman" w:cs="Times New Roman"/>
          <w:sz w:val="24"/>
          <w:szCs w:val="24"/>
        </w:rPr>
        <w:t>m</w:t>
      </w:r>
      <w:r w:rsidRPr="00F34F34">
        <w:rPr>
          <w:rFonts w:ascii="Times New Roman" w:hAnsi="Times New Roman" w:cs="Times New Roman"/>
          <w:sz w:val="24"/>
          <w:szCs w:val="24"/>
        </w:rPr>
        <w:t>-se pormenorizada</w:t>
      </w:r>
      <w:r>
        <w:rPr>
          <w:rFonts w:ascii="Times New Roman" w:hAnsi="Times New Roman" w:cs="Times New Roman"/>
          <w:sz w:val="24"/>
          <w:szCs w:val="24"/>
        </w:rPr>
        <w:t>s</w:t>
      </w:r>
      <w:r w:rsidRPr="00F34F34">
        <w:rPr>
          <w:rFonts w:ascii="Times New Roman" w:hAnsi="Times New Roman" w:cs="Times New Roman"/>
          <w:sz w:val="24"/>
          <w:szCs w:val="24"/>
        </w:rPr>
        <w:t xml:space="preserve"> em </w:t>
      </w:r>
      <w:r w:rsidR="00444B24">
        <w:rPr>
          <w:rFonts w:ascii="Times New Roman" w:hAnsi="Times New Roman" w:cs="Times New Roman"/>
          <w:sz w:val="24"/>
          <w:szCs w:val="24"/>
        </w:rPr>
        <w:t>t</w:t>
      </w:r>
      <w:r w:rsidRPr="00F34F34">
        <w:rPr>
          <w:rFonts w:ascii="Times New Roman" w:hAnsi="Times New Roman" w:cs="Times New Roman"/>
          <w:sz w:val="24"/>
          <w:szCs w:val="24"/>
        </w:rPr>
        <w:t>ópico específico</w:t>
      </w:r>
      <w:r w:rsidR="00444B24">
        <w:rPr>
          <w:rFonts w:ascii="Times New Roman" w:hAnsi="Times New Roman" w:cs="Times New Roman"/>
          <w:sz w:val="24"/>
          <w:szCs w:val="24"/>
        </w:rPr>
        <w:t xml:space="preserve"> </w:t>
      </w:r>
      <w:r w:rsidRPr="00F34F34">
        <w:rPr>
          <w:rFonts w:ascii="Times New Roman" w:hAnsi="Times New Roman" w:cs="Times New Roman"/>
          <w:sz w:val="24"/>
          <w:szCs w:val="24"/>
        </w:rPr>
        <w:t>do</w:t>
      </w:r>
      <w:r w:rsidR="00444B24">
        <w:rPr>
          <w:rFonts w:ascii="Times New Roman" w:hAnsi="Times New Roman" w:cs="Times New Roman"/>
          <w:sz w:val="24"/>
          <w:szCs w:val="24"/>
        </w:rPr>
        <w:t>s</w:t>
      </w:r>
      <w:r w:rsidRPr="00F34F34">
        <w:rPr>
          <w:rFonts w:ascii="Times New Roman" w:hAnsi="Times New Roman" w:cs="Times New Roman"/>
          <w:sz w:val="24"/>
          <w:szCs w:val="24"/>
        </w:rPr>
        <w:t xml:space="preserve"> Est</w:t>
      </w:r>
      <w:r w:rsidRPr="001D4C5B">
        <w:rPr>
          <w:rFonts w:ascii="Times New Roman" w:hAnsi="Times New Roman" w:cs="Times New Roman"/>
          <w:sz w:val="24"/>
          <w:szCs w:val="24"/>
        </w:rPr>
        <w:t>udos Técnico</w:t>
      </w:r>
      <w:r w:rsidR="00444B24" w:rsidRPr="001D4C5B">
        <w:rPr>
          <w:rFonts w:ascii="Times New Roman" w:hAnsi="Times New Roman" w:cs="Times New Roman"/>
          <w:sz w:val="24"/>
          <w:szCs w:val="24"/>
        </w:rPr>
        <w:t>s</w:t>
      </w:r>
      <w:r w:rsidRPr="001D4C5B">
        <w:rPr>
          <w:rFonts w:ascii="Times New Roman" w:hAnsi="Times New Roman" w:cs="Times New Roman"/>
          <w:sz w:val="24"/>
          <w:szCs w:val="24"/>
        </w:rPr>
        <w:t xml:space="preserve"> Preliminar</w:t>
      </w:r>
      <w:r w:rsidR="00444B24" w:rsidRPr="001D4C5B">
        <w:rPr>
          <w:rFonts w:ascii="Times New Roman" w:hAnsi="Times New Roman" w:cs="Times New Roman"/>
          <w:sz w:val="24"/>
          <w:szCs w:val="24"/>
        </w:rPr>
        <w:t>es</w:t>
      </w:r>
      <w:r w:rsidRPr="001D4C5B">
        <w:rPr>
          <w:rFonts w:ascii="Times New Roman" w:hAnsi="Times New Roman" w:cs="Times New Roman"/>
          <w:sz w:val="24"/>
          <w:szCs w:val="24"/>
        </w:rPr>
        <w:t xml:space="preserve"> </w:t>
      </w:r>
      <w:r w:rsidR="00525959" w:rsidRPr="001D4C5B">
        <w:rPr>
          <w:rFonts w:ascii="Times New Roman" w:hAnsi="Times New Roman" w:cs="Times New Roman"/>
          <w:sz w:val="24"/>
          <w:szCs w:val="24"/>
        </w:rPr>
        <w:t>–</w:t>
      </w:r>
      <w:r w:rsidRPr="001D4C5B">
        <w:rPr>
          <w:rFonts w:ascii="Times New Roman" w:hAnsi="Times New Roman" w:cs="Times New Roman"/>
          <w:sz w:val="24"/>
          <w:szCs w:val="24"/>
        </w:rPr>
        <w:t xml:space="preserve"> ETP</w:t>
      </w:r>
      <w:r w:rsidR="00525959" w:rsidRPr="001D4C5B">
        <w:rPr>
          <w:rFonts w:ascii="Times New Roman" w:hAnsi="Times New Roman" w:cs="Times New Roman"/>
          <w:sz w:val="24"/>
          <w:szCs w:val="24"/>
        </w:rPr>
        <w:t xml:space="preserve"> (Item </w:t>
      </w:r>
      <w:r w:rsidR="001D4C5B" w:rsidRPr="001D4C5B">
        <w:rPr>
          <w:rFonts w:ascii="Times New Roman" w:hAnsi="Times New Roman" w:cs="Times New Roman"/>
          <w:sz w:val="24"/>
          <w:szCs w:val="24"/>
        </w:rPr>
        <w:t>1</w:t>
      </w:r>
      <w:r w:rsidR="00525959" w:rsidRPr="001D4C5B">
        <w:rPr>
          <w:rFonts w:ascii="Times New Roman" w:hAnsi="Times New Roman" w:cs="Times New Roman"/>
          <w:sz w:val="24"/>
          <w:szCs w:val="24"/>
        </w:rPr>
        <w:t>)</w:t>
      </w:r>
      <w:r w:rsidRPr="001D4C5B">
        <w:rPr>
          <w:rFonts w:ascii="Times New Roman" w:hAnsi="Times New Roman" w:cs="Times New Roman"/>
          <w:sz w:val="24"/>
          <w:szCs w:val="24"/>
        </w:rPr>
        <w:t>, apêndice deste Termo de Referência.</w:t>
      </w:r>
    </w:p>
    <w:p w14:paraId="24DAB095" w14:textId="5881E021" w:rsidR="006C3010" w:rsidRPr="00B02068" w:rsidRDefault="003E63DA" w:rsidP="00B02068">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B02068">
        <w:rPr>
          <w:rFonts w:ascii="Times New Roman" w:hAnsi="Times New Roman" w:cs="Times New Roman"/>
          <w:b/>
          <w:bCs/>
          <w:sz w:val="24"/>
          <w:szCs w:val="24"/>
        </w:rPr>
        <w:t>DESCRIÇÃO DA SOLUÇÃO COMO UM TODO</w:t>
      </w:r>
    </w:p>
    <w:p w14:paraId="464B6827" w14:textId="5D395B40" w:rsidR="00D96AF2" w:rsidRPr="00F34F34" w:rsidRDefault="00D96AF2" w:rsidP="00D96AF2">
      <w:pPr>
        <w:pStyle w:val="Nivel2"/>
        <w:numPr>
          <w:ilvl w:val="1"/>
          <w:numId w:val="6"/>
        </w:numPr>
        <w:spacing w:line="360" w:lineRule="auto"/>
        <w:ind w:left="0" w:right="-1" w:firstLine="0"/>
        <w:rPr>
          <w:rFonts w:ascii="Times New Roman" w:hAnsi="Times New Roman" w:cs="Times New Roman"/>
          <w:sz w:val="24"/>
          <w:szCs w:val="24"/>
        </w:rPr>
      </w:pPr>
      <w:r w:rsidRPr="00F34F34">
        <w:rPr>
          <w:rFonts w:ascii="Times New Roman" w:hAnsi="Times New Roman" w:cs="Times New Roman"/>
          <w:sz w:val="24"/>
          <w:szCs w:val="24"/>
        </w:rPr>
        <w:t xml:space="preserve">A </w:t>
      </w:r>
      <w:r>
        <w:rPr>
          <w:rFonts w:ascii="Times New Roman" w:hAnsi="Times New Roman" w:cs="Times New Roman"/>
          <w:sz w:val="24"/>
          <w:szCs w:val="24"/>
        </w:rPr>
        <w:t xml:space="preserve">descrição </w:t>
      </w:r>
      <w:r w:rsidRPr="001D4C5B">
        <w:rPr>
          <w:rFonts w:ascii="Times New Roman" w:hAnsi="Times New Roman" w:cs="Times New Roman"/>
          <w:sz w:val="24"/>
          <w:szCs w:val="24"/>
        </w:rPr>
        <w:t xml:space="preserve">da solução como um todo encontra-se pormenorizada </w:t>
      </w:r>
      <w:r w:rsidR="00444B24" w:rsidRPr="001D4C5B">
        <w:rPr>
          <w:rFonts w:ascii="Times New Roman" w:hAnsi="Times New Roman" w:cs="Times New Roman"/>
          <w:sz w:val="24"/>
          <w:szCs w:val="24"/>
        </w:rPr>
        <w:t>em tópico</w:t>
      </w:r>
      <w:r w:rsidRPr="001D4C5B">
        <w:rPr>
          <w:rFonts w:ascii="Times New Roman" w:hAnsi="Times New Roman" w:cs="Times New Roman"/>
          <w:sz w:val="24"/>
          <w:szCs w:val="24"/>
        </w:rPr>
        <w:t xml:space="preserve"> específico do</w:t>
      </w:r>
      <w:r w:rsidR="00444B24" w:rsidRPr="001D4C5B">
        <w:rPr>
          <w:rFonts w:ascii="Times New Roman" w:hAnsi="Times New Roman" w:cs="Times New Roman"/>
          <w:sz w:val="24"/>
          <w:szCs w:val="24"/>
        </w:rPr>
        <w:t>s</w:t>
      </w:r>
      <w:r w:rsidRPr="001D4C5B">
        <w:rPr>
          <w:rFonts w:ascii="Times New Roman" w:hAnsi="Times New Roman" w:cs="Times New Roman"/>
          <w:sz w:val="24"/>
          <w:szCs w:val="24"/>
        </w:rPr>
        <w:t xml:space="preserve"> Estudos Técnico</w:t>
      </w:r>
      <w:r w:rsidR="00444B24" w:rsidRPr="001D4C5B">
        <w:rPr>
          <w:rFonts w:ascii="Times New Roman" w:hAnsi="Times New Roman" w:cs="Times New Roman"/>
          <w:sz w:val="24"/>
          <w:szCs w:val="24"/>
        </w:rPr>
        <w:t>s</w:t>
      </w:r>
      <w:r w:rsidRPr="001D4C5B">
        <w:rPr>
          <w:rFonts w:ascii="Times New Roman" w:hAnsi="Times New Roman" w:cs="Times New Roman"/>
          <w:sz w:val="24"/>
          <w:szCs w:val="24"/>
        </w:rPr>
        <w:t xml:space="preserve"> Preliminar</w:t>
      </w:r>
      <w:r w:rsidR="00444B24" w:rsidRPr="001D4C5B">
        <w:rPr>
          <w:rFonts w:ascii="Times New Roman" w:hAnsi="Times New Roman" w:cs="Times New Roman"/>
          <w:sz w:val="24"/>
          <w:szCs w:val="24"/>
        </w:rPr>
        <w:t>es</w:t>
      </w:r>
      <w:r w:rsidRPr="001D4C5B">
        <w:rPr>
          <w:rFonts w:ascii="Times New Roman" w:hAnsi="Times New Roman" w:cs="Times New Roman"/>
          <w:sz w:val="24"/>
          <w:szCs w:val="24"/>
        </w:rPr>
        <w:t xml:space="preserve"> </w:t>
      </w:r>
      <w:r w:rsidR="00525959" w:rsidRPr="001D4C5B">
        <w:rPr>
          <w:rFonts w:ascii="Times New Roman" w:hAnsi="Times New Roman" w:cs="Times New Roman"/>
          <w:sz w:val="24"/>
          <w:szCs w:val="24"/>
        </w:rPr>
        <w:t>–</w:t>
      </w:r>
      <w:r w:rsidRPr="001D4C5B">
        <w:rPr>
          <w:rFonts w:ascii="Times New Roman" w:hAnsi="Times New Roman" w:cs="Times New Roman"/>
          <w:sz w:val="24"/>
          <w:szCs w:val="24"/>
        </w:rPr>
        <w:t xml:space="preserve"> ETP</w:t>
      </w:r>
      <w:r w:rsidR="00525959" w:rsidRPr="001D4C5B">
        <w:rPr>
          <w:rFonts w:ascii="Times New Roman" w:hAnsi="Times New Roman" w:cs="Times New Roman"/>
          <w:sz w:val="24"/>
          <w:szCs w:val="24"/>
        </w:rPr>
        <w:t xml:space="preserve"> (Item </w:t>
      </w:r>
      <w:r w:rsidR="001D4C5B" w:rsidRPr="001D4C5B">
        <w:rPr>
          <w:rFonts w:ascii="Times New Roman" w:hAnsi="Times New Roman" w:cs="Times New Roman"/>
          <w:sz w:val="24"/>
          <w:szCs w:val="24"/>
        </w:rPr>
        <w:t>4</w:t>
      </w:r>
      <w:r w:rsidR="00525959" w:rsidRPr="001D4C5B">
        <w:rPr>
          <w:rFonts w:ascii="Times New Roman" w:hAnsi="Times New Roman" w:cs="Times New Roman"/>
          <w:sz w:val="24"/>
          <w:szCs w:val="24"/>
        </w:rPr>
        <w:t>)</w:t>
      </w:r>
      <w:r w:rsidRPr="001D4C5B">
        <w:rPr>
          <w:rFonts w:ascii="Times New Roman" w:hAnsi="Times New Roman" w:cs="Times New Roman"/>
          <w:sz w:val="24"/>
          <w:szCs w:val="24"/>
        </w:rPr>
        <w:t>, apêndice</w:t>
      </w:r>
      <w:r w:rsidRPr="00F34F34">
        <w:rPr>
          <w:rFonts w:ascii="Times New Roman" w:hAnsi="Times New Roman" w:cs="Times New Roman"/>
          <w:sz w:val="24"/>
          <w:szCs w:val="24"/>
        </w:rPr>
        <w:t xml:space="preserve"> deste Termo de Referência.</w:t>
      </w:r>
    </w:p>
    <w:p w14:paraId="32476FAA" w14:textId="06A402F3" w:rsidR="003E63DA" w:rsidRPr="00B02068" w:rsidRDefault="003E63DA" w:rsidP="00B02068">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B02068">
        <w:rPr>
          <w:rFonts w:ascii="Times New Roman" w:hAnsi="Times New Roman" w:cs="Times New Roman"/>
          <w:b/>
          <w:bCs/>
          <w:sz w:val="24"/>
          <w:szCs w:val="24"/>
        </w:rPr>
        <w:t>REQUISITOS DA CONTRATAÇÃO</w:t>
      </w:r>
    </w:p>
    <w:p w14:paraId="548866EE" w14:textId="28CA79E9" w:rsidR="002F7E77" w:rsidRPr="001D4C5B" w:rsidRDefault="00307AC3" w:rsidP="00B02068">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B427E4">
        <w:rPr>
          <w:rFonts w:ascii="Times New Roman" w:hAnsi="Times New Roman" w:cs="Times New Roman"/>
          <w:sz w:val="24"/>
          <w:szCs w:val="24"/>
        </w:rPr>
        <w:t>O</w:t>
      </w:r>
      <w:r w:rsidR="002F7E77" w:rsidRPr="00B427E4">
        <w:rPr>
          <w:rFonts w:ascii="Times New Roman" w:hAnsi="Times New Roman" w:cs="Times New Roman"/>
          <w:sz w:val="24"/>
          <w:szCs w:val="24"/>
        </w:rPr>
        <w:t>s serviços de</w:t>
      </w:r>
      <w:r w:rsidR="00EC6275">
        <w:rPr>
          <w:rFonts w:ascii="Times New Roman" w:hAnsi="Times New Roman" w:cs="Times New Roman"/>
          <w:sz w:val="24"/>
          <w:szCs w:val="24"/>
        </w:rPr>
        <w:t xml:space="preserve"> recepcionistas</w:t>
      </w:r>
      <w:r w:rsidR="002F7E77" w:rsidRPr="00B427E4">
        <w:rPr>
          <w:rFonts w:ascii="Times New Roman" w:hAnsi="Times New Roman" w:cs="Times New Roman"/>
          <w:sz w:val="24"/>
          <w:szCs w:val="24"/>
        </w:rPr>
        <w:t xml:space="preserve"> a serem executados em regime de dedicação exclusiva de mão de o</w:t>
      </w:r>
      <w:r w:rsidR="002F7E77" w:rsidRPr="001D4C5B">
        <w:rPr>
          <w:rFonts w:ascii="Times New Roman" w:hAnsi="Times New Roman" w:cs="Times New Roman"/>
          <w:sz w:val="24"/>
          <w:szCs w:val="24"/>
        </w:rPr>
        <w:t>bra</w:t>
      </w:r>
      <w:r w:rsidR="00C10481" w:rsidRPr="001D4C5B">
        <w:rPr>
          <w:rFonts w:ascii="Times New Roman" w:hAnsi="Times New Roman" w:cs="Times New Roman"/>
          <w:sz w:val="24"/>
          <w:szCs w:val="24"/>
        </w:rPr>
        <w:t xml:space="preserve">, </w:t>
      </w:r>
      <w:r w:rsidR="002F7E77" w:rsidRPr="001D4C5B">
        <w:rPr>
          <w:rFonts w:ascii="Times New Roman" w:hAnsi="Times New Roman" w:cs="Times New Roman"/>
          <w:sz w:val="24"/>
          <w:szCs w:val="24"/>
        </w:rPr>
        <w:t>devem atender às determinações contidas n</w:t>
      </w:r>
      <w:r w:rsidR="00C10481" w:rsidRPr="001D4C5B">
        <w:rPr>
          <w:rFonts w:ascii="Times New Roman" w:hAnsi="Times New Roman" w:cs="Times New Roman"/>
          <w:sz w:val="24"/>
          <w:szCs w:val="24"/>
        </w:rPr>
        <w:t>os seguintes atos normativos</w:t>
      </w:r>
      <w:r w:rsidR="002F7E77" w:rsidRPr="001D4C5B">
        <w:rPr>
          <w:rFonts w:ascii="Times New Roman" w:hAnsi="Times New Roman" w:cs="Times New Roman"/>
          <w:sz w:val="24"/>
          <w:szCs w:val="24"/>
        </w:rPr>
        <w:t>:</w:t>
      </w:r>
    </w:p>
    <w:p w14:paraId="2B50EFEF" w14:textId="7EA783FE" w:rsidR="00B12FA7" w:rsidRPr="001D4C5B" w:rsidRDefault="00B12FA7" w:rsidP="00B0206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Lei n.º 14.133, de 01º de abril de 2021</w:t>
      </w:r>
      <w:r w:rsidRPr="001D4C5B">
        <w:rPr>
          <w:rFonts w:ascii="Times New Roman" w:hAnsi="Times New Roman" w:cs="Times New Roman"/>
          <w:sz w:val="24"/>
          <w:szCs w:val="24"/>
        </w:rPr>
        <w:t>, que dispõe sobre a Lei de Licitações e Contratos Administrativos;</w:t>
      </w:r>
    </w:p>
    <w:p w14:paraId="69EA14D8" w14:textId="0D09C463" w:rsidR="00B12FA7" w:rsidRPr="001D4C5B" w:rsidRDefault="00B12FA7" w:rsidP="00B0206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Decreto Municipal n.º 936, de 18 de novembro de 2022</w:t>
      </w:r>
      <w:r w:rsidRPr="001D4C5B">
        <w:rPr>
          <w:rFonts w:ascii="Times New Roman" w:hAnsi="Times New Roman" w:cs="Times New Roman"/>
          <w:sz w:val="24"/>
          <w:szCs w:val="24"/>
        </w:rPr>
        <w:t xml:space="preserve">, que estabelece a operacionalização dos procedimentos para a realização de contratação no âmbito da </w:t>
      </w:r>
      <w:r w:rsidRPr="001D4C5B">
        <w:rPr>
          <w:rFonts w:ascii="Times New Roman" w:hAnsi="Times New Roman" w:cs="Times New Roman"/>
          <w:sz w:val="24"/>
          <w:szCs w:val="24"/>
        </w:rPr>
        <w:lastRenderedPageBreak/>
        <w:t xml:space="preserve">administração pública direta e indireta do </w:t>
      </w:r>
      <w:r w:rsidR="001D4C5B" w:rsidRPr="001D4C5B">
        <w:rPr>
          <w:rFonts w:ascii="Times New Roman" w:hAnsi="Times New Roman" w:cs="Times New Roman"/>
          <w:sz w:val="24"/>
          <w:szCs w:val="24"/>
        </w:rPr>
        <w:t>M</w:t>
      </w:r>
      <w:r w:rsidRPr="001D4C5B">
        <w:rPr>
          <w:rFonts w:ascii="Times New Roman" w:hAnsi="Times New Roman" w:cs="Times New Roman"/>
          <w:sz w:val="24"/>
          <w:szCs w:val="24"/>
        </w:rPr>
        <w:t xml:space="preserve">unicípio de </w:t>
      </w:r>
      <w:r w:rsidR="001D4C5B" w:rsidRPr="001D4C5B">
        <w:rPr>
          <w:rFonts w:ascii="Times New Roman" w:hAnsi="Times New Roman" w:cs="Times New Roman"/>
          <w:sz w:val="24"/>
          <w:szCs w:val="24"/>
        </w:rPr>
        <w:t>M</w:t>
      </w:r>
      <w:r w:rsidRPr="001D4C5B">
        <w:rPr>
          <w:rFonts w:ascii="Times New Roman" w:hAnsi="Times New Roman" w:cs="Times New Roman"/>
          <w:sz w:val="24"/>
          <w:szCs w:val="24"/>
        </w:rPr>
        <w:t>aricá, bem como dos seus respectivos processos de pagamento.</w:t>
      </w:r>
    </w:p>
    <w:p w14:paraId="36124595" w14:textId="5B4E7C72" w:rsidR="001D4C5B" w:rsidRPr="001D4C5B" w:rsidRDefault="001D4C5B" w:rsidP="00B0206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 xml:space="preserve">Decreto Municipal n.º 937, de 18 de novembro de 2022, </w:t>
      </w:r>
      <w:r w:rsidRPr="001D4C5B">
        <w:rPr>
          <w:rFonts w:ascii="Times New Roman" w:hAnsi="Times New Roman" w:cs="Times New Roman"/>
          <w:sz w:val="24"/>
          <w:szCs w:val="24"/>
        </w:rPr>
        <w:t>que regulamenta o sistema de registro de preços no âmbito da administração direta e indireta do Município de Maricá.</w:t>
      </w:r>
    </w:p>
    <w:p w14:paraId="347F5B15" w14:textId="762CAF60" w:rsidR="005950B6" w:rsidRPr="001D4C5B" w:rsidRDefault="0009230A" w:rsidP="00B0206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Decreto-lei n.º 5.4</w:t>
      </w:r>
      <w:r w:rsidR="00481EBC" w:rsidRPr="001D4C5B">
        <w:rPr>
          <w:rFonts w:ascii="Times New Roman" w:hAnsi="Times New Roman" w:cs="Times New Roman"/>
          <w:b/>
          <w:bCs/>
          <w:sz w:val="24"/>
          <w:szCs w:val="24"/>
        </w:rPr>
        <w:t>5</w:t>
      </w:r>
      <w:r w:rsidRPr="001D4C5B">
        <w:rPr>
          <w:rFonts w:ascii="Times New Roman" w:hAnsi="Times New Roman" w:cs="Times New Roman"/>
          <w:b/>
          <w:bCs/>
          <w:sz w:val="24"/>
          <w:szCs w:val="24"/>
        </w:rPr>
        <w:t>2, de 1º de maio de 1943</w:t>
      </w:r>
      <w:r w:rsidRPr="001D4C5B">
        <w:rPr>
          <w:rFonts w:ascii="Times New Roman" w:hAnsi="Times New Roman" w:cs="Times New Roman"/>
          <w:sz w:val="24"/>
          <w:szCs w:val="24"/>
        </w:rPr>
        <w:t xml:space="preserve">, </w:t>
      </w:r>
      <w:r w:rsidR="005E6D09" w:rsidRPr="001D4C5B">
        <w:rPr>
          <w:rFonts w:ascii="Times New Roman" w:hAnsi="Times New Roman" w:cs="Times New Roman"/>
          <w:sz w:val="24"/>
          <w:szCs w:val="24"/>
        </w:rPr>
        <w:t xml:space="preserve">que </w:t>
      </w:r>
      <w:r w:rsidRPr="001D4C5B">
        <w:rPr>
          <w:rFonts w:ascii="Times New Roman" w:hAnsi="Times New Roman" w:cs="Times New Roman"/>
          <w:sz w:val="24"/>
          <w:szCs w:val="24"/>
        </w:rPr>
        <w:t>aprova a Consolidação das Leis do Trabalho – CLT</w:t>
      </w:r>
      <w:r w:rsidR="00481EBC" w:rsidRPr="001D4C5B">
        <w:rPr>
          <w:rFonts w:ascii="Times New Roman" w:hAnsi="Times New Roman" w:cs="Times New Roman"/>
          <w:sz w:val="24"/>
          <w:szCs w:val="24"/>
        </w:rPr>
        <w:t>;</w:t>
      </w:r>
    </w:p>
    <w:p w14:paraId="7723514A" w14:textId="26A427E6" w:rsidR="00481EBC" w:rsidRPr="001D4C5B" w:rsidRDefault="004E1B2A" w:rsidP="00481EBC">
      <w:pPr>
        <w:pStyle w:val="Nivel3"/>
        <w:spacing w:line="360" w:lineRule="auto"/>
        <w:ind w:left="567" w:firstLine="0"/>
        <w:rPr>
          <w:rFonts w:ascii="Times New Roman" w:hAnsi="Times New Roman" w:cs="Times New Roman"/>
          <w:sz w:val="24"/>
          <w:szCs w:val="24"/>
        </w:rPr>
      </w:pPr>
      <w:hyperlink r:id="rId8" w:history="1">
        <w:r w:rsidR="00481EBC" w:rsidRPr="001D4C5B">
          <w:rPr>
            <w:rStyle w:val="Hyperlink"/>
            <w:rFonts w:ascii="Times New Roman" w:eastAsiaTheme="minorHAnsi" w:hAnsi="Times New Roman" w:cs="Times New Roman"/>
            <w:b/>
            <w:bCs/>
            <w:color w:val="auto"/>
            <w:sz w:val="24"/>
            <w:szCs w:val="24"/>
            <w:u w:val="none"/>
          </w:rPr>
          <w:t>Lei nº 13.146, de 6 de julho de 2015</w:t>
        </w:r>
      </w:hyperlink>
      <w:r w:rsidR="001D4C5B" w:rsidRPr="001D4C5B">
        <w:rPr>
          <w:rStyle w:val="Hyperlink"/>
          <w:rFonts w:ascii="Times New Roman" w:eastAsiaTheme="minorHAnsi" w:hAnsi="Times New Roman" w:cs="Times New Roman"/>
          <w:b/>
          <w:bCs/>
          <w:color w:val="auto"/>
          <w:sz w:val="24"/>
          <w:szCs w:val="24"/>
          <w:u w:val="none"/>
        </w:rPr>
        <w:t>,</w:t>
      </w:r>
      <w:r w:rsidR="00481EBC" w:rsidRPr="001D4C5B">
        <w:rPr>
          <w:rStyle w:val="Forte"/>
          <w:rFonts w:ascii="Times New Roman" w:hAnsi="Times New Roman" w:cs="Times New Roman"/>
          <w:sz w:val="24"/>
          <w:szCs w:val="24"/>
        </w:rPr>
        <w:t xml:space="preserve"> </w:t>
      </w:r>
      <w:r w:rsidR="00481EBC" w:rsidRPr="001D4C5B">
        <w:rPr>
          <w:rFonts w:ascii="Times New Roman" w:hAnsi="Times New Roman" w:cs="Times New Roman"/>
          <w:sz w:val="24"/>
          <w:szCs w:val="24"/>
        </w:rPr>
        <w:t>que institui Lei Brasileira de Inclusão da Pessoa com Deficiência (Estatuto da Pessoa com Deficiência), destinada a assegurar e a promover, em condições de igualdade, o exercício dos direitos e das liberdades fundamentais por pessoa com deficiência, visando à sua inclusão social e cidadania;</w:t>
      </w:r>
    </w:p>
    <w:p w14:paraId="20F27E18" w14:textId="77777777" w:rsidR="00481EBC" w:rsidRPr="001D4C5B" w:rsidRDefault="00481EBC" w:rsidP="00481EBC">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Lei n° 6514 de 22 de dezembro de 1977</w:t>
      </w:r>
      <w:r w:rsidRPr="001D4C5B">
        <w:rPr>
          <w:rFonts w:ascii="Times New Roman" w:hAnsi="Times New Roman" w:cs="Times New Roman"/>
          <w:sz w:val="24"/>
          <w:szCs w:val="24"/>
        </w:rPr>
        <w:t>, que altera o Capítulo V do Título II da Consolidação das Leis do Trabalho, relativo à segurança e medicina do trabalho, e dá outras providências</w:t>
      </w:r>
      <w:r w:rsidRPr="001D4C5B">
        <w:rPr>
          <w:rFonts w:ascii="Times New Roman" w:hAnsi="Times New Roman" w:cs="Times New Roman"/>
          <w:b/>
          <w:bCs/>
          <w:sz w:val="24"/>
          <w:szCs w:val="24"/>
        </w:rPr>
        <w:t>.</w:t>
      </w:r>
      <w:r w:rsidRPr="001D4C5B">
        <w:rPr>
          <w:rFonts w:ascii="Times New Roman" w:hAnsi="Times New Roman" w:cs="Times New Roman"/>
          <w:sz w:val="24"/>
          <w:szCs w:val="24"/>
        </w:rPr>
        <w:t xml:space="preserve"> </w:t>
      </w:r>
    </w:p>
    <w:p w14:paraId="3A960369" w14:textId="4797D3C6" w:rsidR="00225252" w:rsidRPr="001D4C5B" w:rsidRDefault="00225252" w:rsidP="00225252">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 xml:space="preserve">Decreto </w:t>
      </w:r>
      <w:r w:rsidR="000C6CAC" w:rsidRPr="001D4C5B">
        <w:rPr>
          <w:rFonts w:ascii="Times New Roman" w:hAnsi="Times New Roman" w:cs="Times New Roman"/>
          <w:b/>
          <w:bCs/>
          <w:sz w:val="24"/>
          <w:szCs w:val="24"/>
        </w:rPr>
        <w:t>n</w:t>
      </w:r>
      <w:r w:rsidRPr="001D4C5B">
        <w:rPr>
          <w:rFonts w:ascii="Times New Roman" w:hAnsi="Times New Roman" w:cs="Times New Roman"/>
          <w:b/>
          <w:bCs/>
          <w:sz w:val="24"/>
          <w:szCs w:val="24"/>
        </w:rPr>
        <w:t>° 9.507, de 21 de setembro de 2018</w:t>
      </w:r>
      <w:r w:rsidR="001D4C5B" w:rsidRPr="001D4C5B">
        <w:rPr>
          <w:rFonts w:ascii="Times New Roman" w:hAnsi="Times New Roman" w:cs="Times New Roman"/>
          <w:sz w:val="24"/>
          <w:szCs w:val="24"/>
        </w:rPr>
        <w:t xml:space="preserve">, </w:t>
      </w:r>
      <w:r w:rsidRPr="001D4C5B">
        <w:rPr>
          <w:rFonts w:ascii="Times New Roman" w:hAnsi="Times New Roman" w:cs="Times New Roman"/>
          <w:sz w:val="24"/>
          <w:szCs w:val="24"/>
        </w:rPr>
        <w:t>que dispõe sobre a execução indireta, mediante contratação, de serviços da administração pública federal direta, autárquica e fundacional e das empresas públicas e das sociedades de economia mista controladas pela União;</w:t>
      </w:r>
    </w:p>
    <w:p w14:paraId="7B4B88AB" w14:textId="20B9E901" w:rsidR="00A03C6D" w:rsidRPr="001D4C5B" w:rsidRDefault="00147CD0" w:rsidP="00F539F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 xml:space="preserve"> </w:t>
      </w:r>
      <w:r w:rsidR="00C8200E" w:rsidRPr="001D4C5B">
        <w:rPr>
          <w:rFonts w:ascii="Times New Roman" w:hAnsi="Times New Roman" w:cs="Times New Roman"/>
          <w:b/>
          <w:bCs/>
          <w:sz w:val="24"/>
          <w:szCs w:val="24"/>
        </w:rPr>
        <w:t>Portaria n</w:t>
      </w:r>
      <w:r w:rsidR="00F539F8" w:rsidRPr="001D4C5B">
        <w:rPr>
          <w:rFonts w:ascii="Times New Roman" w:hAnsi="Times New Roman" w:cs="Times New Roman"/>
          <w:b/>
          <w:bCs/>
          <w:sz w:val="24"/>
          <w:szCs w:val="24"/>
        </w:rPr>
        <w:t>° 3</w:t>
      </w:r>
      <w:r w:rsidR="00481EBC" w:rsidRPr="001D4C5B">
        <w:rPr>
          <w:rFonts w:ascii="Times New Roman" w:hAnsi="Times New Roman" w:cs="Times New Roman"/>
          <w:b/>
          <w:bCs/>
          <w:sz w:val="24"/>
          <w:szCs w:val="24"/>
        </w:rPr>
        <w:t>.</w:t>
      </w:r>
      <w:r w:rsidR="00F539F8" w:rsidRPr="001D4C5B">
        <w:rPr>
          <w:rFonts w:ascii="Times New Roman" w:hAnsi="Times New Roman" w:cs="Times New Roman"/>
          <w:b/>
          <w:bCs/>
          <w:sz w:val="24"/>
          <w:szCs w:val="24"/>
        </w:rPr>
        <w:t>214</w:t>
      </w:r>
      <w:r w:rsidR="00F539F8" w:rsidRPr="001D4C5B">
        <w:rPr>
          <w:rFonts w:ascii="Times New Roman" w:hAnsi="Times New Roman" w:cs="Times New Roman"/>
          <w:sz w:val="24"/>
          <w:szCs w:val="24"/>
        </w:rPr>
        <w:t xml:space="preserve"> </w:t>
      </w:r>
      <w:r w:rsidR="00F539F8" w:rsidRPr="001D4C5B">
        <w:rPr>
          <w:rFonts w:ascii="Times New Roman" w:hAnsi="Times New Roman" w:cs="Times New Roman"/>
          <w:b/>
          <w:bCs/>
          <w:sz w:val="24"/>
          <w:szCs w:val="24"/>
        </w:rPr>
        <w:t>de 08 de junho de 1978</w:t>
      </w:r>
      <w:r w:rsidR="00A03C6D" w:rsidRPr="001D4C5B">
        <w:rPr>
          <w:rFonts w:ascii="Times New Roman" w:hAnsi="Times New Roman" w:cs="Times New Roman"/>
          <w:sz w:val="24"/>
          <w:szCs w:val="24"/>
        </w:rPr>
        <w:t xml:space="preserve">, </w:t>
      </w:r>
      <w:r w:rsidR="001D4C5B" w:rsidRPr="001D4C5B">
        <w:rPr>
          <w:rFonts w:ascii="Times New Roman" w:hAnsi="Times New Roman" w:cs="Times New Roman"/>
          <w:sz w:val="24"/>
          <w:szCs w:val="24"/>
        </w:rPr>
        <w:t>que</w:t>
      </w:r>
      <w:r w:rsidR="001D4C5B" w:rsidRPr="001D4C5B">
        <w:rPr>
          <w:rFonts w:ascii="Times New Roman" w:hAnsi="Times New Roman" w:cs="Times New Roman"/>
          <w:b/>
          <w:bCs/>
          <w:sz w:val="24"/>
          <w:szCs w:val="24"/>
        </w:rPr>
        <w:t xml:space="preserve"> </w:t>
      </w:r>
      <w:r w:rsidR="00A03C6D" w:rsidRPr="001D4C5B">
        <w:rPr>
          <w:rFonts w:ascii="Times New Roman" w:hAnsi="Times New Roman" w:cs="Times New Roman"/>
          <w:sz w:val="24"/>
          <w:szCs w:val="24"/>
        </w:rPr>
        <w:t xml:space="preserve">aprova as Normas Regulamentadoras - </w:t>
      </w:r>
      <w:proofErr w:type="spellStart"/>
      <w:r w:rsidR="00A03C6D" w:rsidRPr="001D4C5B">
        <w:rPr>
          <w:rFonts w:ascii="Times New Roman" w:hAnsi="Times New Roman" w:cs="Times New Roman"/>
          <w:sz w:val="24"/>
          <w:szCs w:val="24"/>
        </w:rPr>
        <w:t>NRs</w:t>
      </w:r>
      <w:proofErr w:type="spellEnd"/>
      <w:r w:rsidR="00A03C6D" w:rsidRPr="001D4C5B">
        <w:rPr>
          <w:rFonts w:ascii="Times New Roman" w:hAnsi="Times New Roman" w:cs="Times New Roman"/>
          <w:sz w:val="24"/>
          <w:szCs w:val="24"/>
        </w:rPr>
        <w:t xml:space="preserve"> 1 a 28 - relativas à Segurança e Medicina do Trabalho</w:t>
      </w:r>
      <w:r w:rsidR="00F539F8" w:rsidRPr="001D4C5B">
        <w:rPr>
          <w:rFonts w:ascii="Times New Roman" w:hAnsi="Times New Roman" w:cs="Times New Roman"/>
          <w:sz w:val="24"/>
          <w:szCs w:val="24"/>
        </w:rPr>
        <w:t xml:space="preserve"> do Ministério do Trabalho e Emprego</w:t>
      </w:r>
      <w:r w:rsidR="00A03C6D" w:rsidRPr="001D4C5B">
        <w:rPr>
          <w:rFonts w:ascii="Times New Roman" w:hAnsi="Times New Roman" w:cs="Times New Roman"/>
          <w:sz w:val="24"/>
          <w:szCs w:val="24"/>
        </w:rPr>
        <w:t>.</w:t>
      </w:r>
    </w:p>
    <w:p w14:paraId="14C4120C" w14:textId="455F6A27" w:rsidR="00A03C6D" w:rsidRPr="001D4C5B" w:rsidRDefault="00F539F8" w:rsidP="00F539F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Norma Regulamentadora NR-6</w:t>
      </w:r>
      <w:r w:rsidR="001D4C5B" w:rsidRPr="001D4C5B">
        <w:rPr>
          <w:rFonts w:ascii="Times New Roman" w:hAnsi="Times New Roman" w:cs="Times New Roman"/>
          <w:sz w:val="24"/>
          <w:szCs w:val="24"/>
        </w:rPr>
        <w:t xml:space="preserve">, </w:t>
      </w:r>
      <w:r w:rsidR="00A03C6D" w:rsidRPr="001D4C5B">
        <w:rPr>
          <w:rFonts w:ascii="Times New Roman" w:hAnsi="Times New Roman" w:cs="Times New Roman"/>
          <w:sz w:val="24"/>
          <w:szCs w:val="24"/>
        </w:rPr>
        <w:t xml:space="preserve">que regulamenta a execução do trabalho com uso de Equipamentos de Proteção Individual (EPI), sem estar condicionada a setores ou atividades econômicas específicas. </w:t>
      </w:r>
    </w:p>
    <w:p w14:paraId="212DC497" w14:textId="55914079" w:rsidR="00A03C6D" w:rsidRPr="001D4C5B" w:rsidRDefault="00A03C6D" w:rsidP="00F539F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 xml:space="preserve">Norma Regulamentadora </w:t>
      </w:r>
      <w:r w:rsidR="00F539F8" w:rsidRPr="001D4C5B">
        <w:rPr>
          <w:rFonts w:ascii="Times New Roman" w:hAnsi="Times New Roman" w:cs="Times New Roman"/>
          <w:b/>
          <w:bCs/>
          <w:sz w:val="24"/>
          <w:szCs w:val="24"/>
        </w:rPr>
        <w:t>NR-7</w:t>
      </w:r>
      <w:r w:rsidR="001D4C5B" w:rsidRPr="001D4C5B">
        <w:rPr>
          <w:rFonts w:ascii="Times New Roman" w:hAnsi="Times New Roman" w:cs="Times New Roman"/>
          <w:sz w:val="24"/>
          <w:szCs w:val="24"/>
        </w:rPr>
        <w:t xml:space="preserve">, </w:t>
      </w:r>
      <w:r w:rsidRPr="001D4C5B">
        <w:rPr>
          <w:rFonts w:ascii="Times New Roman" w:hAnsi="Times New Roman" w:cs="Times New Roman"/>
          <w:sz w:val="24"/>
          <w:szCs w:val="24"/>
        </w:rPr>
        <w:t>que determina a implementação do Programa de Controle Médico de Saúde Operacional (PCMSO) nas organizações.</w:t>
      </w:r>
    </w:p>
    <w:p w14:paraId="693CFF9E" w14:textId="167D9221" w:rsidR="006A1D3E" w:rsidRPr="001D4C5B" w:rsidRDefault="006A1D3E" w:rsidP="00F539F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 xml:space="preserve">Norma Regulamentadora </w:t>
      </w:r>
      <w:r w:rsidR="00F539F8" w:rsidRPr="001D4C5B">
        <w:rPr>
          <w:rFonts w:ascii="Times New Roman" w:hAnsi="Times New Roman" w:cs="Times New Roman"/>
          <w:b/>
          <w:bCs/>
          <w:sz w:val="24"/>
          <w:szCs w:val="24"/>
        </w:rPr>
        <w:t>NR- 9</w:t>
      </w:r>
      <w:r w:rsidR="001D4C5B" w:rsidRPr="001D4C5B">
        <w:rPr>
          <w:rFonts w:ascii="Times New Roman" w:hAnsi="Times New Roman" w:cs="Times New Roman"/>
          <w:sz w:val="24"/>
          <w:szCs w:val="24"/>
        </w:rPr>
        <w:t xml:space="preserve">, </w:t>
      </w:r>
      <w:r w:rsidRPr="001D4C5B">
        <w:rPr>
          <w:rFonts w:ascii="Times New Roman" w:hAnsi="Times New Roman" w:cs="Times New Roman"/>
          <w:sz w:val="24"/>
          <w:szCs w:val="24"/>
        </w:rPr>
        <w:t>estabelece os requisitos para a avaliação das exposições ocupacionais a agentes físicos, químicos e biológicos quando identificados no Programa de Gerenciamento de Riscos - PGR, previsto na NR-1, e subsidiá-lo quanto às medidas de prevenção para os riscos ocupacionais.</w:t>
      </w:r>
    </w:p>
    <w:p w14:paraId="5C57048E" w14:textId="7B85C63F" w:rsidR="00A03C6D" w:rsidRPr="001D4C5B" w:rsidRDefault="006A1D3E" w:rsidP="00F539F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 xml:space="preserve">Norma Regulamentadora </w:t>
      </w:r>
      <w:hyperlink r:id="rId9" w:tgtFrame="_self" w:history="1">
        <w:r w:rsidR="00F539F8" w:rsidRPr="001D4C5B">
          <w:rPr>
            <w:rStyle w:val="Hyperlink"/>
            <w:rFonts w:ascii="Times New Roman" w:eastAsiaTheme="minorHAnsi" w:hAnsi="Times New Roman" w:cs="Times New Roman"/>
            <w:b/>
            <w:bCs/>
            <w:color w:val="auto"/>
            <w:sz w:val="24"/>
            <w:szCs w:val="24"/>
            <w:u w:val="none"/>
          </w:rPr>
          <w:t>NR-15</w:t>
        </w:r>
        <w:r w:rsidR="001D4C5B" w:rsidRPr="001D4C5B">
          <w:rPr>
            <w:rStyle w:val="Hyperlink"/>
            <w:rFonts w:ascii="Times New Roman" w:eastAsiaTheme="minorHAnsi" w:hAnsi="Times New Roman" w:cs="Times New Roman"/>
            <w:b/>
            <w:bCs/>
            <w:color w:val="auto"/>
            <w:sz w:val="24"/>
            <w:szCs w:val="24"/>
            <w:u w:val="none"/>
          </w:rPr>
          <w:t xml:space="preserve">, </w:t>
        </w:r>
        <w:r w:rsidRPr="001D4C5B">
          <w:rPr>
            <w:rStyle w:val="Hyperlink"/>
            <w:rFonts w:ascii="Times New Roman" w:eastAsiaTheme="minorHAnsi" w:hAnsi="Times New Roman" w:cs="Times New Roman"/>
            <w:color w:val="auto"/>
            <w:sz w:val="24"/>
            <w:szCs w:val="24"/>
            <w:u w:val="none"/>
          </w:rPr>
          <w:t>Estabelece as atividades que devem ser consideradas insalubres, gerando direito ao adicional de insalubridade aos trabalhadores.</w:t>
        </w:r>
        <w:r w:rsidR="00F539F8" w:rsidRPr="001D4C5B">
          <w:rPr>
            <w:rStyle w:val="Hyperlink"/>
            <w:rFonts w:ascii="Times New Roman" w:eastAsiaTheme="minorHAnsi" w:hAnsi="Times New Roman" w:cs="Times New Roman"/>
            <w:color w:val="auto"/>
            <w:sz w:val="24"/>
            <w:szCs w:val="24"/>
          </w:rPr>
          <w:t xml:space="preserve"> </w:t>
        </w:r>
      </w:hyperlink>
    </w:p>
    <w:p w14:paraId="433076F1" w14:textId="2993DF48" w:rsidR="00A03C6D" w:rsidRPr="001D4C5B" w:rsidRDefault="00C205E1" w:rsidP="00C205E1">
      <w:pPr>
        <w:pStyle w:val="Nivel3"/>
        <w:spacing w:line="360" w:lineRule="auto"/>
        <w:ind w:left="567" w:firstLine="0"/>
        <w:rPr>
          <w:rStyle w:val="Forte"/>
          <w:rFonts w:ascii="Times New Roman" w:hAnsi="Times New Roman" w:cs="Times New Roman"/>
          <w:b w:val="0"/>
          <w:bCs w:val="0"/>
          <w:sz w:val="24"/>
          <w:szCs w:val="24"/>
        </w:rPr>
      </w:pPr>
      <w:r w:rsidRPr="001D4C5B">
        <w:rPr>
          <w:rFonts w:ascii="Times New Roman" w:hAnsi="Times New Roman" w:cs="Times New Roman"/>
          <w:b/>
          <w:bCs/>
          <w:sz w:val="24"/>
          <w:szCs w:val="24"/>
        </w:rPr>
        <w:t xml:space="preserve">Norma Regulamentadora </w:t>
      </w:r>
      <w:hyperlink r:id="rId10" w:tgtFrame="_self" w:history="1">
        <w:r w:rsidR="00F539F8" w:rsidRPr="001D4C5B">
          <w:rPr>
            <w:rStyle w:val="Hyperlink"/>
            <w:rFonts w:ascii="Times New Roman" w:eastAsiaTheme="minorHAnsi" w:hAnsi="Times New Roman" w:cs="Times New Roman"/>
            <w:b/>
            <w:bCs/>
            <w:color w:val="auto"/>
            <w:sz w:val="24"/>
            <w:szCs w:val="24"/>
            <w:u w:val="none"/>
          </w:rPr>
          <w:t>NR-17</w:t>
        </w:r>
        <w:r w:rsidR="001D4C5B" w:rsidRPr="001D4C5B">
          <w:rPr>
            <w:rStyle w:val="Hyperlink"/>
            <w:rFonts w:ascii="Times New Roman" w:eastAsiaTheme="minorHAnsi" w:hAnsi="Times New Roman" w:cs="Times New Roman"/>
            <w:color w:val="auto"/>
            <w:sz w:val="24"/>
            <w:szCs w:val="24"/>
            <w:u w:val="none"/>
          </w:rPr>
          <w:t xml:space="preserve">, </w:t>
        </w:r>
        <w:r w:rsidRPr="001D4C5B">
          <w:rPr>
            <w:rStyle w:val="Hyperlink"/>
            <w:rFonts w:ascii="Times New Roman" w:eastAsiaTheme="minorHAnsi" w:hAnsi="Times New Roman" w:cs="Times New Roman"/>
            <w:color w:val="auto"/>
            <w:sz w:val="24"/>
            <w:szCs w:val="24"/>
            <w:u w:val="none"/>
          </w:rPr>
          <w:t>que estabelecer as diretrizes e os requisitos que permitam a adaptação das condições de trabalho às características psicofisiológicas dos trabalhadores, de modo a proporcionar conforto, segurança, saúde e desempenho eficiente no trabalho</w:t>
        </w:r>
      </w:hyperlink>
    </w:p>
    <w:p w14:paraId="08CDF27C" w14:textId="3236170D" w:rsidR="00C205E1" w:rsidRPr="001D4C5B" w:rsidRDefault="00C205E1" w:rsidP="00F539F8">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 xml:space="preserve">Norma Regulamentadora </w:t>
      </w:r>
      <w:r w:rsidR="00F539F8" w:rsidRPr="001D4C5B">
        <w:rPr>
          <w:rFonts w:ascii="Times New Roman" w:hAnsi="Times New Roman" w:cs="Times New Roman"/>
          <w:b/>
          <w:bCs/>
          <w:sz w:val="24"/>
          <w:szCs w:val="24"/>
        </w:rPr>
        <w:t>NR-32</w:t>
      </w:r>
      <w:r w:rsidR="001D4C5B" w:rsidRPr="001D4C5B">
        <w:rPr>
          <w:rFonts w:ascii="Times New Roman" w:hAnsi="Times New Roman" w:cs="Times New Roman"/>
          <w:sz w:val="24"/>
          <w:szCs w:val="24"/>
        </w:rPr>
        <w:t xml:space="preserve">, </w:t>
      </w:r>
      <w:r w:rsidRPr="001D4C5B">
        <w:rPr>
          <w:rFonts w:ascii="Times New Roman" w:hAnsi="Times New Roman" w:cs="Times New Roman"/>
          <w:sz w:val="24"/>
          <w:szCs w:val="24"/>
        </w:rPr>
        <w:t xml:space="preserve">que estabelece as diretrizes básicas para a implementação de medidas de proteção à segurança e à saúde dos trabalhadores dos serviços de saúde, bem como daqueles que exercem atividades de promoção e assistência à saúde em geral. </w:t>
      </w:r>
    </w:p>
    <w:p w14:paraId="7513EF57" w14:textId="6D0910FB" w:rsidR="00F539F8" w:rsidRPr="001D4C5B" w:rsidRDefault="00225252" w:rsidP="00692119">
      <w:pPr>
        <w:pStyle w:val="Nivel3"/>
        <w:spacing w:line="360" w:lineRule="auto"/>
        <w:ind w:left="567" w:firstLine="0"/>
        <w:rPr>
          <w:rFonts w:ascii="Times New Roman" w:hAnsi="Times New Roman" w:cs="Times New Roman"/>
          <w:sz w:val="24"/>
          <w:szCs w:val="24"/>
          <w:shd w:val="clear" w:color="auto" w:fill="FFFFFF"/>
        </w:rPr>
      </w:pPr>
      <w:r w:rsidRPr="001D4C5B">
        <w:rPr>
          <w:rFonts w:ascii="Times New Roman" w:hAnsi="Times New Roman" w:cs="Times New Roman"/>
          <w:b/>
          <w:bCs/>
          <w:sz w:val="24"/>
          <w:szCs w:val="24"/>
        </w:rPr>
        <w:t xml:space="preserve">Instrução Normativa </w:t>
      </w:r>
      <w:r w:rsidR="00481EBC" w:rsidRPr="001D4C5B">
        <w:rPr>
          <w:rFonts w:ascii="Times New Roman" w:hAnsi="Times New Roman" w:cs="Times New Roman"/>
          <w:b/>
          <w:bCs/>
          <w:sz w:val="24"/>
          <w:szCs w:val="24"/>
        </w:rPr>
        <w:t>SEGES n</w:t>
      </w:r>
      <w:r w:rsidR="00F539F8" w:rsidRPr="001D4C5B">
        <w:rPr>
          <w:rFonts w:ascii="Times New Roman" w:hAnsi="Times New Roman" w:cs="Times New Roman"/>
          <w:b/>
          <w:bCs/>
          <w:sz w:val="24"/>
          <w:szCs w:val="24"/>
        </w:rPr>
        <w:t>º 05, de 26 de maio de 2017</w:t>
      </w:r>
      <w:r w:rsidR="001D4C5B" w:rsidRPr="001D4C5B">
        <w:rPr>
          <w:rFonts w:ascii="Times New Roman" w:hAnsi="Times New Roman" w:cs="Times New Roman"/>
          <w:b/>
          <w:bCs/>
          <w:sz w:val="24"/>
          <w:szCs w:val="24"/>
        </w:rPr>
        <w:t>,</w:t>
      </w:r>
      <w:r w:rsidR="00F539F8" w:rsidRPr="001D4C5B">
        <w:rPr>
          <w:rFonts w:ascii="Times New Roman" w:hAnsi="Times New Roman" w:cs="Times New Roman"/>
          <w:sz w:val="24"/>
          <w:szCs w:val="24"/>
        </w:rPr>
        <w:t xml:space="preserve"> que </w:t>
      </w:r>
      <w:r w:rsidR="00F539F8" w:rsidRPr="001D4C5B">
        <w:rPr>
          <w:rFonts w:ascii="Times New Roman" w:hAnsi="Times New Roman" w:cs="Times New Roman"/>
          <w:sz w:val="24"/>
          <w:szCs w:val="24"/>
          <w:shd w:val="clear" w:color="auto" w:fill="FFFFFF"/>
        </w:rPr>
        <w:t xml:space="preserve">dispõe sobre as regras e diretrizes do </w:t>
      </w:r>
      <w:r w:rsidR="00692119" w:rsidRPr="001D4C5B">
        <w:rPr>
          <w:rFonts w:ascii="Times New Roman" w:hAnsi="Times New Roman" w:cs="Times New Roman"/>
          <w:sz w:val="24"/>
          <w:szCs w:val="24"/>
          <w:shd w:val="clear" w:color="auto" w:fill="FFFFFF"/>
        </w:rPr>
        <w:t>procedimento de</w:t>
      </w:r>
      <w:r w:rsidR="00F539F8" w:rsidRPr="001D4C5B">
        <w:rPr>
          <w:rFonts w:ascii="Times New Roman" w:hAnsi="Times New Roman" w:cs="Times New Roman"/>
          <w:sz w:val="24"/>
          <w:szCs w:val="24"/>
          <w:shd w:val="clear" w:color="auto" w:fill="FFFFFF"/>
        </w:rPr>
        <w:t xml:space="preserve"> contratação de serviços sob o regime de execução indireta no âmbito da Administração Pública federal direta, autárquica e fundacional;</w:t>
      </w:r>
    </w:p>
    <w:p w14:paraId="41BE14D0" w14:textId="6568D9E9" w:rsidR="00F539F8" w:rsidRPr="001D4C5B" w:rsidRDefault="00F539F8" w:rsidP="00692119">
      <w:pPr>
        <w:pStyle w:val="Nivel3"/>
        <w:spacing w:line="360" w:lineRule="auto"/>
        <w:ind w:left="567" w:firstLine="0"/>
        <w:rPr>
          <w:rFonts w:ascii="Times New Roman" w:hAnsi="Times New Roman" w:cs="Times New Roman"/>
          <w:sz w:val="24"/>
          <w:szCs w:val="24"/>
        </w:rPr>
      </w:pPr>
      <w:r w:rsidRPr="001D4C5B">
        <w:rPr>
          <w:rFonts w:ascii="Times New Roman" w:hAnsi="Times New Roman" w:cs="Times New Roman"/>
          <w:b/>
          <w:bCs/>
          <w:sz w:val="24"/>
          <w:szCs w:val="24"/>
        </w:rPr>
        <w:t>L</w:t>
      </w:r>
      <w:r w:rsidR="00481EBC" w:rsidRPr="001D4C5B">
        <w:rPr>
          <w:rFonts w:ascii="Times New Roman" w:hAnsi="Times New Roman" w:cs="Times New Roman"/>
          <w:b/>
          <w:bCs/>
          <w:sz w:val="24"/>
          <w:szCs w:val="24"/>
        </w:rPr>
        <w:t xml:space="preserve">ei n.º </w:t>
      </w:r>
      <w:r w:rsidRPr="001D4C5B">
        <w:rPr>
          <w:rFonts w:ascii="Times New Roman" w:hAnsi="Times New Roman" w:cs="Times New Roman"/>
          <w:b/>
          <w:bCs/>
          <w:sz w:val="24"/>
          <w:szCs w:val="24"/>
        </w:rPr>
        <w:t>13.709, de 14 de agosto de 2018</w:t>
      </w:r>
      <w:r w:rsidR="001D4C5B">
        <w:rPr>
          <w:rFonts w:ascii="Times New Roman" w:hAnsi="Times New Roman" w:cs="Times New Roman"/>
          <w:b/>
          <w:bCs/>
          <w:sz w:val="24"/>
          <w:szCs w:val="24"/>
        </w:rPr>
        <w:t xml:space="preserve">, </w:t>
      </w:r>
      <w:r w:rsidRPr="001D4C5B">
        <w:rPr>
          <w:rFonts w:ascii="Times New Roman" w:hAnsi="Times New Roman" w:cs="Times New Roman"/>
          <w:sz w:val="24"/>
          <w:szCs w:val="24"/>
        </w:rPr>
        <w:t xml:space="preserve">que </w:t>
      </w:r>
      <w:r w:rsidR="001D4C5B">
        <w:rPr>
          <w:rFonts w:ascii="Times New Roman" w:hAnsi="Times New Roman" w:cs="Times New Roman"/>
          <w:sz w:val="24"/>
          <w:szCs w:val="24"/>
        </w:rPr>
        <w:t>trata</w:t>
      </w:r>
      <w:r w:rsidRPr="001D4C5B">
        <w:rPr>
          <w:rFonts w:ascii="Times New Roman" w:hAnsi="Times New Roman" w:cs="Times New Roman"/>
          <w:sz w:val="24"/>
          <w:szCs w:val="24"/>
        </w:rPr>
        <w:t xml:space="preserve"> sobre o tratamento de dados pessoais (LGPD);</w:t>
      </w:r>
    </w:p>
    <w:p w14:paraId="34313E3D" w14:textId="029B7BA6" w:rsidR="00F539F8" w:rsidRPr="001D4C5B" w:rsidRDefault="00EC6275" w:rsidP="00692119">
      <w:pPr>
        <w:pStyle w:val="Nivel4"/>
        <w:spacing w:line="360" w:lineRule="auto"/>
        <w:ind w:left="1134" w:firstLine="0"/>
        <w:rPr>
          <w:rFonts w:ascii="Times New Roman" w:hAnsi="Times New Roman" w:cs="Times New Roman"/>
          <w:sz w:val="24"/>
          <w:szCs w:val="24"/>
        </w:rPr>
      </w:pPr>
      <w:r w:rsidRPr="001D4C5B">
        <w:rPr>
          <w:rFonts w:ascii="Times New Roman" w:hAnsi="Times New Roman" w:cs="Times New Roman"/>
          <w:sz w:val="24"/>
          <w:szCs w:val="24"/>
        </w:rPr>
        <w:t>Cumpre ressaltar que a</w:t>
      </w:r>
      <w:r w:rsidR="00F539F8" w:rsidRPr="001D4C5B">
        <w:rPr>
          <w:rFonts w:ascii="Times New Roman" w:hAnsi="Times New Roman" w:cs="Times New Roman"/>
          <w:sz w:val="24"/>
          <w:szCs w:val="24"/>
        </w:rPr>
        <w:t xml:space="preserve"> CONTRATADA e seus empregados devem obrigar-se a atuar no presente Contrato em conformidade com a legislação vigente sobre Proteção de Dados Pessoais e as determinações de órgãos reguladores/fiscalizadores sobre a matéria e a Política de Privacidade e Proteção de Dados Pessoais do CONTRATANTE.</w:t>
      </w:r>
    </w:p>
    <w:p w14:paraId="44F67466" w14:textId="0263413A" w:rsidR="00F539F8" w:rsidRDefault="00A51547" w:rsidP="00300660">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Além do cumprimento dos atos normativos mencionados, deve seguir as disposições </w:t>
      </w:r>
      <w:r w:rsidR="00593CFA">
        <w:rPr>
          <w:rFonts w:ascii="Times New Roman" w:hAnsi="Times New Roman" w:cs="Times New Roman"/>
          <w:sz w:val="24"/>
          <w:szCs w:val="24"/>
        </w:rPr>
        <w:t xml:space="preserve">da </w:t>
      </w:r>
      <w:r w:rsidR="00593CFA" w:rsidRPr="00A548CF">
        <w:rPr>
          <w:rFonts w:ascii="Times New Roman" w:hAnsi="Times New Roman" w:cs="Times New Roman"/>
          <w:b/>
          <w:bCs/>
          <w:sz w:val="24"/>
          <w:szCs w:val="24"/>
        </w:rPr>
        <w:t>Convenção</w:t>
      </w:r>
      <w:r w:rsidR="00F539F8" w:rsidRPr="00557A66">
        <w:rPr>
          <w:rFonts w:ascii="Times New Roman" w:hAnsi="Times New Roman" w:cs="Times New Roman"/>
          <w:b/>
          <w:bCs/>
          <w:sz w:val="24"/>
          <w:szCs w:val="24"/>
        </w:rPr>
        <w:t xml:space="preserve"> Coletiva de Trabalho 202</w:t>
      </w:r>
      <w:r w:rsidR="00F539F8">
        <w:rPr>
          <w:rFonts w:ascii="Times New Roman" w:hAnsi="Times New Roman" w:cs="Times New Roman"/>
          <w:b/>
          <w:bCs/>
          <w:sz w:val="24"/>
          <w:szCs w:val="24"/>
        </w:rPr>
        <w:t>4</w:t>
      </w:r>
      <w:r w:rsidR="00F539F8" w:rsidRPr="00557A66">
        <w:rPr>
          <w:rFonts w:ascii="Times New Roman" w:hAnsi="Times New Roman" w:cs="Times New Roman"/>
          <w:b/>
          <w:bCs/>
          <w:sz w:val="24"/>
          <w:szCs w:val="24"/>
        </w:rPr>
        <w:t>/202</w:t>
      </w:r>
      <w:r w:rsidR="00F539F8">
        <w:rPr>
          <w:rFonts w:ascii="Times New Roman" w:hAnsi="Times New Roman" w:cs="Times New Roman"/>
          <w:b/>
          <w:bCs/>
          <w:sz w:val="24"/>
          <w:szCs w:val="24"/>
        </w:rPr>
        <w:t>5</w:t>
      </w:r>
      <w:r w:rsidR="00F539F8" w:rsidRPr="00557A66">
        <w:rPr>
          <w:rFonts w:ascii="Times New Roman" w:hAnsi="Times New Roman" w:cs="Times New Roman"/>
          <w:sz w:val="24"/>
          <w:szCs w:val="24"/>
        </w:rPr>
        <w:t xml:space="preserve">, </w:t>
      </w:r>
      <w:r w:rsidR="00F539F8" w:rsidRPr="00A548CF">
        <w:rPr>
          <w:rFonts w:ascii="Times New Roman" w:hAnsi="Times New Roman" w:cs="Times New Roman"/>
          <w:sz w:val="24"/>
          <w:szCs w:val="24"/>
        </w:rPr>
        <w:t>Número de Registro no MTE: RJ001171/2024 – Data de Registro no MTE: 21/05/2024 – Número da Solicitação: MR019012/2024 – Número do Processo: 19980.254333/2024-74 – Data do Protocolo: 14/05/2024;</w:t>
      </w:r>
    </w:p>
    <w:p w14:paraId="09BAFC8C" w14:textId="5285E846" w:rsidR="00673059" w:rsidRDefault="00B12FA7" w:rsidP="00300660">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A</w:t>
      </w:r>
      <w:r w:rsidR="00673059" w:rsidRPr="00557A66">
        <w:rPr>
          <w:rFonts w:ascii="Times New Roman" w:hAnsi="Times New Roman" w:cs="Times New Roman"/>
          <w:sz w:val="24"/>
          <w:szCs w:val="24"/>
        </w:rPr>
        <w:t xml:space="preserve"> contratada</w:t>
      </w:r>
      <w:r>
        <w:rPr>
          <w:rFonts w:ascii="Times New Roman" w:hAnsi="Times New Roman" w:cs="Times New Roman"/>
          <w:sz w:val="24"/>
          <w:szCs w:val="24"/>
        </w:rPr>
        <w:t xml:space="preserve"> deverá</w:t>
      </w:r>
      <w:r w:rsidR="00673059" w:rsidRPr="00557A66">
        <w:rPr>
          <w:rFonts w:ascii="Times New Roman" w:hAnsi="Times New Roman" w:cs="Times New Roman"/>
          <w:sz w:val="24"/>
          <w:szCs w:val="24"/>
        </w:rPr>
        <w:t xml:space="preserve"> manter o trabalhador à disposição da FEMAR em período integral, a fim de abranger o horário de funcionamento deste órgão, que vai de domingo a domingo, das 7h às </w:t>
      </w:r>
      <w:r w:rsidR="00673059">
        <w:rPr>
          <w:rFonts w:ascii="Times New Roman" w:hAnsi="Times New Roman" w:cs="Times New Roman"/>
          <w:sz w:val="24"/>
          <w:szCs w:val="24"/>
        </w:rPr>
        <w:t>7h;</w:t>
      </w:r>
    </w:p>
    <w:p w14:paraId="1F1B5F0D" w14:textId="071A38D8" w:rsidR="00673059" w:rsidRDefault="00673059" w:rsidP="00300660">
      <w:pPr>
        <w:pStyle w:val="Nivel3"/>
        <w:spacing w:line="360" w:lineRule="auto"/>
        <w:ind w:left="1134" w:firstLine="0"/>
        <w:rPr>
          <w:rFonts w:ascii="Times New Roman" w:hAnsi="Times New Roman" w:cs="Times New Roman"/>
          <w:sz w:val="24"/>
          <w:szCs w:val="24"/>
        </w:rPr>
      </w:pPr>
      <w:r w:rsidRPr="00673059">
        <w:rPr>
          <w:rFonts w:ascii="Times New Roman" w:hAnsi="Times New Roman" w:cs="Times New Roman"/>
          <w:sz w:val="24"/>
          <w:szCs w:val="24"/>
        </w:rPr>
        <w:t>Os serviços a serem prestados nas unidades administradas pela FEMAR serão contratados com base em postos de serviços, estabelecendo-se o custo por posto, observadas as peculiaridades de cada posto de serviço em consonância com Anexo V, item 2.6, alíneas “d” e “d.1” da IN 05/2017, com prestação dos serviços nos dias, horários e períodos estabelecidos da seguinte forma:</w:t>
      </w:r>
    </w:p>
    <w:p w14:paraId="6C5F416B" w14:textId="4EACF37A" w:rsidR="00673059" w:rsidRDefault="00673059" w:rsidP="00300660">
      <w:pPr>
        <w:pStyle w:val="Nivel4"/>
        <w:spacing w:line="360" w:lineRule="auto"/>
        <w:ind w:left="1701" w:firstLine="0"/>
        <w:rPr>
          <w:rFonts w:ascii="Times New Roman" w:hAnsi="Times New Roman" w:cs="Times New Roman"/>
          <w:sz w:val="24"/>
          <w:szCs w:val="24"/>
        </w:rPr>
      </w:pPr>
      <w:r w:rsidRPr="00673059">
        <w:rPr>
          <w:rFonts w:ascii="Times New Roman" w:hAnsi="Times New Roman" w:cs="Times New Roman"/>
          <w:sz w:val="24"/>
          <w:szCs w:val="24"/>
        </w:rPr>
        <w:t xml:space="preserve">Os trabalhos serão prestados </w:t>
      </w:r>
      <w:r>
        <w:rPr>
          <w:rFonts w:ascii="Times New Roman" w:hAnsi="Times New Roman" w:cs="Times New Roman"/>
          <w:sz w:val="24"/>
          <w:szCs w:val="24"/>
        </w:rPr>
        <w:t>em duas modalidades de regime: mensalista e plantonista;</w:t>
      </w:r>
    </w:p>
    <w:p w14:paraId="55541A77" w14:textId="7497D955" w:rsidR="00673059" w:rsidRDefault="00673059" w:rsidP="00300660">
      <w:pPr>
        <w:pStyle w:val="Nivel4"/>
        <w:spacing w:line="360" w:lineRule="auto"/>
        <w:ind w:left="1701" w:firstLine="0"/>
        <w:rPr>
          <w:rFonts w:ascii="Times New Roman" w:hAnsi="Times New Roman" w:cs="Times New Roman"/>
          <w:sz w:val="24"/>
          <w:szCs w:val="24"/>
        </w:rPr>
      </w:pPr>
      <w:r>
        <w:rPr>
          <w:rFonts w:ascii="Times New Roman" w:hAnsi="Times New Roman" w:cs="Times New Roman"/>
          <w:sz w:val="24"/>
          <w:szCs w:val="24"/>
        </w:rPr>
        <w:t>Mensalista: segunda a sexta-feira das 07h às 16h e das 8h às 17h e das 10h às 19h;</w:t>
      </w:r>
    </w:p>
    <w:p w14:paraId="51287558" w14:textId="26111FD3" w:rsidR="00673059" w:rsidRDefault="00673059" w:rsidP="00300660">
      <w:pPr>
        <w:pStyle w:val="Nivel4"/>
        <w:spacing w:line="360" w:lineRule="auto"/>
        <w:ind w:left="1701" w:firstLine="0"/>
        <w:rPr>
          <w:rFonts w:ascii="Times New Roman" w:hAnsi="Times New Roman" w:cs="Times New Roman"/>
          <w:sz w:val="24"/>
          <w:szCs w:val="24"/>
        </w:rPr>
      </w:pPr>
      <w:r>
        <w:rPr>
          <w:rFonts w:ascii="Times New Roman" w:hAnsi="Times New Roman" w:cs="Times New Roman"/>
          <w:sz w:val="24"/>
          <w:szCs w:val="24"/>
        </w:rPr>
        <w:t>Plantonista: 12x36 – domingo a domingo (inclusive feriados) das 07h às 19h e das 19h às 07h;</w:t>
      </w:r>
    </w:p>
    <w:p w14:paraId="37D9CE16" w14:textId="6B2A5523" w:rsidR="00673059" w:rsidRDefault="00673059" w:rsidP="00300660">
      <w:pPr>
        <w:pStyle w:val="Nivel4"/>
        <w:spacing w:line="360" w:lineRule="auto"/>
        <w:ind w:left="1701" w:firstLine="0"/>
        <w:rPr>
          <w:rFonts w:ascii="Times New Roman" w:hAnsi="Times New Roman" w:cs="Times New Roman"/>
          <w:sz w:val="24"/>
          <w:szCs w:val="24"/>
        </w:rPr>
      </w:pPr>
      <w:r>
        <w:rPr>
          <w:rFonts w:ascii="Times New Roman" w:hAnsi="Times New Roman" w:cs="Times New Roman"/>
          <w:sz w:val="24"/>
          <w:szCs w:val="24"/>
        </w:rPr>
        <w:t>Haverá postos 12x36 que não será necessário o plantão de 24, apenas no turno diurno.</w:t>
      </w:r>
    </w:p>
    <w:p w14:paraId="73BDA63D" w14:textId="77777777" w:rsidR="00673059" w:rsidRPr="00673059" w:rsidRDefault="00673059" w:rsidP="00300660">
      <w:pPr>
        <w:pStyle w:val="Nivel4"/>
        <w:spacing w:line="360" w:lineRule="auto"/>
        <w:ind w:left="1701" w:firstLine="0"/>
        <w:rPr>
          <w:rFonts w:ascii="Times New Roman" w:hAnsi="Times New Roman" w:cs="Times New Roman"/>
          <w:sz w:val="24"/>
          <w:szCs w:val="24"/>
        </w:rPr>
      </w:pPr>
      <w:r w:rsidRPr="00673059">
        <w:rPr>
          <w:rFonts w:ascii="Times New Roman" w:hAnsi="Times New Roman" w:cs="Times New Roman"/>
          <w:sz w:val="24"/>
          <w:szCs w:val="24"/>
        </w:rPr>
        <w:t>Os dias e horários de trabalho ocorrerão de acordo com a legislação vigente e considerando-se as respectivas Convenções ou Acordos Coletivos de Trabalho. Os horários de início, intervalo e fim de jornada serão determinados pela Unidade atendida conforme a sua necessidade.</w:t>
      </w:r>
    </w:p>
    <w:p w14:paraId="78C96F9A" w14:textId="264D81A5" w:rsidR="00673059" w:rsidRDefault="00B12FA7" w:rsidP="00300660">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A contratada deve manter em seu quadro funcional, profissional técnico (engenheiro de segurança, técnico de segurança do trabalho ou médico do trabalho), devidamente habilitado e capacitado para supervisionar e garantir a execução dos serviços dentro das normas de boa prática e qualidade estabelecidas pela legislação vigente, ministrar treinamentos, adquirir e prover o uso adequado de EPIs;</w:t>
      </w:r>
    </w:p>
    <w:p w14:paraId="09B8F78B" w14:textId="3E96CBC2" w:rsidR="0048112A" w:rsidRDefault="0048112A" w:rsidP="00C90298">
      <w:pPr>
        <w:pStyle w:val="Nivel2"/>
        <w:pBdr>
          <w:top w:val="nil"/>
          <w:left w:val="nil"/>
          <w:bottom w:val="nil"/>
          <w:right w:val="nil"/>
          <w:between w:val="nil"/>
        </w:pBdr>
        <w:tabs>
          <w:tab w:val="left" w:pos="426"/>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 xml:space="preserve">A empresa contratada não poderá disponibilizar empregado que seja familiar de agente público ocupante de cargo em comissão ou função de confiança no </w:t>
      </w:r>
      <w:r w:rsidR="00B2102D" w:rsidRPr="00557A66">
        <w:rPr>
          <w:rFonts w:ascii="Times New Roman" w:hAnsi="Times New Roman" w:cs="Times New Roman"/>
          <w:sz w:val="24"/>
          <w:szCs w:val="24"/>
        </w:rPr>
        <w:t>Contratante</w:t>
      </w:r>
      <w:r w:rsidRPr="00557A66">
        <w:rPr>
          <w:rFonts w:ascii="Times New Roman" w:hAnsi="Times New Roman" w:cs="Times New Roman"/>
          <w:sz w:val="24"/>
          <w:szCs w:val="24"/>
        </w:rPr>
        <w:t>, nos termos do artigo 7º do Decreto 7.203/2010</w:t>
      </w:r>
      <w:r w:rsidR="00562AD1">
        <w:rPr>
          <w:rStyle w:val="Refdenotaderodap"/>
          <w:rFonts w:ascii="Times New Roman" w:hAnsi="Times New Roman" w:cs="Times New Roman"/>
          <w:sz w:val="24"/>
          <w:szCs w:val="24"/>
        </w:rPr>
        <w:footnoteReference w:id="1"/>
      </w:r>
      <w:r w:rsidRPr="00557A66">
        <w:rPr>
          <w:rFonts w:ascii="Times New Roman" w:hAnsi="Times New Roman" w:cs="Times New Roman"/>
          <w:sz w:val="24"/>
          <w:szCs w:val="24"/>
        </w:rPr>
        <w:t>;</w:t>
      </w:r>
    </w:p>
    <w:p w14:paraId="4CA64D8D" w14:textId="4D855B64" w:rsidR="0049564A" w:rsidRDefault="0049564A" w:rsidP="00C90298">
      <w:pPr>
        <w:pStyle w:val="Nivel2"/>
        <w:pBdr>
          <w:top w:val="nil"/>
          <w:left w:val="nil"/>
          <w:bottom w:val="nil"/>
          <w:right w:val="nil"/>
          <w:between w:val="nil"/>
        </w:pBdr>
        <w:tabs>
          <w:tab w:val="left" w:pos="426"/>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 xml:space="preserve">A </w:t>
      </w:r>
      <w:r w:rsidR="00B2102D">
        <w:rPr>
          <w:rFonts w:ascii="Times New Roman" w:hAnsi="Times New Roman" w:cs="Times New Roman"/>
          <w:sz w:val="24"/>
          <w:szCs w:val="24"/>
        </w:rPr>
        <w:t>C</w:t>
      </w:r>
      <w:r w:rsidR="00B2102D" w:rsidRPr="00557A66">
        <w:rPr>
          <w:rFonts w:ascii="Times New Roman" w:hAnsi="Times New Roman" w:cs="Times New Roman"/>
          <w:sz w:val="24"/>
          <w:szCs w:val="24"/>
        </w:rPr>
        <w:t xml:space="preserve">ontratada </w:t>
      </w:r>
      <w:r w:rsidRPr="00557A66">
        <w:rPr>
          <w:rFonts w:ascii="Times New Roman" w:hAnsi="Times New Roman" w:cs="Times New Roman"/>
          <w:sz w:val="24"/>
          <w:szCs w:val="24"/>
        </w:rPr>
        <w:t>não poderá possuir administrador ou sócio com poder de direção que tenham relação de parentesco com detentor de cargo em comissão ou função de confiança que atue na área responsável pela demanda ou pela contratação, ou autoridade hierarquicamente superior, conforme art. 5º do decreto 9.507/2018</w:t>
      </w:r>
      <w:r>
        <w:rPr>
          <w:rStyle w:val="Refdenotaderodap"/>
          <w:rFonts w:ascii="Times New Roman" w:hAnsi="Times New Roman" w:cs="Times New Roman"/>
          <w:sz w:val="24"/>
          <w:szCs w:val="24"/>
        </w:rPr>
        <w:footnoteReference w:id="2"/>
      </w:r>
      <w:r w:rsidRPr="00557A66">
        <w:rPr>
          <w:rFonts w:ascii="Times New Roman" w:hAnsi="Times New Roman" w:cs="Times New Roman"/>
          <w:sz w:val="24"/>
          <w:szCs w:val="24"/>
        </w:rPr>
        <w:t>;</w:t>
      </w:r>
    </w:p>
    <w:p w14:paraId="3059D6D9" w14:textId="4F7D679E" w:rsidR="0048112A" w:rsidRDefault="00A4282A" w:rsidP="00BC7A0E">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 xml:space="preserve">A </w:t>
      </w:r>
      <w:r w:rsidR="00B2102D" w:rsidRPr="00557A66">
        <w:rPr>
          <w:rFonts w:ascii="Times New Roman" w:hAnsi="Times New Roman" w:cs="Times New Roman"/>
          <w:sz w:val="24"/>
          <w:szCs w:val="24"/>
        </w:rPr>
        <w:t xml:space="preserve">Contratada </w:t>
      </w:r>
      <w:r w:rsidRPr="00557A66">
        <w:rPr>
          <w:rFonts w:ascii="Times New Roman" w:hAnsi="Times New Roman" w:cs="Times New Roman"/>
          <w:sz w:val="24"/>
          <w:szCs w:val="24"/>
        </w:rPr>
        <w:t xml:space="preserve">deverá realizar programa de treinamentos periódicos contendo no mínimo os seguintes conteúdos: Ética profissional e sigilo; </w:t>
      </w:r>
      <w:r w:rsidR="007C2A19">
        <w:rPr>
          <w:rFonts w:ascii="Times New Roman" w:hAnsi="Times New Roman" w:cs="Times New Roman"/>
          <w:sz w:val="24"/>
          <w:szCs w:val="24"/>
        </w:rPr>
        <w:t xml:space="preserve">Economia de recursos públicos, </w:t>
      </w:r>
      <w:r w:rsidRPr="00557A66">
        <w:rPr>
          <w:rFonts w:ascii="Times New Roman" w:hAnsi="Times New Roman" w:cs="Times New Roman"/>
          <w:sz w:val="24"/>
          <w:szCs w:val="24"/>
        </w:rPr>
        <w:t>Segurança do Trabalho; Sustentabilidade (uso consciente da água e energia</w:t>
      </w:r>
      <w:r w:rsidR="00A41F74">
        <w:rPr>
          <w:rFonts w:ascii="Times New Roman" w:hAnsi="Times New Roman" w:cs="Times New Roman"/>
          <w:sz w:val="24"/>
          <w:szCs w:val="24"/>
        </w:rPr>
        <w:t xml:space="preserve"> e </w:t>
      </w:r>
      <w:r w:rsidRPr="00557A66">
        <w:rPr>
          <w:rFonts w:ascii="Times New Roman" w:hAnsi="Times New Roman" w:cs="Times New Roman"/>
          <w:sz w:val="24"/>
          <w:szCs w:val="24"/>
        </w:rPr>
        <w:t>coleta seletiva);</w:t>
      </w:r>
    </w:p>
    <w:p w14:paraId="28E7B042" w14:textId="43489FB5" w:rsidR="00A41F74" w:rsidRDefault="00A41F74" w:rsidP="00BC7A0E">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A Contratada deverá promover treinamentos periódicos sobre economia de água, energia, recursos públicos e coleta </w:t>
      </w:r>
    </w:p>
    <w:p w14:paraId="0781C2CD" w14:textId="725EE13C" w:rsidR="00B2102D" w:rsidRPr="00525959" w:rsidRDefault="00A4282A" w:rsidP="00B2102D">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pPr>
      <w:r w:rsidRPr="00241FEC">
        <w:rPr>
          <w:rFonts w:ascii="Times New Roman" w:hAnsi="Times New Roman" w:cs="Times New Roman"/>
          <w:sz w:val="24"/>
          <w:szCs w:val="24"/>
        </w:rPr>
        <w:t>A</w:t>
      </w:r>
      <w:r w:rsidRPr="00557A66">
        <w:t xml:space="preserve"> </w:t>
      </w:r>
      <w:r w:rsidR="00B2102D" w:rsidRPr="00A4282A">
        <w:rPr>
          <w:rFonts w:ascii="Times New Roman" w:hAnsi="Times New Roman" w:cs="Times New Roman"/>
          <w:sz w:val="24"/>
          <w:szCs w:val="24"/>
        </w:rPr>
        <w:t xml:space="preserve">Contratada </w:t>
      </w:r>
      <w:r w:rsidRPr="00A4282A">
        <w:rPr>
          <w:rFonts w:ascii="Times New Roman" w:hAnsi="Times New Roman" w:cs="Times New Roman"/>
          <w:sz w:val="24"/>
          <w:szCs w:val="24"/>
        </w:rPr>
        <w:t xml:space="preserve">deverá dispor de todos os elementos necessários para a correta prestação de serviços, </w:t>
      </w:r>
      <w:r w:rsidR="00241FEC">
        <w:rPr>
          <w:rFonts w:ascii="Times New Roman" w:hAnsi="Times New Roman" w:cs="Times New Roman"/>
          <w:sz w:val="24"/>
          <w:szCs w:val="24"/>
        </w:rPr>
        <w:t xml:space="preserve">com </w:t>
      </w:r>
      <w:r w:rsidRPr="00A4282A">
        <w:rPr>
          <w:rFonts w:ascii="Times New Roman" w:hAnsi="Times New Roman" w:cs="Times New Roman"/>
          <w:sz w:val="24"/>
          <w:szCs w:val="24"/>
        </w:rPr>
        <w:t>funcionários devidamente uniformizados e identificados por crachá contendo o nome, função, foto recente e provendo-os dos equipamentos de proteção individual (EPI) quando necessário;</w:t>
      </w:r>
    </w:p>
    <w:p w14:paraId="4782FE73" w14:textId="770AB727" w:rsidR="00525959" w:rsidRDefault="00525959" w:rsidP="00B2102D">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A</w:t>
      </w:r>
      <w:r w:rsidRPr="00525959">
        <w:rPr>
          <w:rFonts w:ascii="Times New Roman" w:hAnsi="Times New Roman" w:cs="Times New Roman"/>
          <w:sz w:val="24"/>
          <w:szCs w:val="24"/>
        </w:rPr>
        <w:t xml:space="preserve"> </w:t>
      </w:r>
      <w:r>
        <w:rPr>
          <w:rFonts w:ascii="Times New Roman" w:hAnsi="Times New Roman" w:cs="Times New Roman"/>
          <w:sz w:val="24"/>
          <w:szCs w:val="24"/>
        </w:rPr>
        <w:t>Contratada</w:t>
      </w:r>
      <w:r w:rsidRPr="00525959">
        <w:rPr>
          <w:rFonts w:ascii="Times New Roman" w:hAnsi="Times New Roman" w:cs="Times New Roman"/>
          <w:sz w:val="24"/>
          <w:szCs w:val="24"/>
        </w:rPr>
        <w:t xml:space="preserve"> deverá certificar-se quanto a necessidade de </w:t>
      </w:r>
      <w:r>
        <w:rPr>
          <w:rFonts w:ascii="Times New Roman" w:hAnsi="Times New Roman" w:cs="Times New Roman"/>
          <w:sz w:val="24"/>
          <w:szCs w:val="24"/>
        </w:rPr>
        <w:t xml:space="preserve">pagamento de </w:t>
      </w:r>
      <w:r w:rsidRPr="00525959">
        <w:rPr>
          <w:rFonts w:ascii="Times New Roman" w:hAnsi="Times New Roman" w:cs="Times New Roman"/>
          <w:sz w:val="24"/>
          <w:szCs w:val="24"/>
        </w:rPr>
        <w:t>adicional de insalubridade aos colaboradores, de acordo com o posto de trabalho. Para isso será exigido que seja feito um relatório de avaliação de riscos ambientais e posterior emissão do laudo de insalubridade, caso seja identificada a necessidade</w:t>
      </w:r>
      <w:r>
        <w:rPr>
          <w:rFonts w:ascii="Times New Roman" w:hAnsi="Times New Roman" w:cs="Times New Roman"/>
          <w:sz w:val="24"/>
          <w:szCs w:val="24"/>
        </w:rPr>
        <w:t>:</w:t>
      </w:r>
    </w:p>
    <w:p w14:paraId="226C2498" w14:textId="0FF402C2" w:rsidR="00525959" w:rsidRDefault="00525959" w:rsidP="00C7709A">
      <w:pPr>
        <w:pStyle w:val="Nivel3"/>
        <w:spacing w:line="360" w:lineRule="auto"/>
        <w:ind w:left="1134" w:firstLine="0"/>
        <w:rPr>
          <w:rFonts w:ascii="Times New Roman" w:hAnsi="Times New Roman" w:cs="Times New Roman"/>
          <w:sz w:val="24"/>
          <w:szCs w:val="24"/>
        </w:rPr>
      </w:pPr>
      <w:r w:rsidRPr="00525959">
        <w:rPr>
          <w:rFonts w:ascii="Times New Roman" w:hAnsi="Times New Roman" w:cs="Times New Roman"/>
          <w:sz w:val="24"/>
          <w:szCs w:val="24"/>
        </w:rPr>
        <w:t>Para fins de licitação de modo a garantir a isonomia no tratamento das propostas, será considerado o valor da insalubridade no grau de 20% (vinte por cento) estabelecido pelo Acordo de Convenção Coletiva</w:t>
      </w:r>
      <w:r w:rsidR="00673059">
        <w:rPr>
          <w:rFonts w:ascii="Times New Roman" w:hAnsi="Times New Roman" w:cs="Times New Roman"/>
          <w:sz w:val="24"/>
          <w:szCs w:val="24"/>
        </w:rPr>
        <w:t xml:space="preserve"> utilizado como base </w:t>
      </w:r>
      <w:proofErr w:type="gramStart"/>
      <w:r w:rsidR="00673059">
        <w:rPr>
          <w:rFonts w:ascii="Times New Roman" w:hAnsi="Times New Roman" w:cs="Times New Roman"/>
          <w:sz w:val="24"/>
          <w:szCs w:val="24"/>
        </w:rPr>
        <w:t xml:space="preserve">para </w:t>
      </w:r>
      <w:r w:rsidR="007F4B86">
        <w:rPr>
          <w:rFonts w:ascii="Times New Roman" w:hAnsi="Times New Roman" w:cs="Times New Roman"/>
          <w:sz w:val="24"/>
          <w:szCs w:val="24"/>
        </w:rPr>
        <w:t xml:space="preserve"> </w:t>
      </w:r>
      <w:r w:rsidR="00673059">
        <w:rPr>
          <w:rFonts w:ascii="Times New Roman" w:hAnsi="Times New Roman" w:cs="Times New Roman"/>
          <w:sz w:val="24"/>
          <w:szCs w:val="24"/>
        </w:rPr>
        <w:t>a</w:t>
      </w:r>
      <w:proofErr w:type="gramEnd"/>
      <w:r w:rsidR="00673059">
        <w:rPr>
          <w:rFonts w:ascii="Times New Roman" w:hAnsi="Times New Roman" w:cs="Times New Roman"/>
          <w:sz w:val="24"/>
          <w:szCs w:val="24"/>
        </w:rPr>
        <w:t xml:space="preserve"> elaboração do Estudo Técnico Preliminar</w:t>
      </w:r>
      <w:r w:rsidRPr="00525959">
        <w:rPr>
          <w:rFonts w:ascii="Times New Roman" w:hAnsi="Times New Roman" w:cs="Times New Roman"/>
          <w:sz w:val="24"/>
          <w:szCs w:val="24"/>
        </w:rPr>
        <w:t xml:space="preserve">. A empresa vencedora da licitação, reformulará as suas planilhas, tendo como base os percentuais definidos para cada perfil no Laudo Pericial que ela apresentará em momento definido pela </w:t>
      </w:r>
      <w:r w:rsidR="00673059">
        <w:rPr>
          <w:rFonts w:ascii="Times New Roman" w:hAnsi="Times New Roman" w:cs="Times New Roman"/>
          <w:sz w:val="24"/>
          <w:szCs w:val="24"/>
        </w:rPr>
        <w:t>Contratante;</w:t>
      </w:r>
    </w:p>
    <w:p w14:paraId="0136CD60" w14:textId="4BCE769A" w:rsidR="00673059" w:rsidRDefault="00673059" w:rsidP="00C7709A">
      <w:pPr>
        <w:pStyle w:val="Nivel3"/>
        <w:spacing w:line="360" w:lineRule="auto"/>
        <w:ind w:left="1134" w:firstLine="0"/>
        <w:rPr>
          <w:rFonts w:ascii="Times New Roman" w:hAnsi="Times New Roman" w:cs="Times New Roman"/>
          <w:sz w:val="24"/>
          <w:szCs w:val="24"/>
        </w:rPr>
      </w:pPr>
      <w:r>
        <w:rPr>
          <w:rFonts w:ascii="Times New Roman" w:hAnsi="Times New Roman" w:cs="Times New Roman"/>
          <w:sz w:val="24"/>
          <w:szCs w:val="24"/>
        </w:rPr>
        <w:t>A insalubridade será efetivamente paga</w:t>
      </w:r>
      <w:r w:rsidR="00C7709A">
        <w:rPr>
          <w:rFonts w:ascii="Times New Roman" w:hAnsi="Times New Roman" w:cs="Times New Roman"/>
          <w:sz w:val="24"/>
          <w:szCs w:val="24"/>
        </w:rPr>
        <w:t>, somente, quando da comprovação, por meio de laudo a ser apresentado pela Contratada.</w:t>
      </w:r>
    </w:p>
    <w:p w14:paraId="1D8A5843" w14:textId="77777777" w:rsidR="00C7709A" w:rsidRPr="00C7709A" w:rsidRDefault="00C7709A" w:rsidP="00C7709A">
      <w:pPr>
        <w:pStyle w:val="Nivel3"/>
        <w:spacing w:line="360" w:lineRule="auto"/>
        <w:ind w:left="1134" w:firstLine="0"/>
        <w:rPr>
          <w:rFonts w:ascii="Times New Roman" w:hAnsi="Times New Roman" w:cs="Times New Roman"/>
          <w:sz w:val="24"/>
          <w:szCs w:val="24"/>
        </w:rPr>
      </w:pPr>
      <w:r w:rsidRPr="00C7709A">
        <w:rPr>
          <w:rFonts w:ascii="Times New Roman" w:hAnsi="Times New Roman" w:cs="Times New Roman"/>
          <w:sz w:val="24"/>
          <w:szCs w:val="24"/>
        </w:rPr>
        <w:t>Quando da apresentação do laudo, será realizado o ajuste contratual por meio de apostilamento, excluindo, incluindo ou reajustando o percentual efetivamente devido;</w:t>
      </w:r>
    </w:p>
    <w:p w14:paraId="5F68B8A9" w14:textId="259F0CB0" w:rsidR="00C7709A" w:rsidRPr="00C7709A" w:rsidRDefault="00C7709A" w:rsidP="00C7709A">
      <w:pPr>
        <w:pStyle w:val="Nivel3"/>
        <w:spacing w:line="360" w:lineRule="auto"/>
        <w:ind w:left="1134" w:firstLine="0"/>
        <w:rPr>
          <w:rFonts w:ascii="Times New Roman" w:hAnsi="Times New Roman" w:cs="Times New Roman"/>
          <w:sz w:val="24"/>
          <w:szCs w:val="24"/>
        </w:rPr>
      </w:pPr>
      <w:r w:rsidRPr="00C7709A">
        <w:rPr>
          <w:rFonts w:ascii="Times New Roman" w:hAnsi="Times New Roman" w:cs="Times New Roman"/>
          <w:sz w:val="24"/>
          <w:szCs w:val="24"/>
        </w:rPr>
        <w:t xml:space="preserve">A insalubridade possui expectativa de incidência e, seus custos serão mantidos, alterados, excluídos ou incluídos após apresentação dos laudos pela CONTRATADA; </w:t>
      </w:r>
    </w:p>
    <w:p w14:paraId="4BCF0AF6" w14:textId="096CE694" w:rsidR="00C7709A" w:rsidRDefault="00C7709A" w:rsidP="00C7709A">
      <w:pPr>
        <w:pStyle w:val="Nivel3"/>
        <w:spacing w:line="360" w:lineRule="auto"/>
        <w:ind w:left="1134" w:firstLine="0"/>
        <w:rPr>
          <w:rFonts w:ascii="Times New Roman" w:hAnsi="Times New Roman" w:cs="Times New Roman"/>
          <w:sz w:val="24"/>
          <w:szCs w:val="24"/>
        </w:rPr>
      </w:pPr>
      <w:r w:rsidRPr="00C7709A">
        <w:rPr>
          <w:rFonts w:ascii="Times New Roman" w:hAnsi="Times New Roman" w:cs="Times New Roman"/>
          <w:sz w:val="24"/>
          <w:szCs w:val="24"/>
        </w:rPr>
        <w:t>Para fins de preenchimento da planilha de custos e formação de preços como apêndice da proposta a ser apresentada pela licitante em pregão eletrônico, os custos com adicional de insalubridade serão calculados para determinados postos de trabalho conforme planilha pertencente aos anexos do Termo de Referência e deverão ser mantidos no preenchimento da planilha que integra a proposta da licitante.</w:t>
      </w:r>
    </w:p>
    <w:p w14:paraId="77811344" w14:textId="77777777" w:rsidR="00300660" w:rsidRPr="00673059" w:rsidRDefault="00300660" w:rsidP="00300660">
      <w:pPr>
        <w:pStyle w:val="Nivel3"/>
        <w:numPr>
          <w:ilvl w:val="0"/>
          <w:numId w:val="0"/>
        </w:numPr>
        <w:spacing w:line="360" w:lineRule="auto"/>
        <w:ind w:left="1134"/>
        <w:rPr>
          <w:rFonts w:ascii="Times New Roman" w:hAnsi="Times New Roman" w:cs="Times New Roman"/>
          <w:sz w:val="24"/>
          <w:szCs w:val="24"/>
        </w:rPr>
      </w:pPr>
    </w:p>
    <w:p w14:paraId="505ABAEB" w14:textId="77777777" w:rsidR="00E64044" w:rsidRPr="00B2102D" w:rsidRDefault="00E64044" w:rsidP="00E64044">
      <w:pPr>
        <w:pStyle w:val="Nivel2"/>
        <w:numPr>
          <w:ilvl w:val="0"/>
          <w:numId w:val="0"/>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rPr>
          <w:rFonts w:ascii="Times New Roman" w:hAnsi="Times New Roman" w:cs="Times New Roman"/>
          <w:b/>
          <w:bCs/>
          <w:sz w:val="24"/>
          <w:szCs w:val="24"/>
        </w:rPr>
      </w:pPr>
      <w:r w:rsidRPr="00B2102D">
        <w:rPr>
          <w:rFonts w:ascii="Times New Roman" w:hAnsi="Times New Roman" w:cs="Times New Roman"/>
          <w:b/>
          <w:bCs/>
          <w:sz w:val="24"/>
          <w:szCs w:val="24"/>
        </w:rPr>
        <w:t>Da Análise das propostas</w:t>
      </w:r>
    </w:p>
    <w:p w14:paraId="43C1B7AA" w14:textId="77777777" w:rsidR="00E64044" w:rsidRPr="00E64044" w:rsidRDefault="00E64044" w:rsidP="00E64044">
      <w:pPr>
        <w:pStyle w:val="Nivel2"/>
        <w:tabs>
          <w:tab w:val="left" w:pos="0"/>
        </w:tabs>
        <w:autoSpaceDE w:val="0"/>
        <w:autoSpaceDN w:val="0"/>
        <w:adjustRightInd w:val="0"/>
        <w:spacing w:before="0" w:after="0" w:line="360" w:lineRule="auto"/>
        <w:ind w:left="0" w:firstLine="0"/>
        <w:rPr>
          <w:rFonts w:ascii="Times New Roman" w:hAnsi="Times New Roman" w:cs="Times New Roman"/>
          <w:sz w:val="24"/>
          <w:szCs w:val="24"/>
        </w:rPr>
      </w:pPr>
      <w:r>
        <w:rPr>
          <w:rFonts w:ascii="Times New Roman" w:eastAsia="Calibri" w:hAnsi="Times New Roman" w:cs="Times New Roman"/>
          <w:sz w:val="24"/>
          <w:szCs w:val="24"/>
        </w:rPr>
        <w:t>Serão aceitas as propostas que adotarem, na planilha de custos e formação de preços (PCFP), o valor igual ou superior ao valor orçado para os itens de salário base (Módulo 1-A), na forma do autorizativo previsto no Acórdão n.º</w:t>
      </w:r>
      <w:r w:rsidRPr="001811B4">
        <w:rPr>
          <w:rFonts w:ascii="Times New Roman" w:eastAsia="Calibri" w:hAnsi="Times New Roman" w:cs="Times New Roman"/>
          <w:sz w:val="24"/>
          <w:szCs w:val="24"/>
        </w:rPr>
        <w:t xml:space="preserve"> 1207/2024</w:t>
      </w:r>
      <w:r>
        <w:rPr>
          <w:rFonts w:ascii="Times New Roman" w:eastAsia="Calibri" w:hAnsi="Times New Roman" w:cs="Times New Roman"/>
          <w:sz w:val="24"/>
          <w:szCs w:val="24"/>
        </w:rPr>
        <w:t xml:space="preserve">, lavrado pelo Plenário do Tribunal de Contas da União, em sessão realizada em 19 de </w:t>
      </w:r>
      <w:r w:rsidRPr="00C658A8">
        <w:rPr>
          <w:rFonts w:ascii="Times New Roman" w:eastAsia="Calibri" w:hAnsi="Times New Roman" w:cs="Times New Roman"/>
          <w:sz w:val="24"/>
          <w:szCs w:val="24"/>
        </w:rPr>
        <w:t>junho de 2024</w:t>
      </w:r>
      <w:r w:rsidRPr="00C658A8">
        <w:rPr>
          <w:rStyle w:val="Refdenotaderodap"/>
          <w:rFonts w:ascii="Times New Roman" w:eastAsia="Calibri" w:hAnsi="Times New Roman" w:cs="Times New Roman"/>
          <w:sz w:val="24"/>
          <w:szCs w:val="24"/>
        </w:rPr>
        <w:footnoteReference w:id="3"/>
      </w:r>
      <w:r w:rsidRPr="00C658A8">
        <w:rPr>
          <w:rFonts w:ascii="Times New Roman" w:eastAsia="Calibri" w:hAnsi="Times New Roman" w:cs="Times New Roman"/>
          <w:sz w:val="24"/>
          <w:szCs w:val="24"/>
        </w:rPr>
        <w:t>.</w:t>
      </w:r>
    </w:p>
    <w:p w14:paraId="1C9717CA" w14:textId="685F3F53" w:rsidR="00FC77D5" w:rsidRPr="00B02068" w:rsidRDefault="003E63DA" w:rsidP="00B02068">
      <w:pPr>
        <w:pStyle w:val="Nivel2"/>
        <w:numPr>
          <w:ilvl w:val="0"/>
          <w:numId w:val="0"/>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rPr>
          <w:rFonts w:ascii="Times New Roman" w:hAnsi="Times New Roman" w:cs="Times New Roman"/>
          <w:b/>
          <w:bCs/>
          <w:sz w:val="24"/>
          <w:szCs w:val="24"/>
        </w:rPr>
      </w:pPr>
      <w:r w:rsidRPr="00B02068">
        <w:rPr>
          <w:rFonts w:ascii="Times New Roman" w:hAnsi="Times New Roman" w:cs="Times New Roman"/>
          <w:b/>
          <w:bCs/>
          <w:sz w:val="24"/>
          <w:szCs w:val="24"/>
        </w:rPr>
        <w:t>Da Sustentabilidade</w:t>
      </w:r>
      <w:bookmarkStart w:id="2" w:name="_Hlk117684727"/>
    </w:p>
    <w:p w14:paraId="3850EC99" w14:textId="191AB79D" w:rsidR="00A80DE8" w:rsidRPr="00B02068" w:rsidRDefault="00D536B3" w:rsidP="00B02068">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B02068">
        <w:rPr>
          <w:rFonts w:ascii="Times New Roman" w:hAnsi="Times New Roman" w:cs="Times New Roman"/>
          <w:sz w:val="24"/>
          <w:szCs w:val="24"/>
        </w:rPr>
        <w:t xml:space="preserve">Além dos critérios de sustentabilidade eventualmente mencionados ao longo deste Termo de Referência, </w:t>
      </w:r>
      <w:r w:rsidR="00481BE0" w:rsidRPr="00B02068">
        <w:rPr>
          <w:rFonts w:ascii="Times New Roman" w:hAnsi="Times New Roman" w:cs="Times New Roman"/>
          <w:sz w:val="24"/>
          <w:szCs w:val="24"/>
        </w:rPr>
        <w:t xml:space="preserve">os </w:t>
      </w:r>
      <w:r w:rsidR="00B61FF1" w:rsidRPr="00B02068">
        <w:rPr>
          <w:rFonts w:ascii="Times New Roman" w:hAnsi="Times New Roman" w:cs="Times New Roman"/>
          <w:sz w:val="24"/>
          <w:szCs w:val="24"/>
        </w:rPr>
        <w:t>serviços</w:t>
      </w:r>
      <w:r w:rsidR="00481BE0" w:rsidRPr="00B02068">
        <w:rPr>
          <w:rFonts w:ascii="Times New Roman" w:hAnsi="Times New Roman" w:cs="Times New Roman"/>
          <w:sz w:val="24"/>
          <w:szCs w:val="24"/>
        </w:rPr>
        <w:t xml:space="preserve"> ofertados pela </w:t>
      </w:r>
      <w:r w:rsidR="0029683F" w:rsidRPr="00B02068">
        <w:rPr>
          <w:rFonts w:ascii="Times New Roman" w:hAnsi="Times New Roman" w:cs="Times New Roman"/>
          <w:sz w:val="24"/>
          <w:szCs w:val="24"/>
        </w:rPr>
        <w:t>C</w:t>
      </w:r>
      <w:r w:rsidR="00481BE0" w:rsidRPr="00B02068">
        <w:rPr>
          <w:rFonts w:ascii="Times New Roman" w:hAnsi="Times New Roman" w:cs="Times New Roman"/>
          <w:sz w:val="24"/>
          <w:szCs w:val="24"/>
        </w:rPr>
        <w:t xml:space="preserve">ontratada </w:t>
      </w:r>
      <w:r w:rsidRPr="00B02068">
        <w:rPr>
          <w:rFonts w:ascii="Times New Roman" w:hAnsi="Times New Roman" w:cs="Times New Roman"/>
          <w:sz w:val="24"/>
          <w:szCs w:val="24"/>
        </w:rPr>
        <w:t xml:space="preserve">devem </w:t>
      </w:r>
      <w:r w:rsidR="000519AF" w:rsidRPr="00B02068">
        <w:rPr>
          <w:rFonts w:ascii="Times New Roman" w:hAnsi="Times New Roman" w:cs="Times New Roman"/>
          <w:sz w:val="24"/>
          <w:szCs w:val="24"/>
        </w:rPr>
        <w:t>obedecer aos</w:t>
      </w:r>
      <w:r w:rsidRPr="00B02068">
        <w:rPr>
          <w:rFonts w:ascii="Times New Roman" w:hAnsi="Times New Roman" w:cs="Times New Roman"/>
          <w:sz w:val="24"/>
          <w:szCs w:val="24"/>
        </w:rPr>
        <w:t xml:space="preserve"> requisitos, que se baseiam no Guia Nacional de Contratações Sustentáveis da Advocacia Geral da Uniã</w:t>
      </w:r>
      <w:r w:rsidR="001E7522" w:rsidRPr="00B02068">
        <w:rPr>
          <w:rFonts w:ascii="Times New Roman" w:hAnsi="Times New Roman" w:cs="Times New Roman"/>
          <w:sz w:val="24"/>
          <w:szCs w:val="24"/>
        </w:rPr>
        <w:t>o</w:t>
      </w:r>
      <w:r w:rsidR="00A41F74">
        <w:rPr>
          <w:rStyle w:val="Refdenotaderodap"/>
          <w:rFonts w:ascii="Times New Roman" w:hAnsi="Times New Roman" w:cs="Times New Roman"/>
          <w:sz w:val="24"/>
          <w:szCs w:val="24"/>
        </w:rPr>
        <w:footnoteReference w:id="4"/>
      </w:r>
      <w:r w:rsidR="00A41F74">
        <w:rPr>
          <w:rFonts w:ascii="Times New Roman" w:hAnsi="Times New Roman" w:cs="Times New Roman"/>
          <w:sz w:val="24"/>
          <w:szCs w:val="24"/>
        </w:rPr>
        <w:t>.</w:t>
      </w:r>
    </w:p>
    <w:p w14:paraId="3E0973A8" w14:textId="4B47478B" w:rsidR="008A2C6B" w:rsidRPr="00B02068" w:rsidRDefault="00A41F74" w:rsidP="00B02068">
      <w:pPr>
        <w:pStyle w:val="Nivel2"/>
        <w:pBdr>
          <w:top w:val="nil"/>
          <w:left w:val="nil"/>
          <w:bottom w:val="nil"/>
          <w:right w:val="nil"/>
          <w:between w:val="nil"/>
        </w:pBdr>
        <w:suppressAutoHyphens/>
        <w:spacing w:line="360" w:lineRule="auto"/>
        <w:ind w:left="0" w:firstLine="1"/>
        <w:rPr>
          <w:rFonts w:ascii="Times New Roman" w:hAnsi="Times New Roman" w:cs="Times New Roman"/>
          <w:sz w:val="24"/>
          <w:szCs w:val="24"/>
        </w:rPr>
      </w:pPr>
      <w:r>
        <w:rPr>
          <w:rFonts w:ascii="Times New Roman" w:hAnsi="Times New Roman" w:cs="Times New Roman"/>
          <w:sz w:val="24"/>
          <w:szCs w:val="24"/>
        </w:rPr>
        <w:t>A</w:t>
      </w:r>
      <w:r w:rsidR="008A2C6B" w:rsidRPr="00B02068">
        <w:rPr>
          <w:rFonts w:ascii="Times New Roman" w:hAnsi="Times New Roman" w:cs="Times New Roman"/>
          <w:sz w:val="24"/>
          <w:szCs w:val="24"/>
        </w:rPr>
        <w:t xml:space="preserve"> Contratada deve: </w:t>
      </w:r>
    </w:p>
    <w:p w14:paraId="74208B39" w14:textId="1C4B1C58" w:rsidR="00570FD3" w:rsidRPr="00B02068" w:rsidRDefault="00B61FF1"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O</w:t>
      </w:r>
      <w:r w:rsidR="008A2C6B" w:rsidRPr="00B02068">
        <w:rPr>
          <w:rFonts w:ascii="Times New Roman" w:hAnsi="Times New Roman" w:cs="Times New Roman"/>
          <w:sz w:val="24"/>
          <w:szCs w:val="24"/>
        </w:rPr>
        <w:t xml:space="preserve">bedecer </w:t>
      </w:r>
      <w:r w:rsidR="00570FD3" w:rsidRPr="00B02068">
        <w:rPr>
          <w:rFonts w:ascii="Times New Roman" w:hAnsi="Times New Roman" w:cs="Times New Roman"/>
          <w:sz w:val="24"/>
          <w:szCs w:val="24"/>
        </w:rPr>
        <w:t xml:space="preserve">às normas técnicas, de saúde, de higiene e de segurança do trabalho, de acordo com as normas do </w:t>
      </w:r>
      <w:r w:rsidR="008D3478" w:rsidRPr="00B02068">
        <w:rPr>
          <w:rFonts w:ascii="Times New Roman" w:hAnsi="Times New Roman" w:cs="Times New Roman"/>
          <w:sz w:val="24"/>
          <w:szCs w:val="24"/>
        </w:rPr>
        <w:t xml:space="preserve">Ministério do Trabalho e Emprego - </w:t>
      </w:r>
      <w:r w:rsidR="00570FD3" w:rsidRPr="00B02068">
        <w:rPr>
          <w:rFonts w:ascii="Times New Roman" w:hAnsi="Times New Roman" w:cs="Times New Roman"/>
          <w:sz w:val="24"/>
          <w:szCs w:val="24"/>
        </w:rPr>
        <w:t>MTE;</w:t>
      </w:r>
    </w:p>
    <w:p w14:paraId="5B05FAE6" w14:textId="1E7DFB1A" w:rsidR="00B61FF1" w:rsidRPr="00B02068" w:rsidRDefault="00570FD3"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Fornecer aos empregados os equipamentos de segurança que se fizerem necessários, para a execução de serviços e fiscalizar o uso, em especial pelo que consta da Norma Regulamentadora nº 6 do MTE;</w:t>
      </w:r>
    </w:p>
    <w:p w14:paraId="1F1D391E" w14:textId="1484FADC" w:rsidR="00570FD3" w:rsidRPr="00B02068" w:rsidRDefault="00570FD3"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Priorizar o emprego de mão de obra, materiais, tecnologias e matérias-primas de origem local para execução dos serviços.</w:t>
      </w:r>
    </w:p>
    <w:p w14:paraId="6C1DA141" w14:textId="79C773D0" w:rsidR="00570FD3" w:rsidRPr="00B02068" w:rsidRDefault="00570FD3"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 xml:space="preserve">Elaborar e implementar </w:t>
      </w:r>
      <w:r w:rsidR="009011DA">
        <w:rPr>
          <w:rFonts w:ascii="Times New Roman" w:hAnsi="Times New Roman" w:cs="Times New Roman"/>
          <w:sz w:val="24"/>
          <w:szCs w:val="24"/>
        </w:rPr>
        <w:t>P</w:t>
      </w:r>
      <w:r w:rsidRPr="00B02068">
        <w:rPr>
          <w:rFonts w:ascii="Times New Roman" w:hAnsi="Times New Roman" w:cs="Times New Roman"/>
          <w:sz w:val="24"/>
          <w:szCs w:val="24"/>
        </w:rPr>
        <w:t>rograma de</w:t>
      </w:r>
      <w:r w:rsidR="006D5A15" w:rsidRPr="00B02068">
        <w:rPr>
          <w:rFonts w:ascii="Times New Roman" w:hAnsi="Times New Roman" w:cs="Times New Roman"/>
          <w:sz w:val="24"/>
          <w:szCs w:val="24"/>
        </w:rPr>
        <w:t xml:space="preserve"> </w:t>
      </w:r>
      <w:r w:rsidR="00241852">
        <w:rPr>
          <w:rFonts w:ascii="Times New Roman" w:hAnsi="Times New Roman" w:cs="Times New Roman"/>
          <w:sz w:val="24"/>
          <w:szCs w:val="24"/>
        </w:rPr>
        <w:t>Gerenciamento de Risco</w:t>
      </w:r>
      <w:r w:rsidR="006D5A15" w:rsidRPr="00B02068">
        <w:rPr>
          <w:rFonts w:ascii="Times New Roman" w:hAnsi="Times New Roman" w:cs="Times New Roman"/>
          <w:sz w:val="24"/>
          <w:szCs w:val="24"/>
        </w:rPr>
        <w:t xml:space="preserve"> (</w:t>
      </w:r>
      <w:r w:rsidR="009A3114">
        <w:rPr>
          <w:rFonts w:ascii="Times New Roman" w:hAnsi="Times New Roman" w:cs="Times New Roman"/>
          <w:sz w:val="24"/>
          <w:szCs w:val="24"/>
        </w:rPr>
        <w:t>PGR</w:t>
      </w:r>
      <w:r w:rsidR="006D5A15" w:rsidRPr="00B02068">
        <w:rPr>
          <w:rFonts w:ascii="Times New Roman" w:hAnsi="Times New Roman" w:cs="Times New Roman"/>
          <w:sz w:val="24"/>
          <w:szCs w:val="24"/>
        </w:rPr>
        <w:t xml:space="preserve">), de acordo com </w:t>
      </w:r>
      <w:r w:rsidR="00E2058E" w:rsidRPr="00B02068">
        <w:rPr>
          <w:rFonts w:ascii="Times New Roman" w:hAnsi="Times New Roman" w:cs="Times New Roman"/>
          <w:sz w:val="24"/>
          <w:szCs w:val="24"/>
        </w:rPr>
        <w:t>as n</w:t>
      </w:r>
      <w:r w:rsidR="006D5A15" w:rsidRPr="00B02068">
        <w:rPr>
          <w:rFonts w:ascii="Times New Roman" w:hAnsi="Times New Roman" w:cs="Times New Roman"/>
          <w:sz w:val="24"/>
          <w:szCs w:val="24"/>
        </w:rPr>
        <w:t>orma</w:t>
      </w:r>
      <w:r w:rsidR="00E2058E" w:rsidRPr="00B02068">
        <w:rPr>
          <w:rFonts w:ascii="Times New Roman" w:hAnsi="Times New Roman" w:cs="Times New Roman"/>
          <w:sz w:val="24"/>
          <w:szCs w:val="24"/>
        </w:rPr>
        <w:t>s</w:t>
      </w:r>
      <w:r w:rsidR="006D5A15" w:rsidRPr="00B02068">
        <w:rPr>
          <w:rFonts w:ascii="Times New Roman" w:hAnsi="Times New Roman" w:cs="Times New Roman"/>
          <w:sz w:val="24"/>
          <w:szCs w:val="24"/>
        </w:rPr>
        <w:t xml:space="preserve"> Regulamentadoras do MTE;</w:t>
      </w:r>
    </w:p>
    <w:p w14:paraId="5EEC0AE2" w14:textId="569A5655" w:rsidR="00E2058E" w:rsidRPr="00B02068" w:rsidRDefault="00E2058E"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 xml:space="preserve">O programa de </w:t>
      </w:r>
      <w:r w:rsidR="00241852">
        <w:rPr>
          <w:rFonts w:ascii="Times New Roman" w:hAnsi="Times New Roman" w:cs="Times New Roman"/>
          <w:sz w:val="24"/>
          <w:szCs w:val="24"/>
        </w:rPr>
        <w:t>P</w:t>
      </w:r>
      <w:r w:rsidR="00241852" w:rsidRPr="00B02068">
        <w:rPr>
          <w:rFonts w:ascii="Times New Roman" w:hAnsi="Times New Roman" w:cs="Times New Roman"/>
          <w:sz w:val="24"/>
          <w:szCs w:val="24"/>
        </w:rPr>
        <w:t xml:space="preserve">rograma de </w:t>
      </w:r>
      <w:r w:rsidR="00241852">
        <w:rPr>
          <w:rFonts w:ascii="Times New Roman" w:hAnsi="Times New Roman" w:cs="Times New Roman"/>
          <w:sz w:val="24"/>
          <w:szCs w:val="24"/>
        </w:rPr>
        <w:t>Gerenciamento de Risco</w:t>
      </w:r>
      <w:r w:rsidR="00241852" w:rsidRPr="00B02068">
        <w:rPr>
          <w:rFonts w:ascii="Times New Roman" w:hAnsi="Times New Roman" w:cs="Times New Roman"/>
          <w:sz w:val="24"/>
          <w:szCs w:val="24"/>
        </w:rPr>
        <w:t xml:space="preserve"> </w:t>
      </w:r>
      <w:r w:rsidRPr="00B02068">
        <w:rPr>
          <w:rFonts w:ascii="Times New Roman" w:hAnsi="Times New Roman" w:cs="Times New Roman"/>
          <w:sz w:val="24"/>
          <w:szCs w:val="24"/>
        </w:rPr>
        <w:t>(</w:t>
      </w:r>
      <w:r w:rsidR="009A3114">
        <w:rPr>
          <w:rFonts w:ascii="Times New Roman" w:hAnsi="Times New Roman" w:cs="Times New Roman"/>
          <w:sz w:val="24"/>
          <w:szCs w:val="24"/>
        </w:rPr>
        <w:t>PGR</w:t>
      </w:r>
      <w:r w:rsidRPr="00B02068">
        <w:rPr>
          <w:rFonts w:ascii="Times New Roman" w:hAnsi="Times New Roman" w:cs="Times New Roman"/>
          <w:sz w:val="24"/>
          <w:szCs w:val="24"/>
        </w:rPr>
        <w:t>) deverá conter, no mínimo, a seguinte estrutura</w:t>
      </w:r>
      <w:r w:rsidR="00F3532C" w:rsidRPr="00B02068">
        <w:rPr>
          <w:rFonts w:ascii="Times New Roman" w:hAnsi="Times New Roman" w:cs="Times New Roman"/>
          <w:sz w:val="24"/>
          <w:szCs w:val="24"/>
        </w:rPr>
        <w:t>, conforme a NR 9 do MTE</w:t>
      </w:r>
      <w:r w:rsidRPr="00B02068">
        <w:rPr>
          <w:rFonts w:ascii="Times New Roman" w:hAnsi="Times New Roman" w:cs="Times New Roman"/>
          <w:sz w:val="24"/>
          <w:szCs w:val="24"/>
        </w:rPr>
        <w:t xml:space="preserve">: </w:t>
      </w:r>
    </w:p>
    <w:p w14:paraId="41C92FE2" w14:textId="65EBDA78" w:rsidR="00F3532C" w:rsidRPr="00B02068" w:rsidRDefault="00F3532C" w:rsidP="00B02068">
      <w:pPr>
        <w:pStyle w:val="Nivel4"/>
        <w:spacing w:line="360" w:lineRule="auto"/>
        <w:ind w:leftChars="567" w:left="1247" w:firstLine="0"/>
        <w:rPr>
          <w:rFonts w:ascii="Times New Roman" w:hAnsi="Times New Roman" w:cs="Times New Roman"/>
          <w:sz w:val="24"/>
          <w:szCs w:val="24"/>
        </w:rPr>
      </w:pPr>
      <w:r w:rsidRPr="00B02068">
        <w:rPr>
          <w:rFonts w:ascii="Times New Roman" w:hAnsi="Times New Roman" w:cs="Times New Roman"/>
          <w:sz w:val="24"/>
          <w:szCs w:val="24"/>
        </w:rPr>
        <w:t>Planejamento anual com estabelecimento de metas, prioridades e cronograma;</w:t>
      </w:r>
    </w:p>
    <w:p w14:paraId="26CEDA7F" w14:textId="21AF9DC0" w:rsidR="00F3532C" w:rsidRPr="00B02068" w:rsidRDefault="00F3532C" w:rsidP="00B02068">
      <w:pPr>
        <w:pStyle w:val="Nivel4"/>
        <w:spacing w:line="360" w:lineRule="auto"/>
        <w:ind w:leftChars="567" w:left="1247" w:firstLine="0"/>
        <w:rPr>
          <w:rFonts w:ascii="Times New Roman" w:hAnsi="Times New Roman" w:cs="Times New Roman"/>
          <w:sz w:val="24"/>
          <w:szCs w:val="24"/>
        </w:rPr>
      </w:pPr>
      <w:r w:rsidRPr="00B02068">
        <w:rPr>
          <w:rFonts w:ascii="Times New Roman" w:hAnsi="Times New Roman" w:cs="Times New Roman"/>
          <w:sz w:val="24"/>
          <w:szCs w:val="24"/>
        </w:rPr>
        <w:t xml:space="preserve">Estratégia e metodologia de ação; </w:t>
      </w:r>
    </w:p>
    <w:p w14:paraId="62F8226A" w14:textId="479E1FC2" w:rsidR="00F3532C" w:rsidRPr="00B02068" w:rsidRDefault="00F3532C" w:rsidP="00B02068">
      <w:pPr>
        <w:pStyle w:val="Nivel4"/>
        <w:spacing w:line="360" w:lineRule="auto"/>
        <w:ind w:leftChars="567" w:left="1247" w:firstLine="0"/>
        <w:rPr>
          <w:rFonts w:ascii="Times New Roman" w:hAnsi="Times New Roman" w:cs="Times New Roman"/>
          <w:sz w:val="24"/>
          <w:szCs w:val="24"/>
        </w:rPr>
      </w:pPr>
      <w:r w:rsidRPr="00B02068">
        <w:rPr>
          <w:rFonts w:ascii="Times New Roman" w:hAnsi="Times New Roman" w:cs="Times New Roman"/>
          <w:sz w:val="24"/>
          <w:szCs w:val="24"/>
        </w:rPr>
        <w:t>Forma de registro, manutenção e divulgação de dados;</w:t>
      </w:r>
    </w:p>
    <w:p w14:paraId="2A1EDD22" w14:textId="33E7FFEF" w:rsidR="00F3532C" w:rsidRPr="00B02068" w:rsidRDefault="00F3532C" w:rsidP="00B02068">
      <w:pPr>
        <w:pStyle w:val="Nivel4"/>
        <w:spacing w:line="360" w:lineRule="auto"/>
        <w:ind w:leftChars="567" w:left="1247" w:firstLine="0"/>
        <w:rPr>
          <w:rFonts w:ascii="Times New Roman" w:hAnsi="Times New Roman" w:cs="Times New Roman"/>
          <w:sz w:val="24"/>
          <w:szCs w:val="24"/>
        </w:rPr>
      </w:pPr>
      <w:r w:rsidRPr="00B02068">
        <w:rPr>
          <w:rFonts w:ascii="Times New Roman" w:hAnsi="Times New Roman" w:cs="Times New Roman"/>
          <w:sz w:val="24"/>
          <w:szCs w:val="24"/>
        </w:rPr>
        <w:t xml:space="preserve">Periodicidade e forma de avaliação do desenvolvimento do </w:t>
      </w:r>
      <w:r w:rsidR="009A3114">
        <w:rPr>
          <w:rFonts w:ascii="Times New Roman" w:hAnsi="Times New Roman" w:cs="Times New Roman"/>
          <w:sz w:val="24"/>
          <w:szCs w:val="24"/>
        </w:rPr>
        <w:t>PGR</w:t>
      </w:r>
      <w:r w:rsidRPr="00B02068">
        <w:rPr>
          <w:rFonts w:ascii="Times New Roman" w:hAnsi="Times New Roman" w:cs="Times New Roman"/>
          <w:sz w:val="24"/>
          <w:szCs w:val="24"/>
        </w:rPr>
        <w:t>;</w:t>
      </w:r>
    </w:p>
    <w:p w14:paraId="18BDBF7D" w14:textId="24B34077" w:rsidR="006D5A15" w:rsidRPr="00B02068" w:rsidRDefault="006D5A15"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Elaborar e implementar Programa de Controle Médico de Saúde Ocupacional (PCMSO), com o objetivo de promoção e preservação da saúde dos trabalhadores, de acordo com as Normas Regulamentadoras do MTE;</w:t>
      </w:r>
    </w:p>
    <w:p w14:paraId="268AAFB3" w14:textId="0D35657D" w:rsidR="006D5A15" w:rsidRPr="00B02068" w:rsidRDefault="006D5A15"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Assegurar, durante a vigência do contrato, a capacitação dos trabalhadores quanto às práticas definidas na política de responsabilidade socioambiental do Munícipio;</w:t>
      </w:r>
    </w:p>
    <w:p w14:paraId="6D6776F5" w14:textId="685E874B" w:rsidR="001E0AB2" w:rsidRPr="00B02068" w:rsidRDefault="001E0AB2"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Comprovar, como condição prévia à assinatura do contrato e durante a vigência contratual, sob pena de rescisão contratual, o atendimento das seguintes condições:</w:t>
      </w:r>
    </w:p>
    <w:p w14:paraId="09E6A2BD" w14:textId="68416331" w:rsidR="001E0AB2" w:rsidRPr="00B02068" w:rsidRDefault="001E0AB2" w:rsidP="00B02068">
      <w:pPr>
        <w:pStyle w:val="Nivel4"/>
        <w:spacing w:line="360" w:lineRule="auto"/>
        <w:ind w:left="1134" w:firstLine="0"/>
        <w:rPr>
          <w:rFonts w:ascii="Times New Roman" w:hAnsi="Times New Roman" w:cs="Times New Roman"/>
          <w:sz w:val="24"/>
          <w:szCs w:val="24"/>
        </w:rPr>
      </w:pPr>
      <w:r w:rsidRPr="00B02068">
        <w:rPr>
          <w:rFonts w:ascii="Times New Roman" w:hAnsi="Times New Roman" w:cs="Times New Roman"/>
          <w:sz w:val="24"/>
          <w:szCs w:val="24"/>
        </w:rPr>
        <w:t xml:space="preserve">Não possuir inscrição no cadastro de empregadores flagrados explorando trabalhadores em condições análogas </w:t>
      </w:r>
      <w:r w:rsidR="009A3114" w:rsidRPr="00B02068">
        <w:rPr>
          <w:rFonts w:ascii="Times New Roman" w:hAnsi="Times New Roman" w:cs="Times New Roman"/>
          <w:sz w:val="24"/>
          <w:szCs w:val="24"/>
        </w:rPr>
        <w:t>a</w:t>
      </w:r>
      <w:r w:rsidR="009A3114">
        <w:rPr>
          <w:rFonts w:ascii="Times New Roman" w:hAnsi="Times New Roman" w:cs="Times New Roman"/>
          <w:sz w:val="24"/>
          <w:szCs w:val="24"/>
        </w:rPr>
        <w:t>os escravizados</w:t>
      </w:r>
      <w:r w:rsidRPr="00B02068">
        <w:rPr>
          <w:rFonts w:ascii="Times New Roman" w:hAnsi="Times New Roman" w:cs="Times New Roman"/>
          <w:sz w:val="24"/>
          <w:szCs w:val="24"/>
        </w:rPr>
        <w:t xml:space="preserve">, instituído pela Portaria Interministerial MTE/SDH nº 2, de 12 de maio de 2011; </w:t>
      </w:r>
    </w:p>
    <w:bookmarkEnd w:id="2"/>
    <w:p w14:paraId="4BE60E18" w14:textId="059B6499" w:rsidR="003E63DA" w:rsidRPr="00B02068" w:rsidRDefault="00CC7172" w:rsidP="00B02068">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B02068">
        <w:rPr>
          <w:rFonts w:ascii="Times New Roman" w:hAnsi="Times New Roman" w:cs="Times New Roman"/>
          <w:b/>
          <w:bCs/>
          <w:sz w:val="24"/>
          <w:szCs w:val="24"/>
        </w:rPr>
        <w:t xml:space="preserve">Da </w:t>
      </w:r>
      <w:r w:rsidR="003E63DA" w:rsidRPr="00B02068">
        <w:rPr>
          <w:rFonts w:ascii="Times New Roman" w:hAnsi="Times New Roman" w:cs="Times New Roman"/>
          <w:b/>
          <w:bCs/>
          <w:sz w:val="24"/>
          <w:szCs w:val="24"/>
        </w:rPr>
        <w:t>Subcontratação</w:t>
      </w:r>
    </w:p>
    <w:p w14:paraId="205FC4DD" w14:textId="7A7185DC" w:rsidR="009011DA" w:rsidRDefault="0069298F" w:rsidP="0068390D">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r w:rsidRPr="00B02068">
        <w:rPr>
          <w:rFonts w:ascii="Times New Roman" w:eastAsia="Calibri" w:hAnsi="Times New Roman" w:cs="Times New Roman"/>
          <w:sz w:val="24"/>
          <w:szCs w:val="24"/>
        </w:rPr>
        <w:t>Não</w:t>
      </w:r>
      <w:r w:rsidRPr="00B02068">
        <w:rPr>
          <w:rFonts w:ascii="Times New Roman" w:hAnsi="Times New Roman" w:cs="Times New Roman"/>
          <w:sz w:val="24"/>
          <w:szCs w:val="24"/>
        </w:rPr>
        <w:t xml:space="preserve"> é admitida a subcontratação do objeto </w:t>
      </w:r>
      <w:r w:rsidR="007D6A23">
        <w:rPr>
          <w:rFonts w:ascii="Times New Roman" w:hAnsi="Times New Roman" w:cs="Times New Roman"/>
          <w:sz w:val="24"/>
          <w:szCs w:val="24"/>
        </w:rPr>
        <w:t>contratual</w:t>
      </w:r>
      <w:r w:rsidR="00D915A4">
        <w:rPr>
          <w:rFonts w:ascii="Times New Roman" w:hAnsi="Times New Roman" w:cs="Times New Roman"/>
          <w:sz w:val="24"/>
          <w:szCs w:val="24"/>
        </w:rPr>
        <w:t xml:space="preserve"> </w:t>
      </w:r>
      <w:r w:rsidR="007D6A23">
        <w:rPr>
          <w:rFonts w:ascii="Times New Roman" w:hAnsi="Times New Roman" w:cs="Times New Roman"/>
          <w:sz w:val="24"/>
          <w:szCs w:val="24"/>
        </w:rPr>
        <w:t>em razão da natureza do objeto.</w:t>
      </w:r>
    </w:p>
    <w:p w14:paraId="423570AD" w14:textId="7C6BC84D" w:rsidR="003E63DA" w:rsidRPr="001F000E" w:rsidRDefault="00CC7172" w:rsidP="00B02068">
      <w:pPr>
        <w:pStyle w:val="Nivel2"/>
        <w:numPr>
          <w:ilvl w:val="0"/>
          <w:numId w:val="0"/>
        </w:numPr>
        <w:tabs>
          <w:tab w:val="left" w:pos="0"/>
        </w:tabs>
        <w:autoSpaceDE w:val="0"/>
        <w:autoSpaceDN w:val="0"/>
        <w:adjustRightInd w:val="0"/>
        <w:spacing w:line="360" w:lineRule="auto"/>
        <w:rPr>
          <w:rFonts w:ascii="Times New Roman" w:hAnsi="Times New Roman" w:cs="Times New Roman"/>
          <w:b/>
          <w:bCs/>
          <w:sz w:val="24"/>
          <w:szCs w:val="24"/>
        </w:rPr>
      </w:pPr>
      <w:r w:rsidRPr="001F000E">
        <w:rPr>
          <w:rFonts w:ascii="Times New Roman" w:hAnsi="Times New Roman" w:cs="Times New Roman"/>
          <w:b/>
          <w:bCs/>
          <w:sz w:val="24"/>
          <w:szCs w:val="24"/>
        </w:rPr>
        <w:t xml:space="preserve">Da </w:t>
      </w:r>
      <w:r w:rsidR="003E63DA" w:rsidRPr="001F000E">
        <w:rPr>
          <w:rFonts w:ascii="Times New Roman" w:hAnsi="Times New Roman" w:cs="Times New Roman"/>
          <w:b/>
          <w:bCs/>
          <w:sz w:val="24"/>
          <w:szCs w:val="24"/>
        </w:rPr>
        <w:t xml:space="preserve">Garantia da </w:t>
      </w:r>
      <w:r w:rsidR="000F0C13" w:rsidRPr="001F000E">
        <w:rPr>
          <w:rFonts w:ascii="Times New Roman" w:hAnsi="Times New Roman" w:cs="Times New Roman"/>
          <w:b/>
          <w:bCs/>
          <w:sz w:val="24"/>
          <w:szCs w:val="24"/>
        </w:rPr>
        <w:t>Contratação</w:t>
      </w:r>
    </w:p>
    <w:p w14:paraId="6671BBB4" w14:textId="77777777" w:rsidR="00025CF0" w:rsidRDefault="00025CF0" w:rsidP="00025CF0">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bookmarkStart w:id="3" w:name="_Hlk172727571"/>
      <w:r w:rsidRPr="00025CF0">
        <w:rPr>
          <w:rFonts w:ascii="Times New Roman" w:eastAsia="Calibri" w:hAnsi="Times New Roman" w:cs="Times New Roman"/>
          <w:sz w:val="24"/>
          <w:szCs w:val="24"/>
        </w:rPr>
        <w:t xml:space="preserve">Será exigida a garantia da contratação de que tratam os </w:t>
      </w:r>
      <w:proofErr w:type="spellStart"/>
      <w:r w:rsidRPr="00025CF0">
        <w:rPr>
          <w:rFonts w:ascii="Times New Roman" w:eastAsia="Calibri" w:hAnsi="Times New Roman" w:cs="Times New Roman"/>
          <w:sz w:val="24"/>
          <w:szCs w:val="24"/>
        </w:rPr>
        <w:t>arts</w:t>
      </w:r>
      <w:proofErr w:type="spellEnd"/>
      <w:r w:rsidRPr="00025CF0">
        <w:rPr>
          <w:rFonts w:ascii="Times New Roman" w:eastAsia="Calibri" w:hAnsi="Times New Roman" w:cs="Times New Roman"/>
          <w:sz w:val="24"/>
          <w:szCs w:val="24"/>
        </w:rPr>
        <w:t xml:space="preserve">. 96 e seguintes da Lei nº 14.133, de 2021, </w:t>
      </w:r>
      <w:r w:rsidRPr="001F000E">
        <w:rPr>
          <w:rFonts w:ascii="Times New Roman" w:eastAsia="Calibri" w:hAnsi="Times New Roman" w:cs="Times New Roman"/>
          <w:sz w:val="24"/>
          <w:szCs w:val="24"/>
        </w:rPr>
        <w:t xml:space="preserve">em valor correspondente a </w:t>
      </w:r>
      <w:r w:rsidRPr="00703492">
        <w:rPr>
          <w:rFonts w:ascii="Times New Roman" w:eastAsia="Calibri" w:hAnsi="Times New Roman" w:cs="Times New Roman"/>
          <w:b/>
          <w:bCs/>
          <w:sz w:val="24"/>
          <w:szCs w:val="24"/>
          <w:u w:val="single"/>
        </w:rPr>
        <w:t>5% (cinco por cento)</w:t>
      </w:r>
      <w:r w:rsidRPr="001F000E">
        <w:rPr>
          <w:rFonts w:ascii="Times New Roman" w:eastAsia="Calibri" w:hAnsi="Times New Roman" w:cs="Times New Roman"/>
          <w:b/>
          <w:bCs/>
          <w:sz w:val="24"/>
          <w:szCs w:val="24"/>
          <w:u w:val="single"/>
        </w:rPr>
        <w:t xml:space="preserve"> do valor total do contrato</w:t>
      </w:r>
      <w:r w:rsidRPr="001F000E">
        <w:rPr>
          <w:rFonts w:ascii="Times New Roman" w:eastAsia="Calibri" w:hAnsi="Times New Roman" w:cs="Times New Roman"/>
          <w:sz w:val="24"/>
          <w:szCs w:val="24"/>
        </w:rPr>
        <w:t>, com validade durante a execução do contrato e 90 (noventa) dias após término da vigência contratual, devendo ser renovada a cada prorrogação.</w:t>
      </w:r>
    </w:p>
    <w:p w14:paraId="180CCF19" w14:textId="4DDB1BDD" w:rsidR="00025CF0" w:rsidRPr="00025CF0" w:rsidRDefault="00025CF0" w:rsidP="00025CF0">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025CF0">
        <w:rPr>
          <w:rFonts w:ascii="Times New Roman" w:eastAsia="Calibri" w:hAnsi="Times New Roman" w:cs="Times New Roman"/>
          <w:sz w:val="24"/>
          <w:szCs w:val="24"/>
        </w:rPr>
        <w:t>Em caso opção pelo seguro-garantia, a parte adjudicatária terá prazo de um mês, contado da data de homologação da licitação, para sua apresentação, que deve ocorrer antes da assinatura do contrato.</w:t>
      </w:r>
    </w:p>
    <w:p w14:paraId="3E71AC4D" w14:textId="69C8C613" w:rsidR="00025CF0" w:rsidRPr="00025CF0" w:rsidRDefault="00025CF0" w:rsidP="00025CF0">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025CF0">
        <w:rPr>
          <w:rFonts w:ascii="Times New Roman" w:eastAsia="Calibri" w:hAnsi="Times New Roman" w:cs="Times New Roman"/>
          <w:sz w:val="24"/>
          <w:szCs w:val="24"/>
        </w:rPr>
        <w:t>A garantia, nas modalidades caução e fiança bancária, deverá ser prestada em até 10 dias úteis após a assinatura do contrato.</w:t>
      </w:r>
    </w:p>
    <w:p w14:paraId="29EBE4FC" w14:textId="5663AA1B" w:rsidR="00025CF0" w:rsidRPr="00025CF0" w:rsidRDefault="00025CF0" w:rsidP="00025CF0">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025CF0">
        <w:rPr>
          <w:rFonts w:ascii="Times New Roman" w:eastAsia="Calibri" w:hAnsi="Times New Roman" w:cs="Times New Roman"/>
          <w:sz w:val="24"/>
          <w:szCs w:val="24"/>
        </w:rPr>
        <w:t>O contrato oferece maior detalhamento das regras que serão aplicadas em relação à garantia da contratação.</w:t>
      </w:r>
    </w:p>
    <w:bookmarkEnd w:id="3"/>
    <w:p w14:paraId="1F969F83" w14:textId="77777777" w:rsidR="005C5B56" w:rsidRPr="001F000E" w:rsidRDefault="005C5B56"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A inobservância do prazo fixado para apresentação da garantia acarretará a aplicação de multa de 0,07% (sete centésimos por cento) do valor total do contrato por dia de atraso, até o máximo de 2% (dois por cento).</w:t>
      </w:r>
    </w:p>
    <w:p w14:paraId="3219DCFD" w14:textId="75EA8846" w:rsidR="00E9231E" w:rsidRPr="001F000E" w:rsidRDefault="005C5B56"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O atraso superior a 25 (vinte e cinco) dias autoriza a </w:t>
      </w:r>
      <w:r w:rsidR="00F45611" w:rsidRPr="001F000E">
        <w:rPr>
          <w:rFonts w:ascii="Times New Roman" w:eastAsia="Calibri" w:hAnsi="Times New Roman" w:cs="Times New Roman"/>
          <w:sz w:val="24"/>
          <w:szCs w:val="24"/>
        </w:rPr>
        <w:t>Contratante</w:t>
      </w:r>
      <w:r w:rsidRPr="001F000E">
        <w:rPr>
          <w:rFonts w:ascii="Times New Roman" w:eastAsia="Calibri" w:hAnsi="Times New Roman" w:cs="Times New Roman"/>
          <w:sz w:val="24"/>
          <w:szCs w:val="24"/>
        </w:rPr>
        <w:t xml:space="preserve"> a promover a rescisão do contrato por descumprimento ou cumprimento irregular de suas cláusulas, conforme dispõem os incisos I e II do art. 137 da Lei n. 14.133 de 2021.</w:t>
      </w:r>
    </w:p>
    <w:p w14:paraId="6A479903" w14:textId="77777777" w:rsidR="005C5B56" w:rsidRPr="001F000E" w:rsidRDefault="005C5B56"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A garantia assegurará, qualquer que seja a modalidade escolhida, o pagamento de: </w:t>
      </w:r>
    </w:p>
    <w:p w14:paraId="6818CE4B" w14:textId="77777777" w:rsidR="005C5B56" w:rsidRPr="001F000E" w:rsidRDefault="005C5B56" w:rsidP="00B02068">
      <w:pPr>
        <w:pStyle w:val="Nivel3"/>
        <w:tabs>
          <w:tab w:val="left" w:pos="0"/>
        </w:tabs>
        <w:autoSpaceDE w:val="0"/>
        <w:autoSpaceDN w:val="0"/>
        <w:adjustRightInd w:val="0"/>
        <w:spacing w:line="360" w:lineRule="auto"/>
        <w:ind w:left="567"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prejuízos advindos do não cumprimento do objeto do contrato e do não adimplemento das demais obrigações nele previstas; </w:t>
      </w:r>
    </w:p>
    <w:p w14:paraId="161AC16B" w14:textId="77777777" w:rsidR="005C5B56" w:rsidRPr="001F000E" w:rsidRDefault="005C5B56" w:rsidP="00B02068">
      <w:pPr>
        <w:pStyle w:val="Nivel3"/>
        <w:tabs>
          <w:tab w:val="left" w:pos="0"/>
        </w:tabs>
        <w:autoSpaceDE w:val="0"/>
        <w:autoSpaceDN w:val="0"/>
        <w:adjustRightInd w:val="0"/>
        <w:spacing w:line="360" w:lineRule="auto"/>
        <w:ind w:left="567"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prejuízos diretos causados à Administração decorrentes de culpa ou dolo durante a execução do contrato; </w:t>
      </w:r>
    </w:p>
    <w:p w14:paraId="4CB61283" w14:textId="77777777" w:rsidR="005C5B56" w:rsidRPr="001F000E" w:rsidRDefault="005C5B56" w:rsidP="00B02068">
      <w:pPr>
        <w:pStyle w:val="Nivel3"/>
        <w:tabs>
          <w:tab w:val="left" w:pos="0"/>
        </w:tabs>
        <w:autoSpaceDE w:val="0"/>
        <w:autoSpaceDN w:val="0"/>
        <w:adjustRightInd w:val="0"/>
        <w:spacing w:line="360" w:lineRule="auto"/>
        <w:ind w:left="567"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multas moratórias e punitivas aplicadas pela Administração à contratada; e</w:t>
      </w:r>
    </w:p>
    <w:p w14:paraId="6DEADD0B" w14:textId="5D101302" w:rsidR="005C5B56" w:rsidRPr="001F000E" w:rsidRDefault="005C5B56" w:rsidP="00B02068">
      <w:pPr>
        <w:pStyle w:val="Nivel3"/>
        <w:tabs>
          <w:tab w:val="left" w:pos="0"/>
        </w:tabs>
        <w:autoSpaceDE w:val="0"/>
        <w:autoSpaceDN w:val="0"/>
        <w:adjustRightInd w:val="0"/>
        <w:spacing w:line="360" w:lineRule="auto"/>
        <w:ind w:left="567"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obrigações trabalhistas e previdenciárias de qualquer natureza e para com o FGTS, não adimplidas pela contratada, quando couber. </w:t>
      </w:r>
    </w:p>
    <w:p w14:paraId="0F6C8768" w14:textId="77777777" w:rsidR="005C5B56" w:rsidRPr="001F000E" w:rsidRDefault="005C5B56"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A modalidade seguro-garantia somente será aceita se contemplar todos os eventos indicados no item anterior, observada a legislação que rege a matéria. </w:t>
      </w:r>
    </w:p>
    <w:p w14:paraId="28FECCE1" w14:textId="5C9580CD" w:rsidR="005C5B56" w:rsidRPr="001F000E" w:rsidRDefault="005C5B56"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A garantia em dinheiro deverá ser efetuada em favor da Contratante, em conta específica a ser criada para este fim, com correção monetária. </w:t>
      </w:r>
    </w:p>
    <w:p w14:paraId="67C8EE68" w14:textId="77777777" w:rsidR="005C5B56" w:rsidRPr="001F000E" w:rsidRDefault="005C5B56"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No caso de garantia na modalidade de fiança bancária, deverá constar expressa renúncia do fiador aos benefícios do artigo 827 do Código Civil. </w:t>
      </w:r>
    </w:p>
    <w:p w14:paraId="49BAB4F3" w14:textId="77777777" w:rsidR="005C5B56" w:rsidRPr="001F000E" w:rsidRDefault="005C5B56"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No caso de alteração do valor do contrato, ou prorrogação de sua vigência, a garantia deverá ser ajustada à nova situação ou renovada, seguindo os mesmos parâmetros utilizados quando da contratação. </w:t>
      </w:r>
    </w:p>
    <w:p w14:paraId="41E1DD7A" w14:textId="73E1A29B" w:rsidR="005C5B56" w:rsidRPr="001F000E" w:rsidRDefault="005C5B56"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Se o valor da garantia for utilizado total ou parcialmente </w:t>
      </w:r>
      <w:r w:rsidR="009C19F4" w:rsidRPr="001F000E">
        <w:rPr>
          <w:rFonts w:ascii="Times New Roman" w:eastAsia="Calibri" w:hAnsi="Times New Roman" w:cs="Times New Roman"/>
          <w:sz w:val="24"/>
          <w:szCs w:val="24"/>
        </w:rPr>
        <w:t>no</w:t>
      </w:r>
      <w:r w:rsidRPr="001F000E">
        <w:rPr>
          <w:rFonts w:ascii="Times New Roman" w:eastAsia="Calibri" w:hAnsi="Times New Roman" w:cs="Times New Roman"/>
          <w:sz w:val="24"/>
          <w:szCs w:val="24"/>
        </w:rPr>
        <w:t xml:space="preserve"> pagamento de qualquer obrigação, a Contratada obriga-se a fazer a respectiva reposição no prazo máximo de 10</w:t>
      </w:r>
      <w:r w:rsidR="003F3981" w:rsidRPr="001F000E">
        <w:rPr>
          <w:rFonts w:ascii="Times New Roman" w:eastAsia="Calibri" w:hAnsi="Times New Roman" w:cs="Times New Roman"/>
          <w:sz w:val="24"/>
          <w:szCs w:val="24"/>
        </w:rPr>
        <w:t xml:space="preserve"> (dez)</w:t>
      </w:r>
      <w:r w:rsidRPr="001F000E">
        <w:rPr>
          <w:rFonts w:ascii="Times New Roman" w:eastAsia="Calibri" w:hAnsi="Times New Roman" w:cs="Times New Roman"/>
          <w:sz w:val="24"/>
          <w:szCs w:val="24"/>
        </w:rPr>
        <w:t xml:space="preserve"> dias úteis, contados da data em que for notificada.</w:t>
      </w:r>
    </w:p>
    <w:p w14:paraId="0568C7D0" w14:textId="77777777" w:rsidR="009C19F4" w:rsidRPr="001F000E" w:rsidRDefault="009C19F4"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A Contratante executará a garantia na forma prevista na legislação que rege a matéria.</w:t>
      </w:r>
    </w:p>
    <w:p w14:paraId="3EFAC5BB" w14:textId="77777777" w:rsidR="009C19F4" w:rsidRPr="001F000E" w:rsidRDefault="009C19F4"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Será considerada extinta a garantia: </w:t>
      </w:r>
    </w:p>
    <w:p w14:paraId="21F116B8" w14:textId="77777777" w:rsidR="009C19F4" w:rsidRPr="001F000E" w:rsidRDefault="009C19F4" w:rsidP="00B02068">
      <w:pPr>
        <w:pStyle w:val="Nivel3"/>
        <w:tabs>
          <w:tab w:val="left" w:pos="0"/>
        </w:tabs>
        <w:autoSpaceDE w:val="0"/>
        <w:autoSpaceDN w:val="0"/>
        <w:adjustRightInd w:val="0"/>
        <w:spacing w:line="360" w:lineRule="auto"/>
        <w:ind w:left="567"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74F891B" w14:textId="77777777" w:rsidR="009C19F4" w:rsidRPr="001F000E" w:rsidRDefault="009C19F4" w:rsidP="00B02068">
      <w:pPr>
        <w:pStyle w:val="Nivel3"/>
        <w:tabs>
          <w:tab w:val="left" w:pos="0"/>
        </w:tabs>
        <w:autoSpaceDE w:val="0"/>
        <w:autoSpaceDN w:val="0"/>
        <w:adjustRightInd w:val="0"/>
        <w:spacing w:line="360" w:lineRule="auto"/>
        <w:ind w:left="567"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no prazo de 90 (noventa) dias após o término da vigência do contrato, caso a Administração não comunique a ocorrência de sinistros, quando o prazo será ampliado, nos termos da comunicação, conforme estabelecido na alínea "h2" do item 3.1 do Anexo VII-F da IN SEGES/MP n. 05/2017.</w:t>
      </w:r>
    </w:p>
    <w:p w14:paraId="6AD453A8" w14:textId="77777777" w:rsidR="009C19F4" w:rsidRPr="001F000E" w:rsidRDefault="009C19F4"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O garantidor não é parte para figurar em processo administrativo instaurado pela Contratante com o objetivo de apurar prejuízos e/ou aplicar sanções à contratada. </w:t>
      </w:r>
    </w:p>
    <w:p w14:paraId="49B640FE" w14:textId="46A4D78A" w:rsidR="009C19F4" w:rsidRPr="001F000E" w:rsidRDefault="009C19F4"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A </w:t>
      </w:r>
      <w:r w:rsidR="003F3981" w:rsidRPr="001F000E">
        <w:rPr>
          <w:rFonts w:ascii="Times New Roman" w:eastAsia="Calibri" w:hAnsi="Times New Roman" w:cs="Times New Roman"/>
          <w:sz w:val="24"/>
          <w:szCs w:val="24"/>
        </w:rPr>
        <w:t>C</w:t>
      </w:r>
      <w:r w:rsidRPr="001F000E">
        <w:rPr>
          <w:rFonts w:ascii="Times New Roman" w:eastAsia="Calibri" w:hAnsi="Times New Roman" w:cs="Times New Roman"/>
          <w:sz w:val="24"/>
          <w:szCs w:val="24"/>
        </w:rPr>
        <w:t>ontratada autoriza a Contratante a reter, a qualquer tempo, a garantia, na forma prevista neste Termo de Referência e no Contrato.</w:t>
      </w:r>
    </w:p>
    <w:p w14:paraId="0589BE51" w14:textId="77777777" w:rsidR="009C19F4" w:rsidRPr="001F000E" w:rsidRDefault="009C19F4"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 </w:t>
      </w:r>
    </w:p>
    <w:p w14:paraId="05EAF2D0" w14:textId="614DECFE" w:rsidR="009C19F4" w:rsidRPr="001F000E" w:rsidRDefault="009C19F4"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Também poderá haver liberação da garantia se a empresa comprovar que os empregados serão realocados em outra atividade de prestação de serviços, sem que ocorra a interrupção do contrato de trabalho.</w:t>
      </w:r>
    </w:p>
    <w:p w14:paraId="6C0BC8F4" w14:textId="578E9AD4" w:rsidR="009C19F4" w:rsidRPr="001F000E" w:rsidRDefault="009C19F4"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1F000E">
        <w:rPr>
          <w:rFonts w:ascii="Times New Roman" w:eastAsia="Calibri" w:hAnsi="Times New Roman" w:cs="Times New Roman"/>
          <w:sz w:val="24"/>
          <w:szCs w:val="24"/>
        </w:rPr>
        <w:t xml:space="preserve">Por ocasião do encerramento da prestação dos serviços contratados, a </w:t>
      </w:r>
      <w:r w:rsidR="00781E00" w:rsidRPr="001F000E">
        <w:rPr>
          <w:rFonts w:ascii="Times New Roman" w:eastAsia="Calibri" w:hAnsi="Times New Roman" w:cs="Times New Roman"/>
          <w:sz w:val="24"/>
          <w:szCs w:val="24"/>
        </w:rPr>
        <w:t>FEMAR</w:t>
      </w:r>
      <w:r w:rsidRPr="001F000E">
        <w:rPr>
          <w:rFonts w:ascii="Times New Roman" w:eastAsia="Calibri" w:hAnsi="Times New Roman" w:cs="Times New Roman"/>
          <w:sz w:val="24"/>
          <w:szCs w:val="24"/>
        </w:rPr>
        <w:t xml:space="preserv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w:t>
      </w:r>
      <w:r w:rsidR="003F3981" w:rsidRPr="001F000E">
        <w:rPr>
          <w:rFonts w:ascii="Times New Roman" w:eastAsia="Calibri" w:hAnsi="Times New Roman" w:cs="Times New Roman"/>
          <w:sz w:val="24"/>
          <w:szCs w:val="24"/>
        </w:rPr>
        <w:t>“</w:t>
      </w:r>
      <w:r w:rsidRPr="001F000E">
        <w:rPr>
          <w:rFonts w:ascii="Times New Roman" w:eastAsia="Calibri" w:hAnsi="Times New Roman" w:cs="Times New Roman"/>
          <w:sz w:val="24"/>
          <w:szCs w:val="24"/>
        </w:rPr>
        <w:t>j</w:t>
      </w:r>
      <w:r w:rsidR="003F3981" w:rsidRPr="001F000E">
        <w:rPr>
          <w:rFonts w:ascii="Times New Roman" w:eastAsia="Calibri" w:hAnsi="Times New Roman" w:cs="Times New Roman"/>
          <w:sz w:val="24"/>
          <w:szCs w:val="24"/>
        </w:rPr>
        <w:t xml:space="preserve">” </w:t>
      </w:r>
      <w:r w:rsidRPr="001F000E">
        <w:rPr>
          <w:rFonts w:ascii="Times New Roman" w:eastAsia="Calibri" w:hAnsi="Times New Roman" w:cs="Times New Roman"/>
          <w:sz w:val="24"/>
          <w:szCs w:val="24"/>
        </w:rPr>
        <w:t>do item 3.1 do Anexo VII-F da IN SEGES/MP n</w:t>
      </w:r>
      <w:r w:rsidR="009324EA" w:rsidRPr="001F000E">
        <w:rPr>
          <w:rFonts w:ascii="Times New Roman" w:eastAsia="Calibri" w:hAnsi="Times New Roman" w:cs="Times New Roman"/>
          <w:sz w:val="24"/>
          <w:szCs w:val="24"/>
        </w:rPr>
        <w:t>º</w:t>
      </w:r>
      <w:r w:rsidRPr="001F000E">
        <w:rPr>
          <w:rFonts w:ascii="Times New Roman" w:eastAsia="Calibri" w:hAnsi="Times New Roman" w:cs="Times New Roman"/>
          <w:sz w:val="24"/>
          <w:szCs w:val="24"/>
        </w:rPr>
        <w:t xml:space="preserve"> 5/2017.</w:t>
      </w:r>
    </w:p>
    <w:p w14:paraId="737CF900" w14:textId="35AF53FE" w:rsidR="008773D8" w:rsidRPr="008034DA" w:rsidRDefault="003F3981" w:rsidP="00B02068">
      <w:pPr>
        <w:pStyle w:val="Nivel2"/>
        <w:numPr>
          <w:ilvl w:val="0"/>
          <w:numId w:val="0"/>
        </w:numPr>
        <w:tabs>
          <w:tab w:val="left" w:pos="0"/>
        </w:tabs>
        <w:autoSpaceDE w:val="0"/>
        <w:autoSpaceDN w:val="0"/>
        <w:adjustRightInd w:val="0"/>
        <w:spacing w:line="360" w:lineRule="auto"/>
        <w:rPr>
          <w:rFonts w:ascii="Times New Roman" w:eastAsia="Calibri" w:hAnsi="Times New Roman" w:cs="Times New Roman"/>
          <w:b/>
          <w:bCs/>
          <w:sz w:val="24"/>
          <w:szCs w:val="24"/>
        </w:rPr>
      </w:pPr>
      <w:r w:rsidRPr="008034DA">
        <w:rPr>
          <w:rFonts w:ascii="Times New Roman" w:eastAsia="Calibri" w:hAnsi="Times New Roman" w:cs="Times New Roman"/>
          <w:b/>
          <w:bCs/>
          <w:sz w:val="24"/>
          <w:szCs w:val="24"/>
        </w:rPr>
        <w:t xml:space="preserve">Da </w:t>
      </w:r>
      <w:r w:rsidR="008773D8" w:rsidRPr="008034DA">
        <w:rPr>
          <w:rFonts w:ascii="Times New Roman" w:eastAsia="Calibri" w:hAnsi="Times New Roman" w:cs="Times New Roman"/>
          <w:b/>
          <w:bCs/>
          <w:sz w:val="24"/>
          <w:szCs w:val="24"/>
        </w:rPr>
        <w:t>Vistoria</w:t>
      </w:r>
      <w:r w:rsidR="00FC4DF4" w:rsidRPr="008034DA">
        <w:rPr>
          <w:rFonts w:ascii="Times New Roman" w:eastAsia="Calibri" w:hAnsi="Times New Roman" w:cs="Times New Roman"/>
          <w:b/>
          <w:bCs/>
          <w:sz w:val="24"/>
          <w:szCs w:val="24"/>
        </w:rPr>
        <w:t>/Visita Técnica</w:t>
      </w:r>
    </w:p>
    <w:p w14:paraId="15DB74E1" w14:textId="4F9A8B6B" w:rsidR="008773D8" w:rsidRPr="008034DA" w:rsidRDefault="008773D8"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8034DA">
        <w:rPr>
          <w:rFonts w:ascii="Times New Roman" w:eastAsia="Calibri" w:hAnsi="Times New Roman" w:cs="Times New Roman"/>
          <w:sz w:val="24"/>
          <w:szCs w:val="24"/>
        </w:rPr>
        <w:t xml:space="preserve">Para o correto dimensionamento e elaboração de sua proposta </w:t>
      </w:r>
      <w:r w:rsidR="00292265" w:rsidRPr="008034DA">
        <w:rPr>
          <w:rFonts w:ascii="Times New Roman" w:eastAsia="Calibri" w:hAnsi="Times New Roman" w:cs="Times New Roman"/>
          <w:sz w:val="24"/>
          <w:szCs w:val="24"/>
        </w:rPr>
        <w:t>será assegurado a</w:t>
      </w:r>
      <w:r w:rsidRPr="008034DA">
        <w:rPr>
          <w:rFonts w:ascii="Times New Roman" w:eastAsia="Calibri" w:hAnsi="Times New Roman" w:cs="Times New Roman"/>
          <w:sz w:val="24"/>
          <w:szCs w:val="24"/>
        </w:rPr>
        <w:t xml:space="preserve">o licitante </w:t>
      </w:r>
      <w:r w:rsidR="00292265" w:rsidRPr="008034DA">
        <w:rPr>
          <w:rFonts w:ascii="Times New Roman" w:eastAsia="Calibri" w:hAnsi="Times New Roman" w:cs="Times New Roman"/>
          <w:sz w:val="24"/>
          <w:szCs w:val="24"/>
        </w:rPr>
        <w:t xml:space="preserve">a </w:t>
      </w:r>
      <w:r w:rsidRPr="008034DA">
        <w:rPr>
          <w:rFonts w:ascii="Times New Roman" w:eastAsia="Calibri" w:hAnsi="Times New Roman" w:cs="Times New Roman"/>
          <w:sz w:val="24"/>
          <w:szCs w:val="24"/>
        </w:rPr>
        <w:t xml:space="preserve">avaliação prévia do local de execução dos serviços para o conhecimento pleno das condições e peculiaridades do objeto a ser contratado, sendo assegurado ao interessado o direito de realização de vistoria prévia, acompanhado por </w:t>
      </w:r>
      <w:r w:rsidR="006E26CD">
        <w:rPr>
          <w:rFonts w:ascii="Times New Roman" w:eastAsia="Calibri" w:hAnsi="Times New Roman" w:cs="Times New Roman"/>
          <w:sz w:val="24"/>
          <w:szCs w:val="24"/>
        </w:rPr>
        <w:t>empregado</w:t>
      </w:r>
      <w:r w:rsidRPr="008034DA">
        <w:rPr>
          <w:rFonts w:ascii="Times New Roman" w:eastAsia="Calibri" w:hAnsi="Times New Roman" w:cs="Times New Roman"/>
          <w:sz w:val="24"/>
          <w:szCs w:val="24"/>
        </w:rPr>
        <w:t xml:space="preserve"> designado para esse fim, </w:t>
      </w:r>
      <w:r w:rsidR="006727C3" w:rsidRPr="008034DA">
        <w:rPr>
          <w:rFonts w:ascii="Times New Roman" w:eastAsia="Calibri" w:hAnsi="Times New Roman" w:cs="Times New Roman"/>
          <w:sz w:val="24"/>
          <w:szCs w:val="24"/>
        </w:rPr>
        <w:t>após prévio agendamento por meio do e-mail</w:t>
      </w:r>
      <w:r w:rsidR="006727C3" w:rsidRPr="00B757B4">
        <w:rPr>
          <w:rFonts w:ascii="Times New Roman" w:eastAsia="Calibri" w:hAnsi="Times New Roman" w:cs="Times New Roman"/>
          <w:sz w:val="24"/>
          <w:szCs w:val="24"/>
        </w:rPr>
        <w:t xml:space="preserve">: </w:t>
      </w:r>
      <w:r w:rsidR="009A3114" w:rsidRPr="009A3114">
        <w:rPr>
          <w:rFonts w:ascii="Times New Roman" w:eastAsia="Calibri" w:hAnsi="Times New Roman" w:cs="Times New Roman"/>
          <w:color w:val="0070C0"/>
          <w:sz w:val="24"/>
          <w:szCs w:val="24"/>
          <w:u w:val="single"/>
        </w:rPr>
        <w:t>gabinetediretori</w:t>
      </w:r>
      <w:hyperlink r:id="rId11" w:history="1">
        <w:r w:rsidR="009A3114" w:rsidRPr="009A3114">
          <w:rPr>
            <w:rStyle w:val="Hyperlink"/>
            <w:rFonts w:ascii="Times New Roman" w:hAnsi="Times New Roman" w:cs="Times New Roman"/>
            <w:color w:val="0070C0"/>
            <w:sz w:val="24"/>
            <w:szCs w:val="24"/>
          </w:rPr>
          <w:t>geral.femar@gmail.com</w:t>
        </w:r>
      </w:hyperlink>
      <w:r w:rsidR="00B757B4">
        <w:t xml:space="preserve">, </w:t>
      </w:r>
      <w:r w:rsidR="006727C3" w:rsidRPr="008034DA">
        <w:rPr>
          <w:rFonts w:ascii="Times New Roman" w:eastAsia="Calibri" w:hAnsi="Times New Roman" w:cs="Times New Roman"/>
          <w:sz w:val="24"/>
          <w:szCs w:val="24"/>
        </w:rPr>
        <w:t>em dias úteis, das 09h às 16h.</w:t>
      </w:r>
    </w:p>
    <w:p w14:paraId="595DFBF3" w14:textId="2DF4E394" w:rsidR="006727C3" w:rsidRPr="008034DA" w:rsidRDefault="006727C3"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8034DA">
        <w:rPr>
          <w:rFonts w:ascii="Times New Roman" w:eastAsia="Calibri" w:hAnsi="Times New Roman" w:cs="Times New Roman"/>
          <w:sz w:val="24"/>
          <w:szCs w:val="24"/>
        </w:rPr>
        <w:t>O prazo para vistoria iniciar-se-á no dia útil seguinte ao da publicação do Edital, estendendo-se até o dia útil anterior à data prevista para a abertura da sessão pública.</w:t>
      </w:r>
    </w:p>
    <w:p w14:paraId="1C359B15" w14:textId="77777777" w:rsidR="008773D8" w:rsidRPr="008034DA" w:rsidRDefault="008773D8"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8034DA">
        <w:rPr>
          <w:rFonts w:ascii="Times New Roman" w:eastAsia="Calibri" w:hAnsi="Times New Roman" w:cs="Times New Roman"/>
          <w:sz w:val="24"/>
          <w:szCs w:val="24"/>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5AA2A206" w14:textId="5123DB69" w:rsidR="006727C3" w:rsidRPr="006E26CD" w:rsidRDefault="008773D8"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u w:val="single"/>
        </w:rPr>
      </w:pPr>
      <w:r w:rsidRPr="006E26CD">
        <w:rPr>
          <w:rFonts w:ascii="Times New Roman" w:eastAsia="Calibri" w:hAnsi="Times New Roman" w:cs="Times New Roman"/>
          <w:sz w:val="24"/>
          <w:szCs w:val="24"/>
          <w:u w:val="single"/>
        </w:rPr>
        <w:t>Caso o licitante opte por não realizar a vistoria, deverá prestar declaração formal assinada pelo responsável técnico do licitante</w:t>
      </w:r>
      <w:r w:rsidR="006727C3" w:rsidRPr="006E26CD">
        <w:rPr>
          <w:rFonts w:ascii="Times New Roman" w:eastAsia="Calibri" w:hAnsi="Times New Roman" w:cs="Times New Roman"/>
          <w:sz w:val="24"/>
          <w:szCs w:val="24"/>
          <w:u w:val="single"/>
        </w:rPr>
        <w:t xml:space="preserve">, com data limite de envio até o dia útil anterior à data prevista para a abertura da sessão pública, </w:t>
      </w:r>
      <w:r w:rsidRPr="006E26CD">
        <w:rPr>
          <w:rFonts w:ascii="Times New Roman" w:eastAsia="Calibri" w:hAnsi="Times New Roman" w:cs="Times New Roman"/>
          <w:sz w:val="24"/>
          <w:szCs w:val="24"/>
          <w:u w:val="single"/>
        </w:rPr>
        <w:t>acerca do conhecimento pleno das condições e peculiaridades da contratação</w:t>
      </w:r>
      <w:r w:rsidR="006727C3" w:rsidRPr="006E26CD">
        <w:rPr>
          <w:rFonts w:ascii="Times New Roman" w:eastAsia="Calibri" w:hAnsi="Times New Roman" w:cs="Times New Roman"/>
          <w:sz w:val="24"/>
          <w:szCs w:val="24"/>
          <w:u w:val="single"/>
        </w:rPr>
        <w:t xml:space="preserve">, nos termos do modelo da declaração, conforme </w:t>
      </w:r>
      <w:r w:rsidR="00320839" w:rsidRPr="006E26CD">
        <w:rPr>
          <w:rFonts w:ascii="Times New Roman" w:eastAsia="Calibri" w:hAnsi="Times New Roman" w:cs="Times New Roman"/>
          <w:sz w:val="24"/>
          <w:szCs w:val="24"/>
          <w:u w:val="single"/>
        </w:rPr>
        <w:t>A</w:t>
      </w:r>
      <w:r w:rsidR="006727C3" w:rsidRPr="006E26CD">
        <w:rPr>
          <w:rFonts w:ascii="Times New Roman" w:eastAsia="Calibri" w:hAnsi="Times New Roman" w:cs="Times New Roman"/>
          <w:sz w:val="24"/>
          <w:szCs w:val="24"/>
          <w:u w:val="single"/>
        </w:rPr>
        <w:t xml:space="preserve">nexo </w:t>
      </w:r>
      <w:r w:rsidR="00320839" w:rsidRPr="006E26CD">
        <w:rPr>
          <w:rFonts w:ascii="Times New Roman" w:eastAsia="Calibri" w:hAnsi="Times New Roman" w:cs="Times New Roman"/>
          <w:sz w:val="24"/>
          <w:szCs w:val="24"/>
          <w:u w:val="single"/>
        </w:rPr>
        <w:t>B</w:t>
      </w:r>
      <w:r w:rsidR="006727C3" w:rsidRPr="006E26CD">
        <w:rPr>
          <w:rFonts w:ascii="Times New Roman" w:eastAsia="Calibri" w:hAnsi="Times New Roman" w:cs="Times New Roman"/>
          <w:sz w:val="24"/>
          <w:szCs w:val="24"/>
          <w:u w:val="single"/>
        </w:rPr>
        <w:t>.</w:t>
      </w:r>
      <w:r w:rsidR="006E26CD" w:rsidRPr="006E26CD">
        <w:rPr>
          <w:rFonts w:ascii="Times New Roman" w:eastAsia="Calibri" w:hAnsi="Times New Roman" w:cs="Times New Roman"/>
          <w:sz w:val="24"/>
          <w:szCs w:val="24"/>
          <w:u w:val="single"/>
        </w:rPr>
        <w:t xml:space="preserve">                           </w:t>
      </w:r>
    </w:p>
    <w:p w14:paraId="3BBBC26E" w14:textId="2611CCD5" w:rsidR="00FE2E06" w:rsidRPr="008034DA" w:rsidRDefault="00FE2E06"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8034DA">
        <w:rPr>
          <w:rFonts w:ascii="Times New Roman" w:hAnsi="Times New Roman" w:cs="Times New Roman"/>
          <w:sz w:val="24"/>
          <w:szCs w:val="24"/>
        </w:rPr>
        <w:t>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7E68D9A9" w14:textId="319EDF22" w:rsidR="008773D8" w:rsidRPr="008034DA" w:rsidRDefault="006727C3" w:rsidP="00B02068">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8034DA">
        <w:rPr>
          <w:rFonts w:ascii="Times New Roman" w:eastAsia="Calibri" w:hAnsi="Times New Roman" w:cs="Times New Roman"/>
          <w:sz w:val="24"/>
          <w:szCs w:val="24"/>
        </w:rPr>
        <w:t xml:space="preserve">A licitante deverá declarar que tomou conhecimento de todas as informações e das condições locais para o cumprimento das obrigações objeto da licitação nos termos do modelo da declaração de vistoria técnica, </w:t>
      </w:r>
      <w:r w:rsidRPr="008034DA">
        <w:rPr>
          <w:rFonts w:ascii="Times New Roman" w:eastAsia="Calibri" w:hAnsi="Times New Roman" w:cs="Times New Roman"/>
          <w:color w:val="auto"/>
          <w:sz w:val="24"/>
          <w:szCs w:val="24"/>
        </w:rPr>
        <w:t xml:space="preserve">conforme Anexo </w:t>
      </w:r>
      <w:r w:rsidR="00320839" w:rsidRPr="008034DA">
        <w:rPr>
          <w:rFonts w:ascii="Times New Roman" w:eastAsia="Calibri" w:hAnsi="Times New Roman" w:cs="Times New Roman"/>
          <w:color w:val="auto"/>
          <w:sz w:val="24"/>
          <w:szCs w:val="24"/>
        </w:rPr>
        <w:t>A</w:t>
      </w:r>
      <w:r w:rsidRPr="008034DA">
        <w:rPr>
          <w:rFonts w:ascii="Times New Roman" w:eastAsia="Calibri" w:hAnsi="Times New Roman" w:cs="Times New Roman"/>
          <w:color w:val="auto"/>
          <w:sz w:val="24"/>
          <w:szCs w:val="24"/>
        </w:rPr>
        <w:t>.</w:t>
      </w:r>
    </w:p>
    <w:p w14:paraId="4F14582E" w14:textId="77777777" w:rsidR="003E63DA" w:rsidRPr="00B02068" w:rsidRDefault="003E63DA" w:rsidP="00B02068">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B02068">
        <w:rPr>
          <w:rFonts w:ascii="Times New Roman" w:hAnsi="Times New Roman" w:cs="Times New Roman"/>
          <w:b/>
          <w:bCs/>
          <w:sz w:val="24"/>
          <w:szCs w:val="24"/>
        </w:rPr>
        <w:t>MODELO DE EXECUÇÃO DO OBJETO</w:t>
      </w:r>
    </w:p>
    <w:p w14:paraId="412A30C8" w14:textId="489B2BE0" w:rsidR="00624043" w:rsidRPr="00CA4B5E" w:rsidRDefault="00624043" w:rsidP="00624043">
      <w:pPr>
        <w:pStyle w:val="Nivel2"/>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42310B">
        <w:rPr>
          <w:rFonts w:ascii="Times New Roman" w:eastAsia="Calibri" w:hAnsi="Times New Roman" w:cs="Times New Roman"/>
          <w:sz w:val="24"/>
          <w:szCs w:val="24"/>
        </w:rPr>
        <w:t xml:space="preserve">O regime de execução do contrato será o de </w:t>
      </w:r>
      <w:r w:rsidRPr="00883F5E">
        <w:rPr>
          <w:rFonts w:ascii="Times New Roman" w:eastAsia="Calibri" w:hAnsi="Times New Roman" w:cs="Times New Roman"/>
          <w:b/>
          <w:bCs/>
          <w:sz w:val="24"/>
          <w:szCs w:val="24"/>
          <w:u w:val="single"/>
        </w:rPr>
        <w:t xml:space="preserve">empreitada </w:t>
      </w:r>
      <w:r w:rsidR="00AB0D37">
        <w:rPr>
          <w:rFonts w:ascii="Times New Roman" w:eastAsia="Calibri" w:hAnsi="Times New Roman" w:cs="Times New Roman"/>
          <w:b/>
          <w:bCs/>
          <w:sz w:val="24"/>
          <w:szCs w:val="24"/>
          <w:u w:val="single"/>
        </w:rPr>
        <w:t xml:space="preserve">por preço </w:t>
      </w:r>
      <w:r w:rsidR="009E6ACA">
        <w:rPr>
          <w:rFonts w:ascii="Times New Roman" w:eastAsia="Calibri" w:hAnsi="Times New Roman" w:cs="Times New Roman"/>
          <w:b/>
          <w:bCs/>
          <w:sz w:val="24"/>
          <w:szCs w:val="24"/>
          <w:u w:val="single"/>
        </w:rPr>
        <w:t>global</w:t>
      </w:r>
      <w:r w:rsidRPr="0042310B">
        <w:rPr>
          <w:rFonts w:ascii="Times New Roman" w:eastAsia="Calibri" w:hAnsi="Times New Roman" w:cs="Times New Roman"/>
          <w:sz w:val="24"/>
          <w:szCs w:val="24"/>
        </w:rPr>
        <w:t>, em razão da complexidade do objeto, dos critérios de pagamento e da natureza do serviço de execução indireta</w:t>
      </w:r>
      <w:r>
        <w:t>.</w:t>
      </w:r>
      <w:r w:rsidRPr="0042310B">
        <w:rPr>
          <w:rFonts w:ascii="Times New Roman" w:eastAsia="Calibri" w:hAnsi="Times New Roman" w:cs="Times New Roman"/>
          <w:sz w:val="24"/>
          <w:szCs w:val="24"/>
        </w:rPr>
        <w:t xml:space="preserve"> </w:t>
      </w:r>
      <w:r w:rsidRPr="00CA4B5E">
        <w:rPr>
          <w:rFonts w:ascii="Times New Roman" w:eastAsia="Calibri" w:hAnsi="Times New Roman" w:cs="Times New Roman"/>
          <w:sz w:val="24"/>
          <w:szCs w:val="24"/>
        </w:rPr>
        <w:t>(Art. 6.º, XX</w:t>
      </w:r>
      <w:r w:rsidR="00C61505">
        <w:rPr>
          <w:rFonts w:ascii="Times New Roman" w:eastAsia="Calibri" w:hAnsi="Times New Roman" w:cs="Times New Roman"/>
          <w:sz w:val="24"/>
          <w:szCs w:val="24"/>
        </w:rPr>
        <w:t>IX</w:t>
      </w:r>
      <w:r w:rsidRPr="00CA4B5E">
        <w:rPr>
          <w:rFonts w:ascii="Times New Roman" w:eastAsia="Calibri" w:hAnsi="Times New Roman" w:cs="Times New Roman"/>
          <w:sz w:val="24"/>
          <w:szCs w:val="24"/>
        </w:rPr>
        <w:t xml:space="preserve"> da Lei n.º 14.133/2021)</w:t>
      </w:r>
      <w:r w:rsidR="006751FF">
        <w:rPr>
          <w:rFonts w:ascii="Times New Roman" w:eastAsia="Calibri" w:hAnsi="Times New Roman" w:cs="Times New Roman"/>
          <w:sz w:val="24"/>
          <w:szCs w:val="24"/>
        </w:rPr>
        <w:t xml:space="preserve">, e o contratado será selecionado por meio de PREGÃO ELETRONICO, com adoção do critério de julgamento MENOR PREÇO POR GRUPO (Grupo Único). </w:t>
      </w:r>
    </w:p>
    <w:p w14:paraId="13ACBC11" w14:textId="77EFBDBB" w:rsidR="00B14E81" w:rsidRPr="00B02068" w:rsidRDefault="003F3981" w:rsidP="00B02068">
      <w:pPr>
        <w:pStyle w:val="Nivel2"/>
        <w:numPr>
          <w:ilvl w:val="0"/>
          <w:numId w:val="0"/>
        </w:numPr>
        <w:spacing w:line="360" w:lineRule="auto"/>
        <w:rPr>
          <w:rFonts w:ascii="Times New Roman" w:hAnsi="Times New Roman" w:cs="Times New Roman"/>
          <w:b/>
          <w:bCs/>
          <w:sz w:val="24"/>
          <w:szCs w:val="24"/>
        </w:rPr>
      </w:pPr>
      <w:r w:rsidRPr="00B02068">
        <w:rPr>
          <w:rFonts w:ascii="Times New Roman" w:hAnsi="Times New Roman" w:cs="Times New Roman"/>
          <w:b/>
          <w:bCs/>
          <w:sz w:val="24"/>
          <w:szCs w:val="24"/>
        </w:rPr>
        <w:t xml:space="preserve">Das </w:t>
      </w:r>
      <w:r w:rsidR="00B14E81" w:rsidRPr="00B02068">
        <w:rPr>
          <w:rFonts w:ascii="Times New Roman" w:hAnsi="Times New Roman" w:cs="Times New Roman"/>
          <w:b/>
          <w:bCs/>
          <w:sz w:val="24"/>
          <w:szCs w:val="24"/>
        </w:rPr>
        <w:t xml:space="preserve">Condições de </w:t>
      </w:r>
      <w:r w:rsidRPr="00B02068">
        <w:rPr>
          <w:rFonts w:ascii="Times New Roman" w:hAnsi="Times New Roman" w:cs="Times New Roman"/>
          <w:b/>
          <w:bCs/>
          <w:sz w:val="24"/>
          <w:szCs w:val="24"/>
        </w:rPr>
        <w:t>E</w:t>
      </w:r>
      <w:r w:rsidR="00B14E81" w:rsidRPr="00B02068">
        <w:rPr>
          <w:rFonts w:ascii="Times New Roman" w:hAnsi="Times New Roman" w:cs="Times New Roman"/>
          <w:b/>
          <w:bCs/>
          <w:sz w:val="24"/>
          <w:szCs w:val="24"/>
        </w:rPr>
        <w:t>xecução</w:t>
      </w:r>
    </w:p>
    <w:p w14:paraId="2E4DA4C5" w14:textId="5DC854BD" w:rsidR="003374C0" w:rsidRPr="00B02068" w:rsidRDefault="003D35DF" w:rsidP="006751FF">
      <w:pPr>
        <w:pStyle w:val="Nivel2"/>
        <w:tabs>
          <w:tab w:val="left" w:pos="0"/>
        </w:tabs>
        <w:autoSpaceDE w:val="0"/>
        <w:autoSpaceDN w:val="0"/>
        <w:adjustRightInd w:val="0"/>
        <w:spacing w:before="0" w:after="0" w:line="360" w:lineRule="auto"/>
        <w:ind w:left="0" w:firstLine="0"/>
        <w:rPr>
          <w:rFonts w:ascii="Times New Roman" w:eastAsia="Calibri" w:hAnsi="Times New Roman" w:cs="Times New Roman"/>
          <w:sz w:val="24"/>
          <w:szCs w:val="24"/>
        </w:rPr>
      </w:pPr>
      <w:r w:rsidRPr="00B02068">
        <w:rPr>
          <w:rFonts w:ascii="Times New Roman" w:eastAsia="Calibri" w:hAnsi="Times New Roman" w:cs="Times New Roman"/>
          <w:sz w:val="24"/>
          <w:szCs w:val="24"/>
        </w:rPr>
        <w:t>A</w:t>
      </w:r>
      <w:r w:rsidR="00B14E81" w:rsidRPr="00B02068">
        <w:rPr>
          <w:rFonts w:ascii="Times New Roman" w:eastAsia="Calibri" w:hAnsi="Times New Roman" w:cs="Times New Roman"/>
          <w:sz w:val="24"/>
          <w:szCs w:val="24"/>
        </w:rPr>
        <w:t xml:space="preserve"> execução do objeto seguirá a seguinte dinâmica:</w:t>
      </w:r>
    </w:p>
    <w:p w14:paraId="7BE12897" w14:textId="74F7289D" w:rsidR="004817D2" w:rsidRDefault="004817D2" w:rsidP="006751FF">
      <w:pPr>
        <w:pStyle w:val="Nivel3"/>
        <w:spacing w:before="0" w:after="0" w:line="360" w:lineRule="auto"/>
        <w:ind w:left="851" w:hanging="567"/>
        <w:rPr>
          <w:rFonts w:ascii="Times New Roman" w:eastAsia="Calibri" w:hAnsi="Times New Roman" w:cs="Times New Roman"/>
          <w:sz w:val="24"/>
          <w:szCs w:val="24"/>
        </w:rPr>
      </w:pPr>
      <w:r>
        <w:rPr>
          <w:rFonts w:ascii="Times New Roman" w:eastAsia="Calibri" w:hAnsi="Times New Roman" w:cs="Times New Roman"/>
          <w:sz w:val="24"/>
          <w:szCs w:val="24"/>
        </w:rPr>
        <w:t>A execução do contrato se iniciará 15 (quinze) dias após a emissão da ordem de início.</w:t>
      </w:r>
    </w:p>
    <w:p w14:paraId="0A51A1C6" w14:textId="3975EBBB" w:rsidR="00DE58ED" w:rsidRPr="00B02068" w:rsidRDefault="00A94891" w:rsidP="006751FF">
      <w:pPr>
        <w:pStyle w:val="Nivel3"/>
        <w:spacing w:before="0" w:after="0" w:line="360" w:lineRule="auto"/>
        <w:ind w:left="284" w:firstLine="0"/>
        <w:rPr>
          <w:rFonts w:ascii="Times New Roman" w:eastAsia="Calibri" w:hAnsi="Times New Roman" w:cs="Times New Roman"/>
          <w:sz w:val="24"/>
          <w:szCs w:val="24"/>
        </w:rPr>
      </w:pPr>
      <w:r w:rsidRPr="00B02068">
        <w:rPr>
          <w:rFonts w:ascii="Times New Roman" w:eastAsia="Calibri" w:hAnsi="Times New Roman" w:cs="Times New Roman"/>
          <w:sz w:val="24"/>
          <w:szCs w:val="24"/>
        </w:rPr>
        <w:t>A</w:t>
      </w:r>
      <w:r w:rsidR="007D65D9" w:rsidRPr="00B02068">
        <w:rPr>
          <w:rFonts w:ascii="Times New Roman" w:eastAsia="Calibri" w:hAnsi="Times New Roman" w:cs="Times New Roman"/>
          <w:sz w:val="24"/>
          <w:szCs w:val="24"/>
        </w:rPr>
        <w:t xml:space="preserve"> Contratada alocará recursos humanos de seus quadros para prestação de serviços e </w:t>
      </w:r>
      <w:r w:rsidRPr="00B02068">
        <w:rPr>
          <w:rFonts w:ascii="Times New Roman" w:eastAsia="Calibri" w:hAnsi="Times New Roman" w:cs="Times New Roman"/>
          <w:sz w:val="24"/>
          <w:szCs w:val="24"/>
        </w:rPr>
        <w:t>execução do objeto</w:t>
      </w:r>
      <w:r w:rsidR="007D65D9" w:rsidRPr="00B02068">
        <w:rPr>
          <w:rFonts w:ascii="Times New Roman" w:eastAsia="Calibri" w:hAnsi="Times New Roman" w:cs="Times New Roman"/>
          <w:sz w:val="24"/>
          <w:szCs w:val="24"/>
        </w:rPr>
        <w:t xml:space="preserve">, conforme a tabela </w:t>
      </w:r>
      <w:r w:rsidR="00792A69" w:rsidRPr="00B02068">
        <w:rPr>
          <w:rFonts w:ascii="Times New Roman" w:eastAsia="Calibri" w:hAnsi="Times New Roman" w:cs="Times New Roman"/>
          <w:sz w:val="24"/>
          <w:szCs w:val="24"/>
        </w:rPr>
        <w:t>1</w:t>
      </w:r>
      <w:r w:rsidR="003F3981" w:rsidRPr="00B02068">
        <w:rPr>
          <w:rFonts w:ascii="Times New Roman" w:eastAsia="Calibri" w:hAnsi="Times New Roman" w:cs="Times New Roman"/>
          <w:sz w:val="24"/>
          <w:szCs w:val="24"/>
        </w:rPr>
        <w:t xml:space="preserve"> deste Termo de Referência</w:t>
      </w:r>
      <w:r w:rsidR="00792A69" w:rsidRPr="00B02068">
        <w:rPr>
          <w:rFonts w:ascii="Times New Roman" w:eastAsia="Calibri" w:hAnsi="Times New Roman" w:cs="Times New Roman"/>
          <w:sz w:val="24"/>
          <w:szCs w:val="24"/>
        </w:rPr>
        <w:t>.</w:t>
      </w:r>
    </w:p>
    <w:p w14:paraId="3FEADB67" w14:textId="4FFAAEFA" w:rsidR="00DE58ED" w:rsidRPr="00624747" w:rsidRDefault="00A55889" w:rsidP="006751FF">
      <w:pPr>
        <w:pStyle w:val="Nivel3"/>
        <w:spacing w:before="0" w:after="0" w:line="360" w:lineRule="auto"/>
        <w:ind w:left="284" w:firstLine="0"/>
        <w:rPr>
          <w:rFonts w:ascii="Times New Roman" w:eastAsia="Calibri" w:hAnsi="Times New Roman" w:cs="Times New Roman"/>
          <w:b/>
          <w:bCs/>
          <w:i/>
          <w:iCs/>
          <w:sz w:val="24"/>
          <w:szCs w:val="24"/>
          <w:u w:val="single"/>
        </w:rPr>
      </w:pPr>
      <w:r w:rsidRPr="00B02068">
        <w:rPr>
          <w:rFonts w:ascii="Times New Roman" w:eastAsia="Calibri" w:hAnsi="Times New Roman" w:cs="Times New Roman"/>
          <w:sz w:val="24"/>
          <w:szCs w:val="24"/>
        </w:rPr>
        <w:t>A</w:t>
      </w:r>
      <w:r w:rsidRPr="006751FF">
        <w:rPr>
          <w:rFonts w:ascii="Times New Roman" w:eastAsia="Calibri" w:hAnsi="Times New Roman" w:cs="Times New Roman"/>
          <w:sz w:val="24"/>
          <w:szCs w:val="24"/>
        </w:rPr>
        <w:t xml:space="preserve"> jornada de trabalho dos profissionais a serem disponibilizados pela </w:t>
      </w:r>
      <w:r w:rsidR="0011316D" w:rsidRPr="006751FF">
        <w:rPr>
          <w:rFonts w:ascii="Times New Roman" w:eastAsia="Calibri" w:hAnsi="Times New Roman" w:cs="Times New Roman"/>
          <w:sz w:val="24"/>
          <w:szCs w:val="24"/>
        </w:rPr>
        <w:t>C</w:t>
      </w:r>
      <w:r w:rsidRPr="006751FF">
        <w:rPr>
          <w:rFonts w:ascii="Times New Roman" w:eastAsia="Calibri" w:hAnsi="Times New Roman" w:cs="Times New Roman"/>
          <w:sz w:val="24"/>
          <w:szCs w:val="24"/>
        </w:rPr>
        <w:t xml:space="preserve">ontratada será </w:t>
      </w:r>
      <w:r w:rsidR="00A80DE8" w:rsidRPr="006751FF">
        <w:rPr>
          <w:rFonts w:ascii="Times New Roman" w:eastAsia="Calibri" w:hAnsi="Times New Roman" w:cs="Times New Roman"/>
          <w:sz w:val="24"/>
          <w:szCs w:val="24"/>
        </w:rPr>
        <w:t>realizada</w:t>
      </w:r>
      <w:r w:rsidR="003725A5" w:rsidRPr="006751FF">
        <w:rPr>
          <w:rFonts w:ascii="Times New Roman" w:eastAsia="Calibri" w:hAnsi="Times New Roman" w:cs="Times New Roman"/>
          <w:sz w:val="24"/>
          <w:szCs w:val="24"/>
        </w:rPr>
        <w:t xml:space="preserve"> da seguinte forma: </w:t>
      </w:r>
      <w:r w:rsidR="0011316D" w:rsidRPr="006751FF">
        <w:rPr>
          <w:rFonts w:ascii="Times New Roman" w:eastAsia="Calibri" w:hAnsi="Times New Roman" w:cs="Times New Roman"/>
          <w:sz w:val="24"/>
          <w:szCs w:val="24"/>
        </w:rPr>
        <w:t xml:space="preserve">(i) </w:t>
      </w:r>
      <w:r w:rsidR="00281898" w:rsidRPr="006751FF">
        <w:rPr>
          <w:rFonts w:ascii="Times New Roman" w:eastAsia="Calibri" w:hAnsi="Times New Roman" w:cs="Times New Roman"/>
          <w:sz w:val="24"/>
          <w:szCs w:val="24"/>
        </w:rPr>
        <w:t>Recepcionista</w:t>
      </w:r>
      <w:r w:rsidR="003725A5" w:rsidRPr="006751FF">
        <w:rPr>
          <w:rFonts w:ascii="Times New Roman" w:eastAsia="Calibri" w:hAnsi="Times New Roman" w:cs="Times New Roman"/>
          <w:sz w:val="24"/>
          <w:szCs w:val="24"/>
        </w:rPr>
        <w:t xml:space="preserve"> (</w:t>
      </w:r>
      <w:r w:rsidR="00281898" w:rsidRPr="006751FF">
        <w:rPr>
          <w:rFonts w:ascii="Times New Roman" w:eastAsia="Calibri" w:hAnsi="Times New Roman" w:cs="Times New Roman"/>
          <w:sz w:val="24"/>
          <w:szCs w:val="24"/>
        </w:rPr>
        <w:t>Mensalista</w:t>
      </w:r>
      <w:r w:rsidR="003725A5" w:rsidRPr="006751FF">
        <w:rPr>
          <w:rFonts w:ascii="Times New Roman" w:eastAsia="Calibri" w:hAnsi="Times New Roman" w:cs="Times New Roman"/>
          <w:sz w:val="24"/>
          <w:szCs w:val="24"/>
        </w:rPr>
        <w:t>)</w:t>
      </w:r>
      <w:r w:rsidR="00281898" w:rsidRPr="006751FF">
        <w:rPr>
          <w:rFonts w:ascii="Times New Roman" w:eastAsia="Calibri" w:hAnsi="Times New Roman" w:cs="Times New Roman"/>
          <w:sz w:val="24"/>
          <w:szCs w:val="24"/>
        </w:rPr>
        <w:t>:</w:t>
      </w:r>
      <w:r w:rsidR="003725A5" w:rsidRPr="006751FF">
        <w:rPr>
          <w:rFonts w:ascii="Times New Roman" w:eastAsia="Calibri" w:hAnsi="Times New Roman" w:cs="Times New Roman"/>
          <w:sz w:val="24"/>
          <w:szCs w:val="24"/>
        </w:rPr>
        <w:t xml:space="preserve"> </w:t>
      </w:r>
      <w:r w:rsidR="00281898" w:rsidRPr="006751FF">
        <w:rPr>
          <w:rFonts w:ascii="Times New Roman" w:eastAsia="Calibri" w:hAnsi="Times New Roman" w:cs="Times New Roman"/>
          <w:sz w:val="24"/>
          <w:szCs w:val="24"/>
        </w:rPr>
        <w:t>Segunda a sexta-feira das 07h às 16h</w:t>
      </w:r>
      <w:r w:rsidR="00281898" w:rsidRPr="00557A66">
        <w:rPr>
          <w:rFonts w:ascii="Times New Roman" w:hAnsi="Times New Roman" w:cs="Times New Roman"/>
          <w:sz w:val="24"/>
          <w:szCs w:val="24"/>
        </w:rPr>
        <w:t xml:space="preserve"> e das 8h às 17h</w:t>
      </w:r>
      <w:r w:rsidR="00281898">
        <w:rPr>
          <w:rFonts w:ascii="Times New Roman" w:hAnsi="Times New Roman" w:cs="Times New Roman"/>
          <w:sz w:val="24"/>
          <w:szCs w:val="24"/>
        </w:rPr>
        <w:t xml:space="preserve"> e das 10h às 19h</w:t>
      </w:r>
      <w:r w:rsidR="00281898" w:rsidRPr="00557A66">
        <w:rPr>
          <w:rFonts w:ascii="Times New Roman" w:hAnsi="Times New Roman" w:cs="Times New Roman"/>
          <w:sz w:val="24"/>
          <w:szCs w:val="24"/>
        </w:rPr>
        <w:t>;</w:t>
      </w:r>
      <w:r w:rsidR="003725A5" w:rsidRPr="00B02068">
        <w:rPr>
          <w:rFonts w:ascii="Times New Roman" w:hAnsi="Times New Roman" w:cs="Times New Roman"/>
          <w:sz w:val="24"/>
          <w:szCs w:val="24"/>
        </w:rPr>
        <w:t xml:space="preserve"> </w:t>
      </w:r>
      <w:r w:rsidR="0011316D" w:rsidRPr="0011316D">
        <w:rPr>
          <w:rFonts w:ascii="Times New Roman" w:hAnsi="Times New Roman" w:cs="Times New Roman"/>
          <w:i/>
          <w:iCs/>
          <w:sz w:val="24"/>
          <w:szCs w:val="24"/>
        </w:rPr>
        <w:t>(</w:t>
      </w:r>
      <w:proofErr w:type="spellStart"/>
      <w:r w:rsidR="0011316D" w:rsidRPr="0011316D">
        <w:rPr>
          <w:rFonts w:ascii="Times New Roman" w:hAnsi="Times New Roman" w:cs="Times New Roman"/>
          <w:i/>
          <w:iCs/>
          <w:sz w:val="24"/>
          <w:szCs w:val="24"/>
        </w:rPr>
        <w:t>ii</w:t>
      </w:r>
      <w:proofErr w:type="spellEnd"/>
      <w:r w:rsidR="0011316D" w:rsidRPr="0011316D">
        <w:rPr>
          <w:rFonts w:ascii="Times New Roman" w:hAnsi="Times New Roman" w:cs="Times New Roman"/>
          <w:i/>
          <w:iCs/>
          <w:sz w:val="24"/>
          <w:szCs w:val="24"/>
        </w:rPr>
        <w:t>)</w:t>
      </w:r>
      <w:r w:rsidR="0011316D">
        <w:rPr>
          <w:rFonts w:ascii="Times New Roman" w:hAnsi="Times New Roman" w:cs="Times New Roman"/>
          <w:sz w:val="24"/>
          <w:szCs w:val="24"/>
        </w:rPr>
        <w:t xml:space="preserve"> </w:t>
      </w:r>
      <w:r w:rsidR="00281898" w:rsidRPr="00281898">
        <w:rPr>
          <w:rFonts w:ascii="Times New Roman" w:hAnsi="Times New Roman" w:cs="Times New Roman"/>
          <w:i/>
          <w:iCs/>
          <w:sz w:val="24"/>
          <w:szCs w:val="24"/>
          <w:u w:val="single"/>
        </w:rPr>
        <w:t>Recepcionista Plantonista:</w:t>
      </w:r>
      <w:r w:rsidR="00281898">
        <w:rPr>
          <w:rFonts w:ascii="Times New Roman" w:hAnsi="Times New Roman" w:cs="Times New Roman"/>
          <w:sz w:val="24"/>
          <w:szCs w:val="24"/>
          <w:u w:val="single"/>
        </w:rPr>
        <w:t xml:space="preserve"> </w:t>
      </w:r>
      <w:r w:rsidR="003725A5" w:rsidRPr="00B02068">
        <w:rPr>
          <w:rFonts w:ascii="Times New Roman" w:hAnsi="Times New Roman" w:cs="Times New Roman"/>
          <w:sz w:val="24"/>
          <w:szCs w:val="24"/>
        </w:rPr>
        <w:t xml:space="preserve"> </w:t>
      </w:r>
      <w:r w:rsidR="00281898" w:rsidRPr="00557A66">
        <w:rPr>
          <w:rFonts w:ascii="Times New Roman" w:hAnsi="Times New Roman" w:cs="Times New Roman"/>
          <w:sz w:val="24"/>
          <w:szCs w:val="24"/>
        </w:rPr>
        <w:t>12x36 - Domingo a domingo (inclusive feriados) das 07h às 19h</w:t>
      </w:r>
      <w:r w:rsidR="00281898">
        <w:rPr>
          <w:rFonts w:ascii="Times New Roman" w:hAnsi="Times New Roman" w:cs="Times New Roman"/>
          <w:sz w:val="24"/>
          <w:szCs w:val="24"/>
        </w:rPr>
        <w:t xml:space="preserve"> e das 19h às 07h</w:t>
      </w:r>
      <w:r w:rsidR="00281898" w:rsidRPr="00281898">
        <w:rPr>
          <w:rFonts w:ascii="Times New Roman" w:hAnsi="Times New Roman" w:cs="Times New Roman"/>
          <w:sz w:val="24"/>
          <w:szCs w:val="24"/>
        </w:rPr>
        <w:t xml:space="preserve">. </w:t>
      </w:r>
      <w:r w:rsidR="00281898" w:rsidRPr="00281898">
        <w:rPr>
          <w:rFonts w:ascii="Times New Roman" w:hAnsi="Times New Roman" w:cs="Times New Roman"/>
          <w:b/>
          <w:bCs/>
          <w:i/>
          <w:iCs/>
          <w:sz w:val="24"/>
          <w:szCs w:val="24"/>
          <w:u w:val="single"/>
        </w:rPr>
        <w:t>(</w:t>
      </w:r>
      <w:proofErr w:type="spellStart"/>
      <w:r w:rsidR="00281898" w:rsidRPr="00281898">
        <w:rPr>
          <w:rFonts w:ascii="Times New Roman" w:hAnsi="Times New Roman" w:cs="Times New Roman"/>
          <w:b/>
          <w:bCs/>
          <w:i/>
          <w:iCs/>
          <w:sz w:val="24"/>
          <w:szCs w:val="24"/>
          <w:u w:val="single"/>
        </w:rPr>
        <w:t>iii</w:t>
      </w:r>
      <w:proofErr w:type="spellEnd"/>
      <w:r w:rsidR="00281898" w:rsidRPr="00281898">
        <w:rPr>
          <w:rFonts w:ascii="Times New Roman" w:hAnsi="Times New Roman" w:cs="Times New Roman"/>
          <w:b/>
          <w:bCs/>
          <w:i/>
          <w:iCs/>
          <w:sz w:val="24"/>
          <w:szCs w:val="24"/>
          <w:u w:val="single"/>
        </w:rPr>
        <w:t xml:space="preserve">) </w:t>
      </w:r>
      <w:r w:rsidR="004817D2">
        <w:rPr>
          <w:rFonts w:ascii="Times New Roman" w:hAnsi="Times New Roman" w:cs="Times New Roman"/>
          <w:b/>
          <w:bCs/>
          <w:i/>
          <w:iCs/>
          <w:sz w:val="24"/>
          <w:szCs w:val="24"/>
          <w:u w:val="single"/>
        </w:rPr>
        <w:t>Há</w:t>
      </w:r>
      <w:r w:rsidR="00281898" w:rsidRPr="00281898">
        <w:rPr>
          <w:rFonts w:ascii="Times New Roman" w:hAnsi="Times New Roman" w:cs="Times New Roman"/>
          <w:b/>
          <w:bCs/>
          <w:i/>
          <w:iCs/>
          <w:sz w:val="24"/>
          <w:szCs w:val="24"/>
          <w:u w:val="single"/>
        </w:rPr>
        <w:t xml:space="preserve"> postos 12x36 que não haverá a necessidade de plantão 24h, sendo necessário apenas no turno diurno.</w:t>
      </w:r>
    </w:p>
    <w:p w14:paraId="04174D16" w14:textId="5C0743B4" w:rsidR="00624747" w:rsidRPr="00840D57" w:rsidRDefault="00624747" w:rsidP="006751FF">
      <w:pPr>
        <w:pStyle w:val="Nivel3"/>
        <w:spacing w:before="0" w:after="0" w:line="360" w:lineRule="auto"/>
        <w:ind w:left="284" w:firstLine="0"/>
        <w:rPr>
          <w:rFonts w:ascii="Times New Roman" w:eastAsia="Calibri" w:hAnsi="Times New Roman" w:cs="Times New Roman"/>
          <w:b/>
          <w:bCs/>
          <w:i/>
          <w:iCs/>
          <w:sz w:val="24"/>
          <w:szCs w:val="24"/>
          <w:u w:val="single"/>
        </w:rPr>
      </w:pPr>
      <w:r w:rsidRPr="006751FF">
        <w:rPr>
          <w:rFonts w:ascii="Times New Roman" w:eastAsia="Calibri" w:hAnsi="Times New Roman" w:cs="Times New Roman"/>
          <w:sz w:val="24"/>
          <w:szCs w:val="24"/>
        </w:rPr>
        <w:t>Os</w:t>
      </w:r>
      <w:r w:rsidRPr="0074595A">
        <w:rPr>
          <w:rFonts w:ascii="Times New Roman" w:hAnsi="Times New Roman" w:cs="Times New Roman"/>
          <w:sz w:val="24"/>
          <w:szCs w:val="24"/>
        </w:rPr>
        <w:t xml:space="preserve"> dias e horários de trabalho ocorrerão de acordo com a legislação vigente e considerando-se as respectivas Convenções ou Acordos Coletivos de Trabalho. Os horários de início, intervalo e fim de jornada serão determinados pela Unidade atendida conforme a sua necessidade.</w:t>
      </w:r>
    </w:p>
    <w:p w14:paraId="15116BDD" w14:textId="063C0224" w:rsidR="003A46FF" w:rsidRPr="00272D63" w:rsidRDefault="00E0628F" w:rsidP="00B02068">
      <w:pPr>
        <w:pStyle w:val="Nivel3"/>
        <w:spacing w:line="360" w:lineRule="auto"/>
        <w:ind w:left="567" w:firstLine="0"/>
        <w:rPr>
          <w:rFonts w:ascii="Times New Roman" w:eastAsia="Calibri" w:hAnsi="Times New Roman" w:cs="Times New Roman"/>
          <w:sz w:val="24"/>
          <w:szCs w:val="24"/>
        </w:rPr>
      </w:pPr>
      <w:r w:rsidRPr="00B02068">
        <w:rPr>
          <w:rFonts w:ascii="Times New Roman" w:hAnsi="Times New Roman" w:cs="Times New Roman"/>
          <w:sz w:val="24"/>
          <w:szCs w:val="24"/>
        </w:rPr>
        <w:t xml:space="preserve">A concessão de férias, licenças, folgas e descansos semanais </w:t>
      </w:r>
      <w:r w:rsidR="00912063" w:rsidRPr="00B02068">
        <w:rPr>
          <w:rFonts w:ascii="Times New Roman" w:hAnsi="Times New Roman" w:cs="Times New Roman"/>
          <w:sz w:val="24"/>
          <w:szCs w:val="24"/>
        </w:rPr>
        <w:t xml:space="preserve">relativas aos </w:t>
      </w:r>
      <w:r w:rsidR="00840D57">
        <w:rPr>
          <w:rFonts w:ascii="Times New Roman" w:hAnsi="Times New Roman" w:cs="Times New Roman"/>
          <w:sz w:val="24"/>
          <w:szCs w:val="24"/>
        </w:rPr>
        <w:t xml:space="preserve">recepcionistas </w:t>
      </w:r>
      <w:r w:rsidRPr="00B02068">
        <w:rPr>
          <w:rFonts w:ascii="Times New Roman" w:hAnsi="Times New Roman" w:cs="Times New Roman"/>
          <w:sz w:val="24"/>
          <w:szCs w:val="24"/>
        </w:rPr>
        <w:t xml:space="preserve">será de inteira responsabilidade da Contratada, devendo ser mantido </w:t>
      </w:r>
      <w:r w:rsidRPr="00272D63">
        <w:rPr>
          <w:rFonts w:ascii="Times New Roman" w:hAnsi="Times New Roman" w:cs="Times New Roman"/>
          <w:sz w:val="24"/>
          <w:szCs w:val="24"/>
        </w:rPr>
        <w:t xml:space="preserve">sempre o quantitativo </w:t>
      </w:r>
      <w:r w:rsidR="00912063" w:rsidRPr="00272D63">
        <w:rPr>
          <w:rFonts w:ascii="Times New Roman" w:hAnsi="Times New Roman" w:cs="Times New Roman"/>
          <w:sz w:val="24"/>
          <w:szCs w:val="24"/>
        </w:rPr>
        <w:t xml:space="preserve">de mão de obra </w:t>
      </w:r>
      <w:r w:rsidRPr="00272D63">
        <w:rPr>
          <w:rFonts w:ascii="Times New Roman" w:hAnsi="Times New Roman" w:cs="Times New Roman"/>
          <w:sz w:val="24"/>
          <w:szCs w:val="24"/>
        </w:rPr>
        <w:t>determinado no Contrato;</w:t>
      </w:r>
    </w:p>
    <w:p w14:paraId="58F8C946" w14:textId="77777777" w:rsidR="004817D2" w:rsidRPr="00272D63" w:rsidRDefault="004817D2" w:rsidP="004817D2">
      <w:pPr>
        <w:pStyle w:val="Nivel2"/>
        <w:numPr>
          <w:ilvl w:val="0"/>
          <w:numId w:val="0"/>
        </w:numPr>
        <w:tabs>
          <w:tab w:val="left" w:pos="0"/>
        </w:tabs>
        <w:autoSpaceDE w:val="0"/>
        <w:autoSpaceDN w:val="0"/>
        <w:adjustRightInd w:val="0"/>
        <w:spacing w:before="0" w:after="0" w:line="360" w:lineRule="auto"/>
        <w:rPr>
          <w:rFonts w:ascii="Times New Roman" w:eastAsia="Calibri" w:hAnsi="Times New Roman" w:cs="Times New Roman"/>
          <w:b/>
          <w:bCs/>
          <w:sz w:val="24"/>
          <w:szCs w:val="24"/>
        </w:rPr>
      </w:pPr>
      <w:r w:rsidRPr="00272D63">
        <w:rPr>
          <w:rFonts w:ascii="Times New Roman" w:eastAsia="Calibri" w:hAnsi="Times New Roman" w:cs="Times New Roman"/>
          <w:b/>
          <w:bCs/>
          <w:sz w:val="24"/>
          <w:szCs w:val="24"/>
        </w:rPr>
        <w:t>Das faltas e atrasos</w:t>
      </w:r>
    </w:p>
    <w:p w14:paraId="5B4E65DC" w14:textId="77777777" w:rsidR="004817D2" w:rsidRPr="00272D63" w:rsidRDefault="004817D2" w:rsidP="004817D2">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272D63">
        <w:rPr>
          <w:rFonts w:ascii="Times New Roman" w:hAnsi="Times New Roman" w:cs="Times New Roman"/>
          <w:sz w:val="24"/>
          <w:szCs w:val="24"/>
        </w:rPr>
        <w:t xml:space="preserve">Em caso de </w:t>
      </w:r>
      <w:r w:rsidRPr="00272D63">
        <w:rPr>
          <w:rFonts w:ascii="Times New Roman" w:hAnsi="Times New Roman" w:cs="Times New Roman"/>
          <w:b/>
          <w:bCs/>
          <w:sz w:val="24"/>
          <w:szCs w:val="24"/>
          <w:u w:val="single"/>
        </w:rPr>
        <w:t>atrasos</w:t>
      </w:r>
      <w:r w:rsidRPr="00272D63">
        <w:rPr>
          <w:rFonts w:ascii="Times New Roman" w:hAnsi="Times New Roman" w:cs="Times New Roman"/>
          <w:sz w:val="24"/>
          <w:szCs w:val="24"/>
        </w:rPr>
        <w:t xml:space="preserve"> na chegada do colaborador até a unidade que presta o serviço, a Contratada deverá proceder com a comunicação para a Contratante em até 15 minutos antes do início do expediente;</w:t>
      </w:r>
    </w:p>
    <w:p w14:paraId="69A6842F" w14:textId="77777777" w:rsidR="004817D2" w:rsidRPr="00272D63" w:rsidRDefault="004817D2" w:rsidP="004817D2">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272D63">
        <w:rPr>
          <w:rFonts w:ascii="Times New Roman" w:hAnsi="Times New Roman" w:cs="Times New Roman"/>
          <w:sz w:val="24"/>
          <w:szCs w:val="24"/>
        </w:rPr>
        <w:t>Em caso de não cumprimento do subitem acima, a partir da 3ª recorrência, a Contratante procederá com a glosa parcial dos serviços;</w:t>
      </w:r>
    </w:p>
    <w:p w14:paraId="3429E20E" w14:textId="77777777" w:rsidR="004817D2" w:rsidRPr="00272D63" w:rsidRDefault="004817D2" w:rsidP="004817D2">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272D63">
        <w:rPr>
          <w:rFonts w:ascii="Times New Roman" w:hAnsi="Times New Roman" w:cs="Times New Roman"/>
          <w:sz w:val="24"/>
          <w:szCs w:val="24"/>
        </w:rPr>
        <w:t xml:space="preserve">Em caso de </w:t>
      </w:r>
      <w:r w:rsidRPr="00272D63">
        <w:rPr>
          <w:rFonts w:ascii="Times New Roman" w:hAnsi="Times New Roman" w:cs="Times New Roman"/>
          <w:b/>
          <w:bCs/>
          <w:sz w:val="24"/>
          <w:szCs w:val="24"/>
          <w:u w:val="single"/>
        </w:rPr>
        <w:t>ausências</w:t>
      </w:r>
      <w:r w:rsidRPr="00272D63">
        <w:rPr>
          <w:rFonts w:ascii="Times New Roman" w:hAnsi="Times New Roman" w:cs="Times New Roman"/>
          <w:sz w:val="24"/>
          <w:szCs w:val="24"/>
        </w:rPr>
        <w:t xml:space="preserve"> do colaborador na unidade que presta o serviço, a Contratada terá o prazo de até 02 horas, a contar do início do expediente da unidade para ocupar o posto em vacância no dia;</w:t>
      </w:r>
    </w:p>
    <w:p w14:paraId="45D20AE7" w14:textId="77777777" w:rsidR="004817D2" w:rsidRPr="00272D63" w:rsidRDefault="004817D2" w:rsidP="004817D2">
      <w:pPr>
        <w:pStyle w:val="Nivel3"/>
        <w:spacing w:line="360" w:lineRule="auto"/>
        <w:ind w:left="1134" w:firstLine="0"/>
        <w:rPr>
          <w:rFonts w:ascii="Times New Roman" w:hAnsi="Times New Roman" w:cs="Times New Roman"/>
          <w:sz w:val="24"/>
          <w:szCs w:val="24"/>
        </w:rPr>
      </w:pPr>
      <w:r w:rsidRPr="00272D63">
        <w:rPr>
          <w:rFonts w:ascii="Times New Roman" w:hAnsi="Times New Roman" w:cs="Times New Roman"/>
          <w:sz w:val="24"/>
          <w:szCs w:val="24"/>
        </w:rPr>
        <w:t>Caso a empresa não cumpra com os requisitos descritos acima, a Contratante procederá com os trâmites legais quanto a aplicação de multas e outras penalidades relativas à inexecução do serviço.</w:t>
      </w:r>
    </w:p>
    <w:p w14:paraId="25F91543" w14:textId="77777777" w:rsidR="004817D2" w:rsidRPr="00272D63" w:rsidRDefault="004817D2" w:rsidP="004817D2">
      <w:pPr>
        <w:pStyle w:val="Nivel2"/>
        <w:numPr>
          <w:ilvl w:val="0"/>
          <w:numId w:val="0"/>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rPr>
          <w:rFonts w:ascii="Times New Roman" w:hAnsi="Times New Roman" w:cs="Times New Roman"/>
          <w:b/>
          <w:bCs/>
          <w:sz w:val="24"/>
          <w:szCs w:val="24"/>
        </w:rPr>
      </w:pPr>
      <w:r w:rsidRPr="00272D63">
        <w:rPr>
          <w:rFonts w:ascii="Times New Roman" w:hAnsi="Times New Roman" w:cs="Times New Roman"/>
          <w:b/>
          <w:bCs/>
          <w:sz w:val="24"/>
          <w:szCs w:val="24"/>
        </w:rPr>
        <w:t>Do intervalo para repouso e alimentação</w:t>
      </w:r>
    </w:p>
    <w:p w14:paraId="5FB180E8" w14:textId="77777777" w:rsidR="004817D2" w:rsidRPr="00272D63" w:rsidRDefault="004817D2" w:rsidP="004817D2">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272D63">
        <w:rPr>
          <w:rFonts w:ascii="Times New Roman" w:hAnsi="Times New Roman" w:cs="Times New Roman"/>
          <w:sz w:val="24"/>
          <w:szCs w:val="24"/>
        </w:rPr>
        <w:t>Nas unidades em que houver mais de 02 (dois) postos de recepcionista, será admitido o revezamento no horário de almoço;</w:t>
      </w:r>
    </w:p>
    <w:p w14:paraId="37AB2EC1" w14:textId="18ABDC5F" w:rsidR="004817D2" w:rsidRPr="00272D63" w:rsidRDefault="004817D2" w:rsidP="004817D2">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272D63">
        <w:rPr>
          <w:rFonts w:ascii="Times New Roman" w:hAnsi="Times New Roman" w:cs="Times New Roman"/>
          <w:sz w:val="24"/>
          <w:szCs w:val="24"/>
        </w:rPr>
        <w:t>Nos locais com apenas 01 (um) posto de serviço, não será necessária a reposição</w:t>
      </w:r>
      <w:r w:rsidR="0039596E">
        <w:rPr>
          <w:rFonts w:ascii="Times New Roman" w:hAnsi="Times New Roman" w:cs="Times New Roman"/>
          <w:sz w:val="24"/>
          <w:szCs w:val="24"/>
        </w:rPr>
        <w:t>, sendo permitido o horário de almoço.</w:t>
      </w:r>
    </w:p>
    <w:p w14:paraId="423B301D" w14:textId="32C73981" w:rsidR="00A55889" w:rsidRPr="00B02068" w:rsidRDefault="00B64F8E" w:rsidP="00B02068">
      <w:pPr>
        <w:pStyle w:val="Nivel2"/>
        <w:spacing w:line="360" w:lineRule="auto"/>
        <w:ind w:left="0" w:firstLine="0"/>
        <w:rPr>
          <w:rFonts w:ascii="Times New Roman" w:eastAsia="Calibri" w:hAnsi="Times New Roman" w:cs="Times New Roman"/>
          <w:sz w:val="24"/>
          <w:szCs w:val="24"/>
        </w:rPr>
      </w:pPr>
      <w:r w:rsidRPr="00B02068">
        <w:rPr>
          <w:rFonts w:ascii="Times New Roman" w:hAnsi="Times New Roman" w:cs="Times New Roman"/>
          <w:sz w:val="24"/>
          <w:szCs w:val="24"/>
        </w:rPr>
        <w:t xml:space="preserve">A </w:t>
      </w:r>
      <w:r w:rsidR="003F3981" w:rsidRPr="00B02068">
        <w:rPr>
          <w:rFonts w:ascii="Times New Roman" w:hAnsi="Times New Roman" w:cs="Times New Roman"/>
          <w:sz w:val="24"/>
          <w:szCs w:val="24"/>
        </w:rPr>
        <w:t>C</w:t>
      </w:r>
      <w:r w:rsidRPr="00B02068">
        <w:rPr>
          <w:rFonts w:ascii="Times New Roman" w:hAnsi="Times New Roman" w:cs="Times New Roman"/>
          <w:sz w:val="24"/>
          <w:szCs w:val="24"/>
        </w:rPr>
        <w:t>ontratada, para a remuneração dos postos de trabalho, deverá cumprir ao estabelecido a seguir:</w:t>
      </w:r>
    </w:p>
    <w:p w14:paraId="145B6608" w14:textId="0AC01344" w:rsidR="00046494" w:rsidRPr="00B02068" w:rsidRDefault="00B64F8E"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Os</w:t>
      </w:r>
      <w:r w:rsidRPr="00B02068">
        <w:rPr>
          <w:rFonts w:ascii="Times New Roman" w:eastAsia="Arial" w:hAnsi="Times New Roman" w:cs="Times New Roman"/>
          <w:sz w:val="24"/>
          <w:szCs w:val="24"/>
        </w:rPr>
        <w:t xml:space="preserve"> salários </w:t>
      </w:r>
      <w:r w:rsidRPr="00B02068">
        <w:rPr>
          <w:rFonts w:ascii="Times New Roman" w:hAnsi="Times New Roman" w:cs="Times New Roman"/>
          <w:sz w:val="24"/>
          <w:szCs w:val="24"/>
        </w:rPr>
        <w:t>dos postos de trabalho, objeto do contrato, não serão inferiores aos discriminados nas C</w:t>
      </w:r>
      <w:r w:rsidR="00CC7941">
        <w:rPr>
          <w:rFonts w:ascii="Times New Roman" w:hAnsi="Times New Roman" w:cs="Times New Roman"/>
          <w:sz w:val="24"/>
          <w:szCs w:val="24"/>
        </w:rPr>
        <w:t xml:space="preserve">onvenções Coletiva de Trabalho (CCT) </w:t>
      </w:r>
      <w:r w:rsidRPr="00B02068">
        <w:rPr>
          <w:rFonts w:ascii="Times New Roman" w:hAnsi="Times New Roman" w:cs="Times New Roman"/>
          <w:sz w:val="24"/>
          <w:szCs w:val="24"/>
        </w:rPr>
        <w:t xml:space="preserve">das categorias utilizadas atualmente, considerando as peculiaridades das atividades desenvolvidas pelo Contratante e o nível de atuação necessário </w:t>
      </w:r>
      <w:r w:rsidR="00F91E25" w:rsidRPr="00B02068">
        <w:rPr>
          <w:rFonts w:ascii="Times New Roman" w:hAnsi="Times New Roman" w:cs="Times New Roman"/>
          <w:sz w:val="24"/>
          <w:szCs w:val="24"/>
        </w:rPr>
        <w:t xml:space="preserve">para </w:t>
      </w:r>
      <w:r w:rsidRPr="00B02068">
        <w:rPr>
          <w:rFonts w:ascii="Times New Roman" w:hAnsi="Times New Roman" w:cs="Times New Roman"/>
          <w:sz w:val="24"/>
          <w:szCs w:val="24"/>
        </w:rPr>
        <w:t>cada categoria profissional;</w:t>
      </w:r>
    </w:p>
    <w:p w14:paraId="47C0D64E" w14:textId="2ED40FAA" w:rsidR="007D311E" w:rsidRPr="00B02068" w:rsidRDefault="00082807" w:rsidP="00B02068">
      <w:pPr>
        <w:pStyle w:val="Nivel3"/>
        <w:spacing w:line="360" w:lineRule="auto"/>
        <w:ind w:left="567" w:firstLine="0"/>
        <w:rPr>
          <w:rFonts w:ascii="Times New Roman" w:hAnsi="Times New Roman" w:cs="Times New Roman"/>
          <w:sz w:val="24"/>
          <w:szCs w:val="24"/>
        </w:rPr>
      </w:pPr>
      <w:r w:rsidRPr="00B02068">
        <w:rPr>
          <w:rFonts w:ascii="Times New Roman" w:hAnsi="Times New Roman" w:cs="Times New Roman"/>
          <w:sz w:val="24"/>
          <w:szCs w:val="24"/>
        </w:rPr>
        <w:t xml:space="preserve">Os salários e os benefícios relativos aos postos de trabalho deverão estar em conformidade com os valores praticados no mercado, com os instrumentos de negociação coletiva vigente, com as orientações emanadas pelas entidades que assistem à categoria profissional e com a legislação trabalhista. </w:t>
      </w:r>
    </w:p>
    <w:p w14:paraId="3A1BCB90" w14:textId="44C0F4A3" w:rsidR="004817D2" w:rsidRPr="004817D2" w:rsidRDefault="000B610B" w:rsidP="004817D2">
      <w:pPr>
        <w:pStyle w:val="Nivel2"/>
        <w:spacing w:line="360" w:lineRule="auto"/>
        <w:ind w:left="0" w:firstLine="0"/>
        <w:rPr>
          <w:rFonts w:ascii="Times New Roman" w:hAnsi="Times New Roman" w:cs="Times New Roman"/>
          <w:sz w:val="24"/>
          <w:szCs w:val="24"/>
        </w:rPr>
      </w:pPr>
      <w:r w:rsidRPr="00B02068">
        <w:rPr>
          <w:rFonts w:ascii="Times New Roman" w:hAnsi="Times New Roman" w:cs="Times New Roman"/>
          <w:sz w:val="24"/>
          <w:szCs w:val="24"/>
        </w:rPr>
        <w:t xml:space="preserve">A Contratada será responsável pelo pagamento de todas as verbas rescisórias em caso de desligamento do </w:t>
      </w:r>
      <w:r w:rsidR="00B978C0" w:rsidRPr="00B02068">
        <w:rPr>
          <w:rFonts w:ascii="Times New Roman" w:hAnsi="Times New Roman" w:cs="Times New Roman"/>
          <w:sz w:val="24"/>
          <w:szCs w:val="24"/>
        </w:rPr>
        <w:t>E</w:t>
      </w:r>
      <w:r w:rsidRPr="00B02068">
        <w:rPr>
          <w:rFonts w:ascii="Times New Roman" w:hAnsi="Times New Roman" w:cs="Times New Roman"/>
          <w:sz w:val="24"/>
          <w:szCs w:val="24"/>
        </w:rPr>
        <w:t>mpregado.</w:t>
      </w:r>
    </w:p>
    <w:p w14:paraId="45A4B156" w14:textId="6961943E" w:rsidR="003D35DF" w:rsidRPr="00B02068" w:rsidRDefault="003F3981" w:rsidP="00B02068">
      <w:pPr>
        <w:pStyle w:val="Nivel4"/>
        <w:numPr>
          <w:ilvl w:val="0"/>
          <w:numId w:val="0"/>
        </w:numPr>
        <w:spacing w:line="360" w:lineRule="auto"/>
        <w:rPr>
          <w:rFonts w:ascii="Times New Roman" w:hAnsi="Times New Roman" w:cs="Times New Roman"/>
          <w:b/>
          <w:bCs/>
          <w:sz w:val="24"/>
          <w:szCs w:val="24"/>
        </w:rPr>
      </w:pPr>
      <w:r w:rsidRPr="00B02068">
        <w:rPr>
          <w:rFonts w:ascii="Times New Roman" w:hAnsi="Times New Roman" w:cs="Times New Roman"/>
          <w:b/>
          <w:bCs/>
          <w:sz w:val="24"/>
          <w:szCs w:val="24"/>
        </w:rPr>
        <w:t xml:space="preserve">Do </w:t>
      </w:r>
      <w:r w:rsidR="009C011D" w:rsidRPr="00B02068">
        <w:rPr>
          <w:rFonts w:ascii="Times New Roman" w:hAnsi="Times New Roman" w:cs="Times New Roman"/>
          <w:b/>
          <w:bCs/>
          <w:sz w:val="24"/>
          <w:szCs w:val="24"/>
        </w:rPr>
        <w:t xml:space="preserve">Local e </w:t>
      </w:r>
      <w:r w:rsidR="00511F63" w:rsidRPr="00B02068">
        <w:rPr>
          <w:rFonts w:ascii="Times New Roman" w:hAnsi="Times New Roman" w:cs="Times New Roman"/>
          <w:b/>
          <w:bCs/>
          <w:sz w:val="24"/>
          <w:szCs w:val="24"/>
        </w:rPr>
        <w:t>H</w:t>
      </w:r>
      <w:r w:rsidR="009C011D" w:rsidRPr="00B02068">
        <w:rPr>
          <w:rFonts w:ascii="Times New Roman" w:hAnsi="Times New Roman" w:cs="Times New Roman"/>
          <w:b/>
          <w:bCs/>
          <w:sz w:val="24"/>
          <w:szCs w:val="24"/>
        </w:rPr>
        <w:t xml:space="preserve">orário da </w:t>
      </w:r>
      <w:r w:rsidR="00511F63" w:rsidRPr="00B02068">
        <w:rPr>
          <w:rFonts w:ascii="Times New Roman" w:hAnsi="Times New Roman" w:cs="Times New Roman"/>
          <w:b/>
          <w:bCs/>
          <w:sz w:val="24"/>
          <w:szCs w:val="24"/>
        </w:rPr>
        <w:t>P</w:t>
      </w:r>
      <w:r w:rsidR="009C011D" w:rsidRPr="00B02068">
        <w:rPr>
          <w:rFonts w:ascii="Times New Roman" w:hAnsi="Times New Roman" w:cs="Times New Roman"/>
          <w:b/>
          <w:bCs/>
          <w:sz w:val="24"/>
          <w:szCs w:val="24"/>
        </w:rPr>
        <w:t xml:space="preserve">restação de </w:t>
      </w:r>
      <w:r w:rsidR="00511F63" w:rsidRPr="00B02068">
        <w:rPr>
          <w:rFonts w:ascii="Times New Roman" w:hAnsi="Times New Roman" w:cs="Times New Roman"/>
          <w:b/>
          <w:bCs/>
          <w:sz w:val="24"/>
          <w:szCs w:val="24"/>
        </w:rPr>
        <w:t>S</w:t>
      </w:r>
      <w:r w:rsidR="009C011D" w:rsidRPr="00B02068">
        <w:rPr>
          <w:rFonts w:ascii="Times New Roman" w:hAnsi="Times New Roman" w:cs="Times New Roman"/>
          <w:b/>
          <w:bCs/>
          <w:sz w:val="24"/>
          <w:szCs w:val="24"/>
        </w:rPr>
        <w:t>erviços</w:t>
      </w:r>
    </w:p>
    <w:p w14:paraId="027343F8" w14:textId="6155D5FB" w:rsidR="00FC4D6B" w:rsidRDefault="004363B0" w:rsidP="00B02068">
      <w:pPr>
        <w:pStyle w:val="Nivel2"/>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 xml:space="preserve">Os postos de serviço deverão ser iniciados somente após a emissão de Ordem de Início de atividades, que deverá ser emitido pelo Gestor do Contrato com antecedência mínima de </w:t>
      </w:r>
      <w:r w:rsidRPr="004363B0">
        <w:rPr>
          <w:rFonts w:ascii="Times New Roman" w:hAnsi="Times New Roman" w:cs="Times New Roman"/>
          <w:sz w:val="24"/>
          <w:szCs w:val="24"/>
          <w:u w:val="single"/>
        </w:rPr>
        <w:t xml:space="preserve">15 (quinze) dias </w:t>
      </w:r>
      <w:r w:rsidRPr="00557A66">
        <w:rPr>
          <w:rFonts w:ascii="Times New Roman" w:hAnsi="Times New Roman" w:cs="Times New Roman"/>
          <w:sz w:val="24"/>
          <w:szCs w:val="24"/>
        </w:rPr>
        <w:t>do início;</w:t>
      </w:r>
    </w:p>
    <w:p w14:paraId="5FD99D19" w14:textId="5F21C170" w:rsidR="00EB3EDB" w:rsidRDefault="00E9509F" w:rsidP="00B02068">
      <w:pPr>
        <w:pStyle w:val="Nivel2"/>
        <w:spacing w:line="360" w:lineRule="auto"/>
        <w:ind w:left="0" w:firstLine="0"/>
        <w:rPr>
          <w:rFonts w:ascii="Times New Roman" w:hAnsi="Times New Roman" w:cs="Times New Roman"/>
          <w:sz w:val="24"/>
          <w:szCs w:val="24"/>
        </w:rPr>
      </w:pPr>
      <w:r w:rsidRPr="00A93BCF">
        <w:rPr>
          <w:rFonts w:ascii="Times New Roman" w:hAnsi="Times New Roman" w:cs="Times New Roman"/>
          <w:sz w:val="24"/>
          <w:szCs w:val="24"/>
        </w:rPr>
        <w:t>As recepcionistas</w:t>
      </w:r>
      <w:r w:rsidR="003725A5" w:rsidRPr="00A93BCF">
        <w:rPr>
          <w:rFonts w:ascii="Times New Roman" w:hAnsi="Times New Roman" w:cs="Times New Roman"/>
          <w:sz w:val="24"/>
          <w:szCs w:val="24"/>
        </w:rPr>
        <w:t xml:space="preserve"> </w:t>
      </w:r>
      <w:r w:rsidR="0040044F" w:rsidRPr="00A93BCF">
        <w:rPr>
          <w:rFonts w:ascii="Times New Roman" w:hAnsi="Times New Roman" w:cs="Times New Roman"/>
          <w:sz w:val="24"/>
          <w:szCs w:val="24"/>
        </w:rPr>
        <w:t>deverão comparecer</w:t>
      </w:r>
      <w:r w:rsidR="00912063" w:rsidRPr="00A93BCF">
        <w:rPr>
          <w:rFonts w:ascii="Times New Roman" w:hAnsi="Times New Roman" w:cs="Times New Roman"/>
          <w:sz w:val="24"/>
          <w:szCs w:val="24"/>
        </w:rPr>
        <w:t>, para reunião inicial,</w:t>
      </w:r>
      <w:r w:rsidR="009C011D" w:rsidRPr="00A93BCF">
        <w:rPr>
          <w:rFonts w:ascii="Times New Roman" w:hAnsi="Times New Roman" w:cs="Times New Roman"/>
          <w:sz w:val="24"/>
          <w:szCs w:val="24"/>
        </w:rPr>
        <w:t xml:space="preserve"> no endereço</w:t>
      </w:r>
      <w:r w:rsidR="00C6591C" w:rsidRPr="00A93BCF">
        <w:rPr>
          <w:rFonts w:ascii="Times New Roman" w:hAnsi="Times New Roman" w:cs="Times New Roman"/>
          <w:sz w:val="24"/>
          <w:szCs w:val="24"/>
        </w:rPr>
        <w:t xml:space="preserve"> </w:t>
      </w:r>
      <w:r w:rsidR="00A93BCF" w:rsidRPr="00A93BCF">
        <w:rPr>
          <w:rFonts w:ascii="Times New Roman" w:hAnsi="Times New Roman" w:cs="Times New Roman"/>
          <w:sz w:val="24"/>
          <w:szCs w:val="24"/>
        </w:rPr>
        <w:t xml:space="preserve">a ser definido pela Diretoria Geral, em momento oportuno, </w:t>
      </w:r>
      <w:r w:rsidR="00912063" w:rsidRPr="00A93BCF">
        <w:rPr>
          <w:rFonts w:ascii="Times New Roman" w:hAnsi="Times New Roman" w:cs="Times New Roman"/>
          <w:sz w:val="24"/>
          <w:szCs w:val="24"/>
        </w:rPr>
        <w:t xml:space="preserve">para apresentação </w:t>
      </w:r>
      <w:r w:rsidR="00627D0F" w:rsidRPr="00A93BCF">
        <w:rPr>
          <w:rFonts w:ascii="Times New Roman" w:hAnsi="Times New Roman" w:cs="Times New Roman"/>
          <w:sz w:val="24"/>
          <w:szCs w:val="24"/>
        </w:rPr>
        <w:t xml:space="preserve">prévia dos funcionários da </w:t>
      </w:r>
      <w:r w:rsidR="00A85CC8" w:rsidRPr="00A93BCF">
        <w:rPr>
          <w:rFonts w:ascii="Times New Roman" w:hAnsi="Times New Roman" w:cs="Times New Roman"/>
          <w:sz w:val="24"/>
          <w:szCs w:val="24"/>
        </w:rPr>
        <w:t>C</w:t>
      </w:r>
      <w:r w:rsidR="00627D0F" w:rsidRPr="00A93BCF">
        <w:rPr>
          <w:rFonts w:ascii="Times New Roman" w:hAnsi="Times New Roman" w:cs="Times New Roman"/>
          <w:sz w:val="24"/>
          <w:szCs w:val="24"/>
        </w:rPr>
        <w:t>ontratada, bem como sua designação antes do início da prestação do serviço</w:t>
      </w:r>
      <w:r w:rsidR="00912063" w:rsidRPr="00A93BCF">
        <w:rPr>
          <w:rFonts w:ascii="Times New Roman" w:hAnsi="Times New Roman" w:cs="Times New Roman"/>
          <w:sz w:val="24"/>
          <w:szCs w:val="24"/>
        </w:rPr>
        <w:t xml:space="preserve">, </w:t>
      </w:r>
      <w:r w:rsidR="00A93BCF" w:rsidRPr="00A93BCF">
        <w:rPr>
          <w:rFonts w:ascii="Times New Roman" w:hAnsi="Times New Roman" w:cs="Times New Roman"/>
          <w:sz w:val="24"/>
          <w:szCs w:val="24"/>
        </w:rPr>
        <w:t xml:space="preserve">os quais serão </w:t>
      </w:r>
      <w:r w:rsidR="00912063" w:rsidRPr="00A93BCF">
        <w:rPr>
          <w:rFonts w:ascii="Times New Roman" w:hAnsi="Times New Roman" w:cs="Times New Roman"/>
          <w:sz w:val="24"/>
          <w:szCs w:val="24"/>
        </w:rPr>
        <w:t>executados nos seguintes endereços:</w:t>
      </w:r>
    </w:p>
    <w:p w14:paraId="1407C2A2" w14:textId="6A3657EE" w:rsidR="00260C6A" w:rsidRDefault="00260C6A" w:rsidP="00260C6A">
      <w:pPr>
        <w:pStyle w:val="Nivel2"/>
        <w:numPr>
          <w:ilvl w:val="0"/>
          <w:numId w:val="0"/>
        </w:numPr>
        <w:spacing w:after="0" w:line="360" w:lineRule="auto"/>
        <w:jc w:val="center"/>
        <w:rPr>
          <w:rFonts w:ascii="Times New Roman" w:hAnsi="Times New Roman" w:cs="Times New Roman"/>
          <w:sz w:val="24"/>
          <w:szCs w:val="24"/>
        </w:rPr>
      </w:pPr>
      <w:r w:rsidRPr="00A306C9">
        <w:rPr>
          <w:rFonts w:ascii="Times New Roman" w:hAnsi="Times New Roman" w:cs="Times New Roman"/>
          <w:sz w:val="22"/>
          <w:szCs w:val="22"/>
        </w:rPr>
        <w:t>Tabela</w:t>
      </w:r>
      <w:r w:rsidR="00A306C9" w:rsidRPr="00A306C9">
        <w:rPr>
          <w:rFonts w:ascii="Times New Roman" w:hAnsi="Times New Roman" w:cs="Times New Roman"/>
          <w:sz w:val="22"/>
          <w:szCs w:val="22"/>
        </w:rPr>
        <w:t xml:space="preserve"> 02</w:t>
      </w:r>
      <w:r w:rsidRPr="00A306C9">
        <w:rPr>
          <w:rFonts w:ascii="Times New Roman" w:hAnsi="Times New Roman" w:cs="Times New Roman"/>
          <w:sz w:val="22"/>
          <w:szCs w:val="22"/>
        </w:rPr>
        <w:t>: Endereço das Unidades de Saúde, Galpões e Prédio Administrativo</w:t>
      </w:r>
      <w:r>
        <w:rPr>
          <w:rFonts w:ascii="Times New Roman" w:hAnsi="Times New Roman" w:cs="Times New Roman"/>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087"/>
      </w:tblGrid>
      <w:tr w:rsidR="005E6CA1" w:rsidRPr="005E6CA1" w14:paraId="73467EEB" w14:textId="77777777" w:rsidTr="00A306C9">
        <w:trPr>
          <w:trHeight w:val="473"/>
        </w:trPr>
        <w:tc>
          <w:tcPr>
            <w:tcW w:w="9067" w:type="dxa"/>
            <w:gridSpan w:val="2"/>
            <w:shd w:val="clear" w:color="auto" w:fill="DBE5F1" w:themeFill="accent1" w:themeFillTint="33"/>
            <w:noWrap/>
            <w:vAlign w:val="center"/>
            <w:hideMark/>
          </w:tcPr>
          <w:p w14:paraId="628A6B62" w14:textId="77777777" w:rsidR="005E6CA1" w:rsidRPr="005E6CA1" w:rsidRDefault="005E6CA1" w:rsidP="005E6CA1">
            <w:pPr>
              <w:widowControl/>
              <w:jc w:val="center"/>
              <w:rPr>
                <w:rFonts w:ascii="Times New Roman" w:eastAsia="Times New Roman" w:hAnsi="Times New Roman" w:cs="Times New Roman"/>
                <w:b/>
                <w:bCs/>
                <w:color w:val="000000"/>
                <w:sz w:val="24"/>
                <w:szCs w:val="24"/>
              </w:rPr>
            </w:pPr>
            <w:r w:rsidRPr="005E6CA1">
              <w:rPr>
                <w:rFonts w:ascii="Times New Roman" w:eastAsia="Times New Roman" w:hAnsi="Times New Roman" w:cs="Times New Roman"/>
                <w:b/>
                <w:bCs/>
                <w:color w:val="000000"/>
                <w:sz w:val="24"/>
                <w:szCs w:val="24"/>
              </w:rPr>
              <w:t>UNIDADE DE SAÚDE DA FAMÍLIA (USF)</w:t>
            </w:r>
          </w:p>
        </w:tc>
      </w:tr>
      <w:tr w:rsidR="005E6CA1" w:rsidRPr="005E6CA1" w14:paraId="56BC4A74" w14:textId="77777777" w:rsidTr="00A306C9">
        <w:trPr>
          <w:trHeight w:val="330"/>
        </w:trPr>
        <w:tc>
          <w:tcPr>
            <w:tcW w:w="1980" w:type="dxa"/>
            <w:shd w:val="clear" w:color="auto" w:fill="auto"/>
            <w:noWrap/>
            <w:vAlign w:val="center"/>
            <w:hideMark/>
          </w:tcPr>
          <w:p w14:paraId="727FE1EC"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Bairro Amizade</w:t>
            </w:r>
          </w:p>
        </w:tc>
        <w:tc>
          <w:tcPr>
            <w:tcW w:w="7087" w:type="dxa"/>
            <w:shd w:val="clear" w:color="auto" w:fill="auto"/>
            <w:vAlign w:val="center"/>
            <w:hideMark/>
          </w:tcPr>
          <w:p w14:paraId="2F0B11F2"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Rua Eliete Rocha Santos (R. 53), </w:t>
            </w:r>
            <w:proofErr w:type="spellStart"/>
            <w:r w:rsidRPr="005E6CA1">
              <w:rPr>
                <w:rFonts w:ascii="Times New Roman" w:eastAsia="Times New Roman" w:hAnsi="Times New Roman" w:cs="Times New Roman"/>
                <w:color w:val="000000"/>
                <w:sz w:val="24"/>
                <w:szCs w:val="24"/>
              </w:rPr>
              <w:t>Lt</w:t>
            </w:r>
            <w:proofErr w:type="spellEnd"/>
            <w:r w:rsidRPr="005E6CA1">
              <w:rPr>
                <w:rFonts w:ascii="Times New Roman" w:eastAsia="Times New Roman" w:hAnsi="Times New Roman" w:cs="Times New Roman"/>
                <w:color w:val="000000"/>
                <w:sz w:val="24"/>
                <w:szCs w:val="24"/>
              </w:rPr>
              <w:t xml:space="preserve"> 28, </w:t>
            </w:r>
            <w:proofErr w:type="spellStart"/>
            <w:r w:rsidRPr="005E6CA1">
              <w:rPr>
                <w:rFonts w:ascii="Times New Roman" w:eastAsia="Times New Roman" w:hAnsi="Times New Roman" w:cs="Times New Roman"/>
                <w:color w:val="000000"/>
                <w:sz w:val="24"/>
                <w:szCs w:val="24"/>
              </w:rPr>
              <w:t>Qd</w:t>
            </w:r>
            <w:proofErr w:type="spellEnd"/>
            <w:r w:rsidRPr="005E6CA1">
              <w:rPr>
                <w:rFonts w:ascii="Times New Roman" w:eastAsia="Times New Roman" w:hAnsi="Times New Roman" w:cs="Times New Roman"/>
                <w:color w:val="000000"/>
                <w:sz w:val="24"/>
                <w:szCs w:val="24"/>
              </w:rPr>
              <w:t xml:space="preserve"> 90. </w:t>
            </w:r>
          </w:p>
        </w:tc>
      </w:tr>
      <w:tr w:rsidR="005E6CA1" w:rsidRPr="005E6CA1" w14:paraId="3E23388F" w14:textId="77777777" w:rsidTr="00A306C9">
        <w:trPr>
          <w:trHeight w:val="330"/>
        </w:trPr>
        <w:tc>
          <w:tcPr>
            <w:tcW w:w="1980" w:type="dxa"/>
            <w:shd w:val="clear" w:color="auto" w:fill="auto"/>
            <w:noWrap/>
            <w:vAlign w:val="center"/>
            <w:hideMark/>
          </w:tcPr>
          <w:p w14:paraId="1081204E"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Bambuí</w:t>
            </w:r>
          </w:p>
        </w:tc>
        <w:tc>
          <w:tcPr>
            <w:tcW w:w="7087" w:type="dxa"/>
            <w:shd w:val="clear" w:color="auto" w:fill="auto"/>
            <w:vAlign w:val="center"/>
            <w:hideMark/>
          </w:tcPr>
          <w:p w14:paraId="44C113D9"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Av. Do Contorno, s/n. </w:t>
            </w:r>
          </w:p>
        </w:tc>
      </w:tr>
      <w:tr w:rsidR="005E6CA1" w:rsidRPr="005E6CA1" w14:paraId="56E52479" w14:textId="77777777" w:rsidTr="00A306C9">
        <w:trPr>
          <w:trHeight w:val="330"/>
        </w:trPr>
        <w:tc>
          <w:tcPr>
            <w:tcW w:w="1980" w:type="dxa"/>
            <w:shd w:val="clear" w:color="000000" w:fill="FFFFFF"/>
            <w:noWrap/>
            <w:vAlign w:val="center"/>
            <w:hideMark/>
          </w:tcPr>
          <w:p w14:paraId="683D9FC9"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Barra</w:t>
            </w:r>
          </w:p>
        </w:tc>
        <w:tc>
          <w:tcPr>
            <w:tcW w:w="7087" w:type="dxa"/>
            <w:shd w:val="clear" w:color="000000" w:fill="FFFFFF"/>
            <w:vAlign w:val="center"/>
            <w:hideMark/>
          </w:tcPr>
          <w:p w14:paraId="1F27DA0F"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sz w:val="24"/>
                <w:szCs w:val="24"/>
              </w:rPr>
              <w:t xml:space="preserve">Rua </w:t>
            </w:r>
            <w:proofErr w:type="spellStart"/>
            <w:r w:rsidRPr="005E6CA1">
              <w:rPr>
                <w:rFonts w:ascii="Times New Roman" w:eastAsia="Times New Roman" w:hAnsi="Times New Roman" w:cs="Times New Roman"/>
                <w:sz w:val="24"/>
                <w:szCs w:val="24"/>
              </w:rPr>
              <w:t>Enâni</w:t>
            </w:r>
            <w:proofErr w:type="spellEnd"/>
            <w:r w:rsidRPr="005E6CA1">
              <w:rPr>
                <w:rFonts w:ascii="Times New Roman" w:eastAsia="Times New Roman" w:hAnsi="Times New Roman" w:cs="Times New Roman"/>
                <w:sz w:val="24"/>
                <w:szCs w:val="24"/>
              </w:rPr>
              <w:t xml:space="preserve"> Manoel Soares.</w:t>
            </w:r>
          </w:p>
        </w:tc>
      </w:tr>
      <w:tr w:rsidR="005E6CA1" w:rsidRPr="005E6CA1" w14:paraId="050D3B04" w14:textId="77777777" w:rsidTr="00A306C9">
        <w:trPr>
          <w:trHeight w:val="330"/>
        </w:trPr>
        <w:tc>
          <w:tcPr>
            <w:tcW w:w="1980" w:type="dxa"/>
            <w:shd w:val="clear" w:color="000000" w:fill="FFFFFF"/>
            <w:noWrap/>
            <w:vAlign w:val="center"/>
            <w:hideMark/>
          </w:tcPr>
          <w:p w14:paraId="2FB52A8C"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Barroco</w:t>
            </w:r>
          </w:p>
        </w:tc>
        <w:tc>
          <w:tcPr>
            <w:tcW w:w="7087" w:type="dxa"/>
            <w:shd w:val="clear" w:color="000000" w:fill="FFFFFF"/>
            <w:vAlign w:val="center"/>
            <w:hideMark/>
          </w:tcPr>
          <w:p w14:paraId="542E089C"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sz w:val="24"/>
                <w:szCs w:val="24"/>
              </w:rPr>
              <w:t>Rua Getúlio Vargas (antiga Rua 2), Lote 13, Quadra 4, Itaipuaçu.</w:t>
            </w:r>
          </w:p>
        </w:tc>
      </w:tr>
      <w:tr w:rsidR="005E6CA1" w:rsidRPr="005E6CA1" w14:paraId="7ED8B276" w14:textId="77777777" w:rsidTr="00A306C9">
        <w:trPr>
          <w:trHeight w:val="330"/>
        </w:trPr>
        <w:tc>
          <w:tcPr>
            <w:tcW w:w="1980" w:type="dxa"/>
            <w:shd w:val="clear" w:color="auto" w:fill="auto"/>
            <w:noWrap/>
            <w:vAlign w:val="center"/>
            <w:hideMark/>
          </w:tcPr>
          <w:p w14:paraId="679DC2F8"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Central</w:t>
            </w:r>
          </w:p>
        </w:tc>
        <w:tc>
          <w:tcPr>
            <w:tcW w:w="7087" w:type="dxa"/>
            <w:shd w:val="clear" w:color="auto" w:fill="auto"/>
            <w:vAlign w:val="center"/>
            <w:hideMark/>
          </w:tcPr>
          <w:p w14:paraId="2A4D9EFA"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Rua Clímaco Pereira, 241, Centro. </w:t>
            </w:r>
          </w:p>
        </w:tc>
      </w:tr>
      <w:tr w:rsidR="005E6CA1" w:rsidRPr="005E6CA1" w14:paraId="5FBC0949" w14:textId="77777777" w:rsidTr="00A306C9">
        <w:trPr>
          <w:trHeight w:val="270"/>
        </w:trPr>
        <w:tc>
          <w:tcPr>
            <w:tcW w:w="1980" w:type="dxa"/>
            <w:shd w:val="clear" w:color="auto" w:fill="auto"/>
            <w:noWrap/>
            <w:vAlign w:val="center"/>
            <w:hideMark/>
          </w:tcPr>
          <w:p w14:paraId="5A434A4F"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Chácara de Inoã</w:t>
            </w:r>
          </w:p>
        </w:tc>
        <w:tc>
          <w:tcPr>
            <w:tcW w:w="7087" w:type="dxa"/>
            <w:shd w:val="clear" w:color="auto" w:fill="auto"/>
            <w:vAlign w:val="center"/>
            <w:hideMark/>
          </w:tcPr>
          <w:p w14:paraId="628692D6"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Rodovia Amaral Peixoto, km 16 (ao lado do Polo) – Chácaras de Inoã. </w:t>
            </w:r>
          </w:p>
        </w:tc>
      </w:tr>
      <w:tr w:rsidR="005E6CA1" w:rsidRPr="005E6CA1" w14:paraId="55EAD4D6" w14:textId="77777777" w:rsidTr="00A306C9">
        <w:trPr>
          <w:trHeight w:val="330"/>
        </w:trPr>
        <w:tc>
          <w:tcPr>
            <w:tcW w:w="1980" w:type="dxa"/>
            <w:shd w:val="clear" w:color="auto" w:fill="auto"/>
            <w:noWrap/>
            <w:vAlign w:val="center"/>
            <w:hideMark/>
          </w:tcPr>
          <w:p w14:paraId="4BBD24CA"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Espraiado</w:t>
            </w:r>
          </w:p>
        </w:tc>
        <w:tc>
          <w:tcPr>
            <w:tcW w:w="7087" w:type="dxa"/>
            <w:shd w:val="clear" w:color="auto" w:fill="auto"/>
            <w:vAlign w:val="center"/>
            <w:hideMark/>
          </w:tcPr>
          <w:p w14:paraId="3239291C"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Gualberto Batista de Macedo – Espraiado - Maricá</w:t>
            </w:r>
          </w:p>
        </w:tc>
      </w:tr>
      <w:tr w:rsidR="005E6CA1" w:rsidRPr="005E6CA1" w14:paraId="01717C6C" w14:textId="77777777" w:rsidTr="00A306C9">
        <w:trPr>
          <w:trHeight w:val="330"/>
        </w:trPr>
        <w:tc>
          <w:tcPr>
            <w:tcW w:w="1980" w:type="dxa"/>
            <w:shd w:val="clear" w:color="000000" w:fill="FFFFFF"/>
            <w:noWrap/>
            <w:vAlign w:val="center"/>
            <w:hideMark/>
          </w:tcPr>
          <w:p w14:paraId="2CF40264"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Flamengo</w:t>
            </w:r>
          </w:p>
        </w:tc>
        <w:tc>
          <w:tcPr>
            <w:tcW w:w="7087" w:type="dxa"/>
            <w:shd w:val="clear" w:color="000000" w:fill="FFFFFF"/>
            <w:vAlign w:val="center"/>
            <w:hideMark/>
          </w:tcPr>
          <w:p w14:paraId="280C7857"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sz w:val="24"/>
                <w:szCs w:val="24"/>
              </w:rPr>
              <w:t>R. Ari Spindola, 352 - Jardim Adalberto Alves, Maricá</w:t>
            </w:r>
          </w:p>
        </w:tc>
      </w:tr>
      <w:tr w:rsidR="005E6CA1" w:rsidRPr="005E6CA1" w14:paraId="47ABD300" w14:textId="77777777" w:rsidTr="00A306C9">
        <w:trPr>
          <w:trHeight w:val="330"/>
        </w:trPr>
        <w:tc>
          <w:tcPr>
            <w:tcW w:w="1980" w:type="dxa"/>
            <w:shd w:val="clear" w:color="000000" w:fill="FFFFFF"/>
            <w:noWrap/>
            <w:vAlign w:val="center"/>
            <w:hideMark/>
          </w:tcPr>
          <w:p w14:paraId="79BEF467"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Inoã I</w:t>
            </w:r>
          </w:p>
        </w:tc>
        <w:tc>
          <w:tcPr>
            <w:tcW w:w="7087" w:type="dxa"/>
            <w:shd w:val="clear" w:color="000000" w:fill="FFFFFF"/>
            <w:vAlign w:val="center"/>
            <w:hideMark/>
          </w:tcPr>
          <w:p w14:paraId="2DB303F6"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sz w:val="24"/>
                <w:szCs w:val="24"/>
              </w:rPr>
              <w:t xml:space="preserve">Rua Caio de Figueiredo (Travessa CIEP), s/nº Inoã. </w:t>
            </w:r>
          </w:p>
        </w:tc>
      </w:tr>
      <w:tr w:rsidR="005E6CA1" w:rsidRPr="005E6CA1" w14:paraId="3A64B79D" w14:textId="77777777" w:rsidTr="00A306C9">
        <w:trPr>
          <w:trHeight w:val="330"/>
        </w:trPr>
        <w:tc>
          <w:tcPr>
            <w:tcW w:w="1980" w:type="dxa"/>
            <w:shd w:val="clear" w:color="auto" w:fill="auto"/>
            <w:noWrap/>
            <w:vAlign w:val="center"/>
            <w:hideMark/>
          </w:tcPr>
          <w:p w14:paraId="25CA90A7"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Inoã II</w:t>
            </w:r>
          </w:p>
        </w:tc>
        <w:tc>
          <w:tcPr>
            <w:tcW w:w="7087" w:type="dxa"/>
            <w:shd w:val="clear" w:color="auto" w:fill="auto"/>
            <w:vAlign w:val="center"/>
            <w:hideMark/>
          </w:tcPr>
          <w:p w14:paraId="671C0E7D"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Rodovia Amaral Peixoto, km 14 (Ao lado do DPO), Inoã. </w:t>
            </w:r>
          </w:p>
        </w:tc>
      </w:tr>
      <w:tr w:rsidR="005E6CA1" w:rsidRPr="005E6CA1" w14:paraId="65DE454E" w14:textId="77777777" w:rsidTr="00A306C9">
        <w:trPr>
          <w:trHeight w:val="330"/>
        </w:trPr>
        <w:tc>
          <w:tcPr>
            <w:tcW w:w="1980" w:type="dxa"/>
            <w:shd w:val="clear" w:color="auto" w:fill="auto"/>
            <w:noWrap/>
            <w:vAlign w:val="center"/>
            <w:hideMark/>
          </w:tcPr>
          <w:p w14:paraId="44E4D295"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Inoã III</w:t>
            </w:r>
          </w:p>
        </w:tc>
        <w:tc>
          <w:tcPr>
            <w:tcW w:w="7087" w:type="dxa"/>
            <w:shd w:val="clear" w:color="auto" w:fill="auto"/>
            <w:vAlign w:val="center"/>
            <w:hideMark/>
          </w:tcPr>
          <w:p w14:paraId="196F8216"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Bosque Fundo, S/N – Bosque Fundo (</w:t>
            </w:r>
            <w:proofErr w:type="spellStart"/>
            <w:r w:rsidRPr="005E6CA1">
              <w:rPr>
                <w:rFonts w:ascii="Times New Roman" w:eastAsia="Times New Roman" w:hAnsi="Times New Roman" w:cs="Times New Roman"/>
                <w:color w:val="000000"/>
                <w:sz w:val="24"/>
                <w:szCs w:val="24"/>
              </w:rPr>
              <w:t>Lot</w:t>
            </w:r>
            <w:proofErr w:type="spellEnd"/>
            <w:r w:rsidRPr="005E6CA1">
              <w:rPr>
                <w:rFonts w:ascii="Times New Roman" w:eastAsia="Times New Roman" w:hAnsi="Times New Roman" w:cs="Times New Roman"/>
                <w:color w:val="000000"/>
                <w:sz w:val="24"/>
                <w:szCs w:val="24"/>
              </w:rPr>
              <w:t xml:space="preserve">. </w:t>
            </w:r>
            <w:proofErr w:type="spellStart"/>
            <w:r w:rsidRPr="005E6CA1">
              <w:rPr>
                <w:rFonts w:ascii="Times New Roman" w:eastAsia="Times New Roman" w:hAnsi="Times New Roman" w:cs="Times New Roman"/>
                <w:color w:val="000000"/>
                <w:sz w:val="24"/>
                <w:szCs w:val="24"/>
              </w:rPr>
              <w:t>Bsq</w:t>
            </w:r>
            <w:proofErr w:type="spellEnd"/>
            <w:r w:rsidRPr="005E6CA1">
              <w:rPr>
                <w:rFonts w:ascii="Times New Roman" w:eastAsia="Times New Roman" w:hAnsi="Times New Roman" w:cs="Times New Roman"/>
                <w:color w:val="000000"/>
                <w:sz w:val="24"/>
                <w:szCs w:val="24"/>
              </w:rPr>
              <w:t xml:space="preserve">. Fundo). </w:t>
            </w:r>
          </w:p>
        </w:tc>
      </w:tr>
      <w:tr w:rsidR="005E6CA1" w:rsidRPr="005E6CA1" w14:paraId="776B9AFA" w14:textId="77777777" w:rsidTr="00A306C9">
        <w:trPr>
          <w:trHeight w:val="330"/>
        </w:trPr>
        <w:tc>
          <w:tcPr>
            <w:tcW w:w="1980" w:type="dxa"/>
            <w:shd w:val="clear" w:color="auto" w:fill="auto"/>
            <w:noWrap/>
            <w:vAlign w:val="center"/>
            <w:hideMark/>
          </w:tcPr>
          <w:p w14:paraId="1B15ADD6" w14:textId="77777777" w:rsidR="005E6CA1" w:rsidRPr="005E6CA1" w:rsidRDefault="005E6CA1" w:rsidP="005E6CA1">
            <w:pPr>
              <w:widowControl/>
              <w:jc w:val="center"/>
              <w:rPr>
                <w:rFonts w:ascii="Times New Roman" w:eastAsia="Times New Roman" w:hAnsi="Times New Roman" w:cs="Times New Roman"/>
                <w:color w:val="000000"/>
                <w:sz w:val="24"/>
                <w:szCs w:val="24"/>
              </w:rPr>
            </w:pPr>
            <w:proofErr w:type="spellStart"/>
            <w:r w:rsidRPr="005E6CA1">
              <w:rPr>
                <w:rFonts w:ascii="Times New Roman" w:eastAsia="Times New Roman" w:hAnsi="Times New Roman" w:cs="Times New Roman"/>
                <w:color w:val="000000"/>
                <w:sz w:val="24"/>
                <w:szCs w:val="24"/>
              </w:rPr>
              <w:t>Itaocaia</w:t>
            </w:r>
            <w:proofErr w:type="spellEnd"/>
            <w:r w:rsidRPr="005E6CA1">
              <w:rPr>
                <w:rFonts w:ascii="Times New Roman" w:eastAsia="Times New Roman" w:hAnsi="Times New Roman" w:cs="Times New Roman"/>
                <w:color w:val="000000"/>
                <w:sz w:val="24"/>
                <w:szCs w:val="24"/>
              </w:rPr>
              <w:t xml:space="preserve"> </w:t>
            </w:r>
            <w:proofErr w:type="spellStart"/>
            <w:r w:rsidRPr="005E6CA1">
              <w:rPr>
                <w:rFonts w:ascii="Times New Roman" w:eastAsia="Times New Roman" w:hAnsi="Times New Roman" w:cs="Times New Roman"/>
                <w:color w:val="000000"/>
                <w:sz w:val="24"/>
                <w:szCs w:val="24"/>
              </w:rPr>
              <w:t>Valey</w:t>
            </w:r>
            <w:proofErr w:type="spellEnd"/>
          </w:p>
        </w:tc>
        <w:tc>
          <w:tcPr>
            <w:tcW w:w="7087" w:type="dxa"/>
            <w:shd w:val="clear" w:color="auto" w:fill="auto"/>
            <w:vAlign w:val="center"/>
            <w:hideMark/>
          </w:tcPr>
          <w:p w14:paraId="29BA9ED2"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Av. Tocantins, Loteamento </w:t>
            </w:r>
            <w:proofErr w:type="spellStart"/>
            <w:r w:rsidRPr="005E6CA1">
              <w:rPr>
                <w:rFonts w:ascii="Times New Roman" w:eastAsia="Times New Roman" w:hAnsi="Times New Roman" w:cs="Times New Roman"/>
                <w:color w:val="000000"/>
                <w:sz w:val="24"/>
                <w:szCs w:val="24"/>
              </w:rPr>
              <w:t>Itaocaia</w:t>
            </w:r>
            <w:proofErr w:type="spellEnd"/>
            <w:r w:rsidRPr="005E6CA1">
              <w:rPr>
                <w:rFonts w:ascii="Times New Roman" w:eastAsia="Times New Roman" w:hAnsi="Times New Roman" w:cs="Times New Roman"/>
                <w:color w:val="000000"/>
                <w:sz w:val="24"/>
                <w:szCs w:val="24"/>
              </w:rPr>
              <w:t xml:space="preserve"> </w:t>
            </w:r>
            <w:proofErr w:type="spellStart"/>
            <w:r w:rsidRPr="005E6CA1">
              <w:rPr>
                <w:rFonts w:ascii="Times New Roman" w:eastAsia="Times New Roman" w:hAnsi="Times New Roman" w:cs="Times New Roman"/>
                <w:color w:val="000000"/>
                <w:sz w:val="24"/>
                <w:szCs w:val="24"/>
              </w:rPr>
              <w:t>Valey</w:t>
            </w:r>
            <w:proofErr w:type="spellEnd"/>
            <w:r w:rsidRPr="005E6CA1">
              <w:rPr>
                <w:rFonts w:ascii="Times New Roman" w:eastAsia="Times New Roman" w:hAnsi="Times New Roman" w:cs="Times New Roman"/>
                <w:color w:val="000000"/>
                <w:sz w:val="24"/>
                <w:szCs w:val="24"/>
              </w:rPr>
              <w:t xml:space="preserve"> 3ª Distrito, Maricá.</w:t>
            </w:r>
          </w:p>
        </w:tc>
      </w:tr>
      <w:tr w:rsidR="005E6CA1" w:rsidRPr="005E6CA1" w14:paraId="1F619D51" w14:textId="77777777" w:rsidTr="00A306C9">
        <w:trPr>
          <w:trHeight w:val="330"/>
        </w:trPr>
        <w:tc>
          <w:tcPr>
            <w:tcW w:w="1980" w:type="dxa"/>
            <w:shd w:val="clear" w:color="auto" w:fill="auto"/>
            <w:noWrap/>
            <w:vAlign w:val="center"/>
            <w:hideMark/>
          </w:tcPr>
          <w:p w14:paraId="76256DF7"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Jardim Atlântico</w:t>
            </w:r>
          </w:p>
        </w:tc>
        <w:tc>
          <w:tcPr>
            <w:tcW w:w="7087" w:type="dxa"/>
            <w:shd w:val="clear" w:color="auto" w:fill="auto"/>
            <w:vAlign w:val="center"/>
            <w:hideMark/>
          </w:tcPr>
          <w:p w14:paraId="14F89465"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Rua 36, </w:t>
            </w:r>
            <w:proofErr w:type="spellStart"/>
            <w:r w:rsidRPr="005E6CA1">
              <w:rPr>
                <w:rFonts w:ascii="Times New Roman" w:eastAsia="Times New Roman" w:hAnsi="Times New Roman" w:cs="Times New Roman"/>
                <w:color w:val="000000"/>
                <w:sz w:val="24"/>
                <w:szCs w:val="24"/>
              </w:rPr>
              <w:t>Lt</w:t>
            </w:r>
            <w:proofErr w:type="spellEnd"/>
            <w:r w:rsidRPr="005E6CA1">
              <w:rPr>
                <w:rFonts w:ascii="Times New Roman" w:eastAsia="Times New Roman" w:hAnsi="Times New Roman" w:cs="Times New Roman"/>
                <w:color w:val="000000"/>
                <w:sz w:val="24"/>
                <w:szCs w:val="24"/>
              </w:rPr>
              <w:t>. 01, Qd.206.</w:t>
            </w:r>
          </w:p>
        </w:tc>
      </w:tr>
      <w:tr w:rsidR="005E6CA1" w:rsidRPr="005E6CA1" w14:paraId="537CFF08" w14:textId="77777777" w:rsidTr="00A306C9">
        <w:trPr>
          <w:trHeight w:val="330"/>
        </w:trPr>
        <w:tc>
          <w:tcPr>
            <w:tcW w:w="1980" w:type="dxa"/>
            <w:shd w:val="clear" w:color="auto" w:fill="auto"/>
            <w:noWrap/>
            <w:vAlign w:val="center"/>
            <w:hideMark/>
          </w:tcPr>
          <w:p w14:paraId="7EDCEFDC" w14:textId="77777777" w:rsidR="005E6CA1" w:rsidRPr="005E6CA1" w:rsidRDefault="005E6CA1" w:rsidP="005E6CA1">
            <w:pPr>
              <w:widowControl/>
              <w:jc w:val="center"/>
              <w:rPr>
                <w:rFonts w:ascii="Times New Roman" w:eastAsia="Times New Roman" w:hAnsi="Times New Roman" w:cs="Times New Roman"/>
                <w:color w:val="000000"/>
                <w:sz w:val="24"/>
                <w:szCs w:val="24"/>
              </w:rPr>
            </w:pPr>
            <w:proofErr w:type="spellStart"/>
            <w:r w:rsidRPr="005E6CA1">
              <w:rPr>
                <w:rFonts w:ascii="Times New Roman" w:eastAsia="Times New Roman" w:hAnsi="Times New Roman" w:cs="Times New Roman"/>
                <w:color w:val="000000"/>
                <w:sz w:val="24"/>
                <w:szCs w:val="24"/>
              </w:rPr>
              <w:t>Marinelândia</w:t>
            </w:r>
            <w:proofErr w:type="spellEnd"/>
          </w:p>
        </w:tc>
        <w:tc>
          <w:tcPr>
            <w:tcW w:w="7087" w:type="dxa"/>
            <w:shd w:val="clear" w:color="auto" w:fill="auto"/>
            <w:vAlign w:val="center"/>
            <w:hideMark/>
          </w:tcPr>
          <w:p w14:paraId="7CEAB70A"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nove, quadra 15 - Cordeirinho</w:t>
            </w:r>
          </w:p>
        </w:tc>
      </w:tr>
      <w:tr w:rsidR="005E6CA1" w:rsidRPr="005E6CA1" w14:paraId="08EF472E" w14:textId="77777777" w:rsidTr="00A306C9">
        <w:trPr>
          <w:trHeight w:val="330"/>
        </w:trPr>
        <w:tc>
          <w:tcPr>
            <w:tcW w:w="1980" w:type="dxa"/>
            <w:shd w:val="clear" w:color="auto" w:fill="auto"/>
            <w:noWrap/>
            <w:vAlign w:val="center"/>
            <w:hideMark/>
          </w:tcPr>
          <w:p w14:paraId="7D50AE3E" w14:textId="77777777" w:rsidR="005E6CA1" w:rsidRPr="005E6CA1" w:rsidRDefault="005E6CA1" w:rsidP="005E6CA1">
            <w:pPr>
              <w:widowControl/>
              <w:jc w:val="center"/>
              <w:rPr>
                <w:rFonts w:ascii="Times New Roman" w:eastAsia="Times New Roman" w:hAnsi="Times New Roman" w:cs="Times New Roman"/>
                <w:color w:val="000000"/>
                <w:sz w:val="24"/>
                <w:szCs w:val="24"/>
              </w:rPr>
            </w:pPr>
            <w:proofErr w:type="spellStart"/>
            <w:r w:rsidRPr="005E6CA1">
              <w:rPr>
                <w:rFonts w:ascii="Times New Roman" w:eastAsia="Times New Roman" w:hAnsi="Times New Roman" w:cs="Times New Roman"/>
                <w:color w:val="000000"/>
                <w:sz w:val="24"/>
                <w:szCs w:val="24"/>
              </w:rPr>
              <w:t>Mumbuca</w:t>
            </w:r>
            <w:proofErr w:type="spellEnd"/>
          </w:p>
        </w:tc>
        <w:tc>
          <w:tcPr>
            <w:tcW w:w="7087" w:type="dxa"/>
            <w:shd w:val="clear" w:color="auto" w:fill="auto"/>
            <w:vAlign w:val="center"/>
            <w:hideMark/>
          </w:tcPr>
          <w:p w14:paraId="1B3986A6"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Hipólito de Abreu Rangel, s/n°.</w:t>
            </w:r>
          </w:p>
        </w:tc>
      </w:tr>
      <w:tr w:rsidR="005E6CA1" w:rsidRPr="005E6CA1" w14:paraId="738C531A" w14:textId="77777777" w:rsidTr="00A306C9">
        <w:trPr>
          <w:trHeight w:val="330"/>
        </w:trPr>
        <w:tc>
          <w:tcPr>
            <w:tcW w:w="1980" w:type="dxa"/>
            <w:shd w:val="clear" w:color="auto" w:fill="auto"/>
            <w:noWrap/>
            <w:vAlign w:val="center"/>
            <w:hideMark/>
          </w:tcPr>
          <w:p w14:paraId="5E8A5E04"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Ponta Grossa</w:t>
            </w:r>
          </w:p>
        </w:tc>
        <w:tc>
          <w:tcPr>
            <w:tcW w:w="7087" w:type="dxa"/>
            <w:shd w:val="clear" w:color="auto" w:fill="auto"/>
            <w:vAlign w:val="center"/>
            <w:hideMark/>
          </w:tcPr>
          <w:p w14:paraId="7D45A308"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Irineu Ferreira Pinto, s/</w:t>
            </w:r>
            <w:proofErr w:type="gramStart"/>
            <w:r w:rsidRPr="005E6CA1">
              <w:rPr>
                <w:rFonts w:ascii="Times New Roman" w:eastAsia="Times New Roman" w:hAnsi="Times New Roman" w:cs="Times New Roman"/>
                <w:color w:val="000000"/>
                <w:sz w:val="24"/>
                <w:szCs w:val="24"/>
              </w:rPr>
              <w:t>nº ,</w:t>
            </w:r>
            <w:proofErr w:type="gramEnd"/>
            <w:r w:rsidRPr="005E6CA1">
              <w:rPr>
                <w:rFonts w:ascii="Times New Roman" w:eastAsia="Times New Roman" w:hAnsi="Times New Roman" w:cs="Times New Roman"/>
                <w:color w:val="000000"/>
                <w:sz w:val="24"/>
                <w:szCs w:val="24"/>
              </w:rPr>
              <w:t xml:space="preserve"> Ponta Grossa, Maricá.</w:t>
            </w:r>
          </w:p>
        </w:tc>
      </w:tr>
      <w:tr w:rsidR="005E6CA1" w:rsidRPr="005E6CA1" w14:paraId="1B63DFC5" w14:textId="77777777" w:rsidTr="00A306C9">
        <w:trPr>
          <w:trHeight w:val="330"/>
        </w:trPr>
        <w:tc>
          <w:tcPr>
            <w:tcW w:w="1980" w:type="dxa"/>
            <w:shd w:val="clear" w:color="000000" w:fill="FFFFFF"/>
            <w:noWrap/>
            <w:vAlign w:val="center"/>
            <w:hideMark/>
          </w:tcPr>
          <w:p w14:paraId="695D0D8B"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Ponta Negra</w:t>
            </w:r>
          </w:p>
        </w:tc>
        <w:tc>
          <w:tcPr>
            <w:tcW w:w="7087" w:type="dxa"/>
            <w:shd w:val="clear" w:color="000000" w:fill="FFFFFF"/>
            <w:vAlign w:val="center"/>
            <w:hideMark/>
          </w:tcPr>
          <w:p w14:paraId="31DD8C80"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sz w:val="24"/>
                <w:szCs w:val="24"/>
              </w:rPr>
              <w:t>Rua Alcebíades Teodoro Pereira, s/nº Ponta Negra, Maricá.</w:t>
            </w:r>
          </w:p>
        </w:tc>
      </w:tr>
      <w:tr w:rsidR="005E6CA1" w:rsidRPr="005E6CA1" w14:paraId="680A8CEE" w14:textId="77777777" w:rsidTr="00A306C9">
        <w:trPr>
          <w:trHeight w:val="330"/>
        </w:trPr>
        <w:tc>
          <w:tcPr>
            <w:tcW w:w="1980" w:type="dxa"/>
            <w:shd w:val="clear" w:color="000000" w:fill="FFFFFF"/>
            <w:noWrap/>
            <w:vAlign w:val="center"/>
            <w:hideMark/>
          </w:tcPr>
          <w:p w14:paraId="618C572A"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Recanto</w:t>
            </w:r>
          </w:p>
        </w:tc>
        <w:tc>
          <w:tcPr>
            <w:tcW w:w="7087" w:type="dxa"/>
            <w:shd w:val="clear" w:color="000000" w:fill="FFFFFF"/>
            <w:vAlign w:val="center"/>
            <w:hideMark/>
          </w:tcPr>
          <w:p w14:paraId="5FF8D4DA"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sz w:val="24"/>
                <w:szCs w:val="24"/>
              </w:rPr>
              <w:t>Rua Domingos Mônica Barbosa, Recanto, Itaipuaçu, Maricá.</w:t>
            </w:r>
          </w:p>
        </w:tc>
      </w:tr>
      <w:tr w:rsidR="005E6CA1" w:rsidRPr="005E6CA1" w14:paraId="235C3B66" w14:textId="77777777" w:rsidTr="00A306C9">
        <w:trPr>
          <w:trHeight w:val="330"/>
        </w:trPr>
        <w:tc>
          <w:tcPr>
            <w:tcW w:w="1980" w:type="dxa"/>
            <w:shd w:val="clear" w:color="auto" w:fill="auto"/>
            <w:noWrap/>
            <w:vAlign w:val="center"/>
            <w:hideMark/>
          </w:tcPr>
          <w:p w14:paraId="77CD6937"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Retiro</w:t>
            </w:r>
          </w:p>
        </w:tc>
        <w:tc>
          <w:tcPr>
            <w:tcW w:w="7087" w:type="dxa"/>
            <w:shd w:val="clear" w:color="auto" w:fill="auto"/>
            <w:vAlign w:val="center"/>
            <w:hideMark/>
          </w:tcPr>
          <w:p w14:paraId="1E4A4C42"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Estrada do Retiro, s/nº, Retiro. </w:t>
            </w:r>
          </w:p>
        </w:tc>
      </w:tr>
      <w:tr w:rsidR="005E6CA1" w:rsidRPr="005E6CA1" w14:paraId="4562125C" w14:textId="77777777" w:rsidTr="00A306C9">
        <w:trPr>
          <w:trHeight w:val="330"/>
        </w:trPr>
        <w:tc>
          <w:tcPr>
            <w:tcW w:w="1980" w:type="dxa"/>
            <w:shd w:val="clear" w:color="auto" w:fill="auto"/>
            <w:noWrap/>
            <w:vAlign w:val="center"/>
            <w:hideMark/>
          </w:tcPr>
          <w:p w14:paraId="245F6D1B"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Saco Das Flores</w:t>
            </w:r>
          </w:p>
        </w:tc>
        <w:tc>
          <w:tcPr>
            <w:tcW w:w="7087" w:type="dxa"/>
            <w:shd w:val="clear" w:color="auto" w:fill="auto"/>
            <w:vAlign w:val="center"/>
            <w:hideMark/>
          </w:tcPr>
          <w:p w14:paraId="7BE96F5C"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75 (esquina com a Rua 73), Saco das Flores - Maricá</w:t>
            </w:r>
          </w:p>
        </w:tc>
      </w:tr>
      <w:tr w:rsidR="005E6CA1" w:rsidRPr="005E6CA1" w14:paraId="080AB2BB" w14:textId="77777777" w:rsidTr="00A306C9">
        <w:trPr>
          <w:trHeight w:val="645"/>
        </w:trPr>
        <w:tc>
          <w:tcPr>
            <w:tcW w:w="1980" w:type="dxa"/>
            <w:shd w:val="clear" w:color="auto" w:fill="auto"/>
            <w:noWrap/>
            <w:vAlign w:val="center"/>
            <w:hideMark/>
          </w:tcPr>
          <w:p w14:paraId="5E6729AA"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São Bento</w:t>
            </w:r>
          </w:p>
        </w:tc>
        <w:tc>
          <w:tcPr>
            <w:tcW w:w="7087" w:type="dxa"/>
            <w:shd w:val="clear" w:color="auto" w:fill="auto"/>
            <w:vAlign w:val="center"/>
            <w:hideMark/>
          </w:tcPr>
          <w:p w14:paraId="36B63B38"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17, esquina com a Rua 03, Quadra 43, São Bento da Lagoa – Itaipuaçu, Maricá.</w:t>
            </w:r>
          </w:p>
        </w:tc>
      </w:tr>
      <w:tr w:rsidR="005E6CA1" w:rsidRPr="005E6CA1" w14:paraId="3B7B8486" w14:textId="77777777" w:rsidTr="00A306C9">
        <w:trPr>
          <w:trHeight w:val="330"/>
        </w:trPr>
        <w:tc>
          <w:tcPr>
            <w:tcW w:w="1980" w:type="dxa"/>
            <w:shd w:val="clear" w:color="000000" w:fill="FFFFFF"/>
            <w:noWrap/>
            <w:vAlign w:val="center"/>
            <w:hideMark/>
          </w:tcPr>
          <w:p w14:paraId="1D776C2E"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São José I</w:t>
            </w:r>
          </w:p>
        </w:tc>
        <w:tc>
          <w:tcPr>
            <w:tcW w:w="7087" w:type="dxa"/>
            <w:shd w:val="clear" w:color="000000" w:fill="FFFFFF"/>
            <w:vAlign w:val="center"/>
            <w:hideMark/>
          </w:tcPr>
          <w:p w14:paraId="097DD5B0"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sz w:val="24"/>
                <w:szCs w:val="24"/>
              </w:rPr>
              <w:t>Rua 18, s/n, loteamento Jardim Ouro – São José de Imbassaí</w:t>
            </w:r>
          </w:p>
        </w:tc>
      </w:tr>
      <w:tr w:rsidR="005E6CA1" w:rsidRPr="005E6CA1" w14:paraId="22FEAD44" w14:textId="77777777" w:rsidTr="00A306C9">
        <w:trPr>
          <w:trHeight w:val="315"/>
        </w:trPr>
        <w:tc>
          <w:tcPr>
            <w:tcW w:w="1980" w:type="dxa"/>
            <w:vMerge w:val="restart"/>
            <w:shd w:val="clear" w:color="000000" w:fill="FFFFFF"/>
            <w:noWrap/>
            <w:vAlign w:val="center"/>
            <w:hideMark/>
          </w:tcPr>
          <w:p w14:paraId="0C97DC61"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São José II</w:t>
            </w:r>
          </w:p>
        </w:tc>
        <w:tc>
          <w:tcPr>
            <w:tcW w:w="7087" w:type="dxa"/>
            <w:shd w:val="clear" w:color="000000" w:fill="FFFFFF"/>
            <w:vAlign w:val="center"/>
            <w:hideMark/>
          </w:tcPr>
          <w:p w14:paraId="38EE2498"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sz w:val="24"/>
                <w:szCs w:val="24"/>
              </w:rPr>
              <w:t>Estrada da Cachoeira, s/nº.</w:t>
            </w:r>
          </w:p>
        </w:tc>
      </w:tr>
      <w:tr w:rsidR="005E6CA1" w:rsidRPr="005E6CA1" w14:paraId="1AF6E7CF" w14:textId="77777777" w:rsidTr="00A306C9">
        <w:trPr>
          <w:trHeight w:val="330"/>
        </w:trPr>
        <w:tc>
          <w:tcPr>
            <w:tcW w:w="1980" w:type="dxa"/>
            <w:vMerge/>
            <w:vAlign w:val="center"/>
            <w:hideMark/>
          </w:tcPr>
          <w:p w14:paraId="1F49DF93" w14:textId="77777777" w:rsidR="005E6CA1" w:rsidRPr="005E6CA1" w:rsidRDefault="005E6CA1" w:rsidP="005E6CA1">
            <w:pPr>
              <w:widowControl/>
              <w:rPr>
                <w:rFonts w:ascii="Times New Roman" w:eastAsia="Times New Roman" w:hAnsi="Times New Roman" w:cs="Times New Roman"/>
                <w:color w:val="000000"/>
                <w:sz w:val="24"/>
                <w:szCs w:val="24"/>
              </w:rPr>
            </w:pPr>
          </w:p>
        </w:tc>
        <w:tc>
          <w:tcPr>
            <w:tcW w:w="7087" w:type="dxa"/>
            <w:shd w:val="clear" w:color="000000" w:fill="FFFFFF"/>
            <w:vAlign w:val="center"/>
            <w:hideMark/>
          </w:tcPr>
          <w:p w14:paraId="7012C405"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Maricá, Rio de Janeiro, 24931-185</w:t>
            </w:r>
          </w:p>
        </w:tc>
      </w:tr>
      <w:tr w:rsidR="005E6CA1" w:rsidRPr="005E6CA1" w14:paraId="0E2BD6A6" w14:textId="77777777" w:rsidTr="00A306C9">
        <w:trPr>
          <w:trHeight w:val="330"/>
        </w:trPr>
        <w:tc>
          <w:tcPr>
            <w:tcW w:w="1980" w:type="dxa"/>
            <w:shd w:val="clear" w:color="auto" w:fill="auto"/>
            <w:noWrap/>
            <w:vAlign w:val="center"/>
            <w:hideMark/>
          </w:tcPr>
          <w:p w14:paraId="0D27AA92" w14:textId="77777777" w:rsidR="005E6CA1" w:rsidRPr="005E6CA1" w:rsidRDefault="005E6CA1" w:rsidP="005E6CA1">
            <w:pPr>
              <w:widowControl/>
              <w:jc w:val="center"/>
              <w:rPr>
                <w:rFonts w:ascii="Times New Roman" w:eastAsia="Times New Roman" w:hAnsi="Times New Roman" w:cs="Times New Roman"/>
                <w:color w:val="000000"/>
                <w:sz w:val="24"/>
                <w:szCs w:val="24"/>
              </w:rPr>
            </w:pPr>
            <w:proofErr w:type="spellStart"/>
            <w:r w:rsidRPr="005E6CA1">
              <w:rPr>
                <w:rFonts w:ascii="Times New Roman" w:eastAsia="Times New Roman" w:hAnsi="Times New Roman" w:cs="Times New Roman"/>
                <w:color w:val="000000"/>
                <w:sz w:val="24"/>
                <w:szCs w:val="24"/>
              </w:rPr>
              <w:t>Ubatiba</w:t>
            </w:r>
            <w:proofErr w:type="spellEnd"/>
          </w:p>
        </w:tc>
        <w:tc>
          <w:tcPr>
            <w:tcW w:w="7087" w:type="dxa"/>
            <w:shd w:val="clear" w:color="auto" w:fill="auto"/>
            <w:vAlign w:val="center"/>
            <w:hideMark/>
          </w:tcPr>
          <w:p w14:paraId="45C7699F" w14:textId="77777777" w:rsidR="005E6CA1" w:rsidRPr="005E6CA1" w:rsidRDefault="005E6CA1" w:rsidP="0016454D">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Av. Niterói, s/n°.</w:t>
            </w:r>
          </w:p>
        </w:tc>
      </w:tr>
      <w:tr w:rsidR="005E6CA1" w:rsidRPr="005E6CA1" w14:paraId="5897938E" w14:textId="77777777" w:rsidTr="00A306C9">
        <w:trPr>
          <w:trHeight w:val="330"/>
        </w:trPr>
        <w:tc>
          <w:tcPr>
            <w:tcW w:w="1980" w:type="dxa"/>
            <w:shd w:val="clear" w:color="auto" w:fill="auto"/>
            <w:noWrap/>
            <w:vAlign w:val="center"/>
            <w:hideMark/>
          </w:tcPr>
          <w:p w14:paraId="42D668A2"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Santa Paula</w:t>
            </w:r>
          </w:p>
        </w:tc>
        <w:tc>
          <w:tcPr>
            <w:tcW w:w="7087" w:type="dxa"/>
            <w:shd w:val="clear" w:color="auto" w:fill="auto"/>
            <w:vAlign w:val="center"/>
            <w:hideMark/>
          </w:tcPr>
          <w:p w14:paraId="3678EFE2"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Estrada de </w:t>
            </w:r>
            <w:proofErr w:type="spellStart"/>
            <w:r w:rsidRPr="005E6CA1">
              <w:rPr>
                <w:rFonts w:ascii="Times New Roman" w:eastAsia="Times New Roman" w:hAnsi="Times New Roman" w:cs="Times New Roman"/>
                <w:color w:val="000000"/>
                <w:sz w:val="24"/>
                <w:szCs w:val="24"/>
              </w:rPr>
              <w:t>Cassorotiba</w:t>
            </w:r>
            <w:proofErr w:type="spellEnd"/>
            <w:r w:rsidRPr="005E6CA1">
              <w:rPr>
                <w:rFonts w:ascii="Times New Roman" w:eastAsia="Times New Roman" w:hAnsi="Times New Roman" w:cs="Times New Roman"/>
                <w:color w:val="000000"/>
                <w:sz w:val="24"/>
                <w:szCs w:val="24"/>
              </w:rPr>
              <w:t>, s/n.</w:t>
            </w:r>
          </w:p>
        </w:tc>
      </w:tr>
      <w:tr w:rsidR="005E6CA1" w:rsidRPr="005E6CA1" w14:paraId="419A41A0" w14:textId="77777777" w:rsidTr="00A306C9">
        <w:trPr>
          <w:trHeight w:val="330"/>
        </w:trPr>
        <w:tc>
          <w:tcPr>
            <w:tcW w:w="1980" w:type="dxa"/>
            <w:shd w:val="clear" w:color="auto" w:fill="auto"/>
            <w:noWrap/>
            <w:vAlign w:val="center"/>
            <w:hideMark/>
          </w:tcPr>
          <w:p w14:paraId="4A04A25A" w14:textId="77777777" w:rsidR="005E6CA1" w:rsidRPr="005E6CA1" w:rsidRDefault="005E6CA1" w:rsidP="005E6CA1">
            <w:pPr>
              <w:widowControl/>
              <w:jc w:val="center"/>
              <w:rPr>
                <w:rFonts w:ascii="Times New Roman" w:eastAsia="Times New Roman" w:hAnsi="Times New Roman" w:cs="Times New Roman"/>
                <w:color w:val="000000"/>
                <w:sz w:val="24"/>
                <w:szCs w:val="24"/>
              </w:rPr>
            </w:pPr>
            <w:proofErr w:type="spellStart"/>
            <w:r w:rsidRPr="005E6CA1">
              <w:rPr>
                <w:rFonts w:ascii="Times New Roman" w:eastAsia="Times New Roman" w:hAnsi="Times New Roman" w:cs="Times New Roman"/>
                <w:color w:val="000000"/>
                <w:sz w:val="24"/>
                <w:szCs w:val="24"/>
              </w:rPr>
              <w:t>Spar</w:t>
            </w:r>
            <w:proofErr w:type="spellEnd"/>
          </w:p>
        </w:tc>
        <w:tc>
          <w:tcPr>
            <w:tcW w:w="7087" w:type="dxa"/>
            <w:shd w:val="clear" w:color="auto" w:fill="auto"/>
            <w:vAlign w:val="center"/>
            <w:hideMark/>
          </w:tcPr>
          <w:p w14:paraId="2ED52286" w14:textId="77777777" w:rsidR="005E6CA1" w:rsidRPr="005E6CA1" w:rsidRDefault="005E6CA1" w:rsidP="005E6CA1">
            <w:pPr>
              <w:widowControl/>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Av. Orestes Vereza, S/N – </w:t>
            </w:r>
            <w:proofErr w:type="spellStart"/>
            <w:r w:rsidRPr="005E6CA1">
              <w:rPr>
                <w:rFonts w:ascii="Times New Roman" w:eastAsia="Times New Roman" w:hAnsi="Times New Roman" w:cs="Times New Roman"/>
                <w:color w:val="000000"/>
                <w:sz w:val="24"/>
                <w:szCs w:val="24"/>
              </w:rPr>
              <w:t>Spar</w:t>
            </w:r>
            <w:proofErr w:type="spellEnd"/>
            <w:r w:rsidRPr="005E6CA1">
              <w:rPr>
                <w:rFonts w:ascii="Times New Roman" w:eastAsia="Times New Roman" w:hAnsi="Times New Roman" w:cs="Times New Roman"/>
                <w:color w:val="000000"/>
                <w:sz w:val="24"/>
                <w:szCs w:val="24"/>
              </w:rPr>
              <w:t xml:space="preserve"> (Inoã). CEP: 24944-256</w:t>
            </w:r>
          </w:p>
        </w:tc>
      </w:tr>
      <w:tr w:rsidR="005E6CA1" w:rsidRPr="005E6CA1" w14:paraId="790ABB8A" w14:textId="77777777" w:rsidTr="00A306C9">
        <w:trPr>
          <w:trHeight w:val="645"/>
        </w:trPr>
        <w:tc>
          <w:tcPr>
            <w:tcW w:w="1980" w:type="dxa"/>
            <w:shd w:val="clear" w:color="auto" w:fill="auto"/>
            <w:noWrap/>
            <w:vAlign w:val="center"/>
            <w:hideMark/>
          </w:tcPr>
          <w:p w14:paraId="55D473E3"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MCMV Inoã</w:t>
            </w:r>
          </w:p>
        </w:tc>
        <w:tc>
          <w:tcPr>
            <w:tcW w:w="7087" w:type="dxa"/>
            <w:shd w:val="clear" w:color="auto" w:fill="auto"/>
            <w:vAlign w:val="center"/>
            <w:hideMark/>
          </w:tcPr>
          <w:p w14:paraId="526EA05C"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Estrada do Bosque Fundo, S/N, Bosque Fundo (LOT BSQ FUNDO) – CEP: 24943-060</w:t>
            </w:r>
          </w:p>
        </w:tc>
      </w:tr>
      <w:tr w:rsidR="005E6CA1" w:rsidRPr="005E6CA1" w14:paraId="5C76FEE5" w14:textId="77777777" w:rsidTr="00A306C9">
        <w:trPr>
          <w:trHeight w:val="330"/>
        </w:trPr>
        <w:tc>
          <w:tcPr>
            <w:tcW w:w="1980" w:type="dxa"/>
            <w:shd w:val="clear" w:color="auto" w:fill="auto"/>
            <w:noWrap/>
            <w:vAlign w:val="center"/>
            <w:hideMark/>
          </w:tcPr>
          <w:p w14:paraId="2BC9A055"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MCMV Itaipuaçu</w:t>
            </w:r>
          </w:p>
        </w:tc>
        <w:tc>
          <w:tcPr>
            <w:tcW w:w="7087" w:type="dxa"/>
            <w:shd w:val="clear" w:color="auto" w:fill="auto"/>
            <w:vAlign w:val="center"/>
            <w:hideMark/>
          </w:tcPr>
          <w:p w14:paraId="7118B8D0"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R, S/N, Chácaras de Inoã – CEP: 24940-640.</w:t>
            </w:r>
          </w:p>
        </w:tc>
      </w:tr>
      <w:tr w:rsidR="005E6CA1" w:rsidRPr="005E6CA1" w14:paraId="7029E507" w14:textId="77777777" w:rsidTr="00A306C9">
        <w:trPr>
          <w:trHeight w:val="645"/>
        </w:trPr>
        <w:tc>
          <w:tcPr>
            <w:tcW w:w="1980" w:type="dxa"/>
            <w:shd w:val="clear" w:color="auto" w:fill="auto"/>
            <w:noWrap/>
            <w:vAlign w:val="center"/>
            <w:hideMark/>
          </w:tcPr>
          <w:p w14:paraId="5C1D706E"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Jardim Atlântico (Cajueiro)</w:t>
            </w:r>
          </w:p>
        </w:tc>
        <w:tc>
          <w:tcPr>
            <w:tcW w:w="7087" w:type="dxa"/>
            <w:shd w:val="clear" w:color="auto" w:fill="auto"/>
            <w:vAlign w:val="center"/>
            <w:hideMark/>
          </w:tcPr>
          <w:p w14:paraId="706F129C"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Rua Hélio </w:t>
            </w:r>
            <w:proofErr w:type="spellStart"/>
            <w:r w:rsidRPr="005E6CA1">
              <w:rPr>
                <w:rFonts w:ascii="Times New Roman" w:eastAsia="Times New Roman" w:hAnsi="Times New Roman" w:cs="Times New Roman"/>
                <w:color w:val="000000"/>
                <w:sz w:val="24"/>
                <w:szCs w:val="24"/>
              </w:rPr>
              <w:t>Guapyassu</w:t>
            </w:r>
            <w:proofErr w:type="spellEnd"/>
            <w:r w:rsidRPr="005E6CA1">
              <w:rPr>
                <w:rFonts w:ascii="Times New Roman" w:eastAsia="Times New Roman" w:hAnsi="Times New Roman" w:cs="Times New Roman"/>
                <w:color w:val="000000"/>
                <w:sz w:val="24"/>
                <w:szCs w:val="24"/>
              </w:rPr>
              <w:t xml:space="preserve"> de Sá, Jardim Atlântico </w:t>
            </w:r>
            <w:proofErr w:type="spellStart"/>
            <w:r w:rsidRPr="005E6CA1">
              <w:rPr>
                <w:rFonts w:ascii="Times New Roman" w:eastAsia="Times New Roman" w:hAnsi="Times New Roman" w:cs="Times New Roman"/>
                <w:color w:val="000000"/>
                <w:sz w:val="24"/>
                <w:szCs w:val="24"/>
              </w:rPr>
              <w:t>Cetral</w:t>
            </w:r>
            <w:proofErr w:type="spellEnd"/>
            <w:r w:rsidRPr="005E6CA1">
              <w:rPr>
                <w:rFonts w:ascii="Times New Roman" w:eastAsia="Times New Roman" w:hAnsi="Times New Roman" w:cs="Times New Roman"/>
                <w:color w:val="000000"/>
                <w:sz w:val="24"/>
                <w:szCs w:val="24"/>
              </w:rPr>
              <w:t>, Itaipuaçu, Maricá – RJ. CEP: 24934-050</w:t>
            </w:r>
          </w:p>
        </w:tc>
      </w:tr>
      <w:tr w:rsidR="005E6CA1" w:rsidRPr="005E6CA1" w14:paraId="4A26ABEC" w14:textId="77777777" w:rsidTr="00A306C9">
        <w:trPr>
          <w:trHeight w:val="645"/>
        </w:trPr>
        <w:tc>
          <w:tcPr>
            <w:tcW w:w="1980" w:type="dxa"/>
            <w:shd w:val="clear" w:color="auto" w:fill="auto"/>
            <w:noWrap/>
            <w:vAlign w:val="center"/>
            <w:hideMark/>
          </w:tcPr>
          <w:p w14:paraId="12442F36"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Jaconé</w:t>
            </w:r>
          </w:p>
        </w:tc>
        <w:tc>
          <w:tcPr>
            <w:tcW w:w="7087" w:type="dxa"/>
            <w:shd w:val="clear" w:color="auto" w:fill="auto"/>
            <w:vAlign w:val="center"/>
            <w:hideMark/>
          </w:tcPr>
          <w:p w14:paraId="5CD3F339"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Estrada Ponta Negra-Sampaio Correia, S/N, Jaconé (Ponta Negra). CEP: 24923-500</w:t>
            </w:r>
          </w:p>
        </w:tc>
      </w:tr>
      <w:tr w:rsidR="005E6CA1" w:rsidRPr="005E6CA1" w14:paraId="03D5865A" w14:textId="77777777" w:rsidTr="00A306C9">
        <w:trPr>
          <w:trHeight w:val="330"/>
        </w:trPr>
        <w:tc>
          <w:tcPr>
            <w:tcW w:w="1980" w:type="dxa"/>
            <w:shd w:val="clear" w:color="auto" w:fill="auto"/>
            <w:noWrap/>
            <w:vAlign w:val="center"/>
            <w:hideMark/>
          </w:tcPr>
          <w:p w14:paraId="489E4AE2" w14:textId="77777777" w:rsidR="005E6CA1" w:rsidRPr="005E6CA1" w:rsidRDefault="005E6CA1" w:rsidP="005E6CA1">
            <w:pPr>
              <w:widowControl/>
              <w:jc w:val="center"/>
              <w:rPr>
                <w:rFonts w:ascii="Times New Roman" w:eastAsia="Times New Roman" w:hAnsi="Times New Roman" w:cs="Times New Roman"/>
                <w:color w:val="000000"/>
                <w:sz w:val="24"/>
                <w:szCs w:val="24"/>
              </w:rPr>
            </w:pPr>
            <w:proofErr w:type="spellStart"/>
            <w:r w:rsidRPr="005E6CA1">
              <w:rPr>
                <w:rFonts w:ascii="Times New Roman" w:eastAsia="Times New Roman" w:hAnsi="Times New Roman" w:cs="Times New Roman"/>
                <w:color w:val="000000"/>
                <w:sz w:val="24"/>
                <w:szCs w:val="24"/>
              </w:rPr>
              <w:t>Jacaroá</w:t>
            </w:r>
            <w:proofErr w:type="spellEnd"/>
            <w:r w:rsidRPr="005E6CA1">
              <w:rPr>
                <w:rFonts w:ascii="Times New Roman" w:eastAsia="Times New Roman" w:hAnsi="Times New Roman" w:cs="Times New Roman"/>
                <w:color w:val="000000"/>
                <w:sz w:val="24"/>
                <w:szCs w:val="24"/>
              </w:rPr>
              <w:t xml:space="preserve"> Caju</w:t>
            </w:r>
          </w:p>
        </w:tc>
        <w:tc>
          <w:tcPr>
            <w:tcW w:w="7087" w:type="dxa"/>
            <w:shd w:val="clear" w:color="auto" w:fill="auto"/>
            <w:vAlign w:val="center"/>
            <w:hideMark/>
          </w:tcPr>
          <w:p w14:paraId="7BABAB3F"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 xml:space="preserve">Rua Ovídio Moreira de Souza – S/N, </w:t>
            </w:r>
            <w:proofErr w:type="spellStart"/>
            <w:r w:rsidRPr="005E6CA1">
              <w:rPr>
                <w:rFonts w:ascii="Times New Roman" w:eastAsia="Times New Roman" w:hAnsi="Times New Roman" w:cs="Times New Roman"/>
                <w:color w:val="000000"/>
                <w:sz w:val="24"/>
                <w:szCs w:val="24"/>
              </w:rPr>
              <w:t>Jacaroá</w:t>
            </w:r>
            <w:proofErr w:type="spellEnd"/>
            <w:r w:rsidRPr="005E6CA1">
              <w:rPr>
                <w:rFonts w:ascii="Times New Roman" w:eastAsia="Times New Roman" w:hAnsi="Times New Roman" w:cs="Times New Roman"/>
                <w:color w:val="000000"/>
                <w:sz w:val="24"/>
                <w:szCs w:val="24"/>
              </w:rPr>
              <w:t>. CEP: 24902-430.</w:t>
            </w:r>
          </w:p>
        </w:tc>
      </w:tr>
      <w:tr w:rsidR="005E6CA1" w:rsidRPr="005E6CA1" w14:paraId="5A65B394" w14:textId="77777777" w:rsidTr="00A306C9">
        <w:trPr>
          <w:trHeight w:val="330"/>
        </w:trPr>
        <w:tc>
          <w:tcPr>
            <w:tcW w:w="1980" w:type="dxa"/>
            <w:shd w:val="clear" w:color="auto" w:fill="auto"/>
            <w:noWrap/>
            <w:vAlign w:val="center"/>
            <w:hideMark/>
          </w:tcPr>
          <w:p w14:paraId="318FE4EA"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Marques Condado</w:t>
            </w:r>
          </w:p>
        </w:tc>
        <w:tc>
          <w:tcPr>
            <w:tcW w:w="7087" w:type="dxa"/>
            <w:shd w:val="clear" w:color="auto" w:fill="auto"/>
            <w:vAlign w:val="center"/>
            <w:hideMark/>
          </w:tcPr>
          <w:p w14:paraId="784DC404"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Babaçu, S/N, Condado de Maricá. CEP: 24905-180</w:t>
            </w:r>
          </w:p>
        </w:tc>
      </w:tr>
      <w:tr w:rsidR="005E6CA1" w:rsidRPr="005E6CA1" w14:paraId="76D6E335" w14:textId="77777777" w:rsidTr="00A306C9">
        <w:trPr>
          <w:trHeight w:val="330"/>
        </w:trPr>
        <w:tc>
          <w:tcPr>
            <w:tcW w:w="1980" w:type="dxa"/>
            <w:shd w:val="clear" w:color="auto" w:fill="auto"/>
            <w:noWrap/>
            <w:vAlign w:val="center"/>
            <w:hideMark/>
          </w:tcPr>
          <w:p w14:paraId="0AA724C9" w14:textId="77777777" w:rsidR="005E6CA1" w:rsidRPr="005E6CA1" w:rsidRDefault="005E6CA1" w:rsidP="005E6CA1">
            <w:pPr>
              <w:widowControl/>
              <w:jc w:val="center"/>
              <w:rPr>
                <w:rFonts w:ascii="Times New Roman" w:eastAsia="Times New Roman" w:hAnsi="Times New Roman" w:cs="Times New Roman"/>
                <w:color w:val="000000"/>
                <w:sz w:val="24"/>
                <w:szCs w:val="24"/>
              </w:rPr>
            </w:pPr>
            <w:proofErr w:type="spellStart"/>
            <w:r w:rsidRPr="005E6CA1">
              <w:rPr>
                <w:rFonts w:ascii="Times New Roman" w:eastAsia="Times New Roman" w:hAnsi="Times New Roman" w:cs="Times New Roman"/>
                <w:color w:val="000000"/>
                <w:sz w:val="24"/>
                <w:szCs w:val="24"/>
              </w:rPr>
              <w:t>Caxito</w:t>
            </w:r>
            <w:proofErr w:type="spellEnd"/>
          </w:p>
        </w:tc>
        <w:tc>
          <w:tcPr>
            <w:tcW w:w="7087" w:type="dxa"/>
            <w:shd w:val="clear" w:color="auto" w:fill="auto"/>
            <w:vAlign w:val="center"/>
            <w:hideMark/>
          </w:tcPr>
          <w:p w14:paraId="493AFBB3"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Carmem Miranda, S/N, Barra de Maricá. CEP: 24912-340</w:t>
            </w:r>
          </w:p>
        </w:tc>
      </w:tr>
      <w:tr w:rsidR="005E6CA1" w:rsidRPr="005E6CA1" w14:paraId="6755AACE" w14:textId="77777777" w:rsidTr="00A306C9">
        <w:trPr>
          <w:trHeight w:val="645"/>
        </w:trPr>
        <w:tc>
          <w:tcPr>
            <w:tcW w:w="1980" w:type="dxa"/>
            <w:shd w:val="clear" w:color="auto" w:fill="auto"/>
            <w:noWrap/>
            <w:vAlign w:val="center"/>
            <w:hideMark/>
          </w:tcPr>
          <w:p w14:paraId="2CD758A6"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Santa Rita – Ponta Do Francês</w:t>
            </w:r>
          </w:p>
        </w:tc>
        <w:tc>
          <w:tcPr>
            <w:tcW w:w="7087" w:type="dxa"/>
            <w:shd w:val="clear" w:color="auto" w:fill="auto"/>
            <w:vAlign w:val="center"/>
            <w:hideMark/>
          </w:tcPr>
          <w:p w14:paraId="5C709D76" w14:textId="77777777" w:rsidR="005E6CA1" w:rsidRPr="005E6CA1" w:rsidRDefault="005E6CA1" w:rsidP="005E6CA1">
            <w:pPr>
              <w:widowControl/>
              <w:jc w:val="center"/>
              <w:rPr>
                <w:rFonts w:ascii="Times New Roman" w:eastAsia="Times New Roman" w:hAnsi="Times New Roman" w:cs="Times New Roman"/>
                <w:color w:val="000000"/>
                <w:sz w:val="24"/>
                <w:szCs w:val="24"/>
              </w:rPr>
            </w:pPr>
            <w:r w:rsidRPr="005E6CA1">
              <w:rPr>
                <w:rFonts w:ascii="Times New Roman" w:eastAsia="Times New Roman" w:hAnsi="Times New Roman" w:cs="Times New Roman"/>
                <w:color w:val="000000"/>
                <w:sz w:val="24"/>
                <w:szCs w:val="24"/>
              </w:rPr>
              <w:t>Rua 36, quadra 433 (esquina com Rua 83), Jardim Atlântico Leste, Itaipuaçu.</w:t>
            </w:r>
          </w:p>
        </w:tc>
      </w:tr>
      <w:tr w:rsidR="0016454D" w:rsidRPr="0016454D" w14:paraId="37C8A1D8" w14:textId="77777777" w:rsidTr="00A306C9">
        <w:tblPrEx>
          <w:jc w:val="center"/>
        </w:tblPrEx>
        <w:trPr>
          <w:trHeight w:val="390"/>
          <w:jc w:val="center"/>
        </w:trPr>
        <w:tc>
          <w:tcPr>
            <w:tcW w:w="9067" w:type="dxa"/>
            <w:gridSpan w:val="2"/>
            <w:shd w:val="clear" w:color="auto" w:fill="DBE5F1" w:themeFill="accent1" w:themeFillTint="33"/>
            <w:noWrap/>
            <w:vAlign w:val="center"/>
          </w:tcPr>
          <w:p w14:paraId="7D6571B8" w14:textId="7AEB5D18" w:rsidR="0016454D" w:rsidRPr="0016454D" w:rsidRDefault="0016454D" w:rsidP="0016454D">
            <w:pPr>
              <w:widowControl/>
              <w:jc w:val="center"/>
              <w:rPr>
                <w:rFonts w:ascii="Times New Roman" w:hAnsi="Times New Roman" w:cs="Times New Roman"/>
                <w:b/>
                <w:bCs/>
                <w:sz w:val="24"/>
                <w:szCs w:val="24"/>
              </w:rPr>
            </w:pPr>
            <w:r w:rsidRPr="0016454D">
              <w:rPr>
                <w:rFonts w:ascii="Times New Roman" w:hAnsi="Times New Roman" w:cs="Times New Roman"/>
                <w:b/>
                <w:bCs/>
                <w:sz w:val="24"/>
                <w:szCs w:val="24"/>
              </w:rPr>
              <w:t>ESPECIALIZADAS</w:t>
            </w:r>
          </w:p>
        </w:tc>
      </w:tr>
      <w:tr w:rsidR="0016454D" w:rsidRPr="00557A66" w14:paraId="3A9863C1" w14:textId="77777777" w:rsidTr="00A306C9">
        <w:tblPrEx>
          <w:jc w:val="center"/>
        </w:tblPrEx>
        <w:trPr>
          <w:trHeight w:val="300"/>
          <w:jc w:val="center"/>
        </w:trPr>
        <w:tc>
          <w:tcPr>
            <w:tcW w:w="1980" w:type="dxa"/>
            <w:shd w:val="clear" w:color="auto" w:fill="auto"/>
            <w:noWrap/>
            <w:vAlign w:val="center"/>
            <w:hideMark/>
          </w:tcPr>
          <w:p w14:paraId="1A29B6EE" w14:textId="3D4B12DF" w:rsidR="0016454D" w:rsidRPr="0016454D" w:rsidRDefault="00A306C9" w:rsidP="0016454D">
            <w:pPr>
              <w:jc w:val="center"/>
              <w:rPr>
                <w:rFonts w:ascii="Times New Roman" w:eastAsia="Times New Roman" w:hAnsi="Times New Roman" w:cs="Times New Roman"/>
                <w:sz w:val="24"/>
                <w:szCs w:val="24"/>
              </w:rPr>
            </w:pPr>
            <w:r w:rsidRPr="0016454D">
              <w:rPr>
                <w:rFonts w:ascii="Times New Roman" w:eastAsia="Times New Roman" w:hAnsi="Times New Roman" w:cs="Times New Roman"/>
                <w:sz w:val="24"/>
                <w:szCs w:val="24"/>
              </w:rPr>
              <w:t>Ambulatório</w:t>
            </w:r>
          </w:p>
        </w:tc>
        <w:tc>
          <w:tcPr>
            <w:tcW w:w="7087" w:type="dxa"/>
          </w:tcPr>
          <w:p w14:paraId="4D5B9629" w14:textId="7668264E" w:rsidR="0016454D" w:rsidRPr="0016454D" w:rsidRDefault="0016454D" w:rsidP="0016454D">
            <w:pPr>
              <w:jc w:val="center"/>
              <w:rPr>
                <w:rFonts w:ascii="Times New Roman" w:eastAsia="Times New Roman" w:hAnsi="Times New Roman" w:cs="Times New Roman"/>
                <w:sz w:val="24"/>
                <w:szCs w:val="24"/>
              </w:rPr>
            </w:pPr>
            <w:r w:rsidRPr="0016454D">
              <w:rPr>
                <w:rFonts w:ascii="Times New Roman" w:hAnsi="Times New Roman" w:cs="Times New Roman"/>
                <w:sz w:val="24"/>
                <w:szCs w:val="24"/>
              </w:rPr>
              <w:t>Rua Milton de Souza Pacheco nº 6 – Parque Eldorado, Maricá</w:t>
            </w:r>
          </w:p>
        </w:tc>
      </w:tr>
      <w:tr w:rsidR="0016454D" w:rsidRPr="00557A66" w14:paraId="14814326" w14:textId="77777777" w:rsidTr="00A306C9">
        <w:tblPrEx>
          <w:jc w:val="center"/>
        </w:tblPrEx>
        <w:trPr>
          <w:trHeight w:val="300"/>
          <w:jc w:val="center"/>
        </w:trPr>
        <w:tc>
          <w:tcPr>
            <w:tcW w:w="1980" w:type="dxa"/>
            <w:shd w:val="clear" w:color="auto" w:fill="auto"/>
            <w:noWrap/>
            <w:vAlign w:val="center"/>
            <w:hideMark/>
          </w:tcPr>
          <w:p w14:paraId="09115414" w14:textId="556BC604" w:rsidR="0016454D" w:rsidRPr="0016454D" w:rsidRDefault="00A306C9" w:rsidP="0016454D">
            <w:pPr>
              <w:jc w:val="center"/>
              <w:rPr>
                <w:rFonts w:ascii="Times New Roman" w:eastAsia="Times New Roman" w:hAnsi="Times New Roman" w:cs="Times New Roman"/>
                <w:sz w:val="24"/>
                <w:szCs w:val="24"/>
              </w:rPr>
            </w:pPr>
            <w:r w:rsidRPr="0016454D">
              <w:rPr>
                <w:rFonts w:ascii="Times New Roman" w:eastAsia="Times New Roman" w:hAnsi="Times New Roman" w:cs="Times New Roman"/>
                <w:sz w:val="24"/>
                <w:szCs w:val="24"/>
              </w:rPr>
              <w:t>Caps Ad</w:t>
            </w:r>
          </w:p>
        </w:tc>
        <w:tc>
          <w:tcPr>
            <w:tcW w:w="7087" w:type="dxa"/>
          </w:tcPr>
          <w:p w14:paraId="78D34461" w14:textId="14926BF6" w:rsidR="0016454D" w:rsidRPr="0016454D" w:rsidRDefault="0016454D" w:rsidP="0016454D">
            <w:pPr>
              <w:jc w:val="center"/>
              <w:rPr>
                <w:rFonts w:ascii="Times New Roman" w:eastAsia="Times New Roman" w:hAnsi="Times New Roman" w:cs="Times New Roman"/>
                <w:sz w:val="24"/>
                <w:szCs w:val="24"/>
              </w:rPr>
            </w:pPr>
            <w:r w:rsidRPr="0016454D">
              <w:rPr>
                <w:rFonts w:ascii="Times New Roman" w:hAnsi="Times New Roman" w:cs="Times New Roman"/>
                <w:sz w:val="24"/>
                <w:szCs w:val="24"/>
              </w:rPr>
              <w:t>Rua Eugênia Modesto da Silva, 107 – LT 03, QD K – Centro, Maricá.</w:t>
            </w:r>
          </w:p>
        </w:tc>
      </w:tr>
      <w:tr w:rsidR="0016454D" w:rsidRPr="00557A66" w14:paraId="3E2CC3C1" w14:textId="77777777" w:rsidTr="00A306C9">
        <w:tblPrEx>
          <w:jc w:val="center"/>
        </w:tblPrEx>
        <w:trPr>
          <w:trHeight w:val="300"/>
          <w:jc w:val="center"/>
        </w:trPr>
        <w:tc>
          <w:tcPr>
            <w:tcW w:w="1980" w:type="dxa"/>
            <w:shd w:val="clear" w:color="auto" w:fill="auto"/>
            <w:noWrap/>
            <w:vAlign w:val="center"/>
            <w:hideMark/>
          </w:tcPr>
          <w:p w14:paraId="316DFFAF" w14:textId="4E34C540" w:rsidR="0016454D" w:rsidRPr="0016454D" w:rsidRDefault="00A306C9" w:rsidP="0016454D">
            <w:pPr>
              <w:jc w:val="center"/>
              <w:rPr>
                <w:rFonts w:ascii="Times New Roman" w:eastAsia="Times New Roman" w:hAnsi="Times New Roman" w:cs="Times New Roman"/>
                <w:sz w:val="24"/>
                <w:szCs w:val="24"/>
              </w:rPr>
            </w:pPr>
            <w:proofErr w:type="spellStart"/>
            <w:r w:rsidRPr="0016454D">
              <w:rPr>
                <w:rFonts w:ascii="Times New Roman" w:eastAsia="Times New Roman" w:hAnsi="Times New Roman" w:cs="Times New Roman"/>
                <w:sz w:val="24"/>
                <w:szCs w:val="24"/>
              </w:rPr>
              <w:t>Capsi</w:t>
            </w:r>
            <w:proofErr w:type="spellEnd"/>
          </w:p>
        </w:tc>
        <w:tc>
          <w:tcPr>
            <w:tcW w:w="7087" w:type="dxa"/>
          </w:tcPr>
          <w:p w14:paraId="63F69884" w14:textId="77777777" w:rsidR="0016454D" w:rsidRPr="0016454D" w:rsidRDefault="0016454D" w:rsidP="0016454D">
            <w:pPr>
              <w:jc w:val="center"/>
              <w:rPr>
                <w:rFonts w:ascii="Times New Roman" w:eastAsia="Times New Roman" w:hAnsi="Times New Roman" w:cs="Times New Roman"/>
                <w:sz w:val="24"/>
                <w:szCs w:val="24"/>
              </w:rPr>
            </w:pPr>
            <w:r w:rsidRPr="0016454D">
              <w:rPr>
                <w:rFonts w:ascii="Times New Roman" w:hAnsi="Times New Roman" w:cs="Times New Roman"/>
                <w:sz w:val="24"/>
                <w:szCs w:val="24"/>
              </w:rPr>
              <w:t>Rua Eugênia Modesto da Silva, 363 - LT 01, QD H – Centro, Maricá.</w:t>
            </w:r>
          </w:p>
        </w:tc>
      </w:tr>
      <w:tr w:rsidR="0016454D" w:rsidRPr="00557A66" w14:paraId="23B0758C" w14:textId="77777777" w:rsidTr="00A306C9">
        <w:tblPrEx>
          <w:jc w:val="center"/>
        </w:tblPrEx>
        <w:trPr>
          <w:trHeight w:val="276"/>
          <w:jc w:val="center"/>
        </w:trPr>
        <w:tc>
          <w:tcPr>
            <w:tcW w:w="1980" w:type="dxa"/>
            <w:shd w:val="clear" w:color="auto" w:fill="auto"/>
            <w:noWrap/>
            <w:vAlign w:val="center"/>
          </w:tcPr>
          <w:p w14:paraId="2AA9679D" w14:textId="074B4078" w:rsidR="0016454D" w:rsidRPr="0016454D" w:rsidRDefault="00A306C9" w:rsidP="0016454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Caps </w:t>
            </w:r>
            <w:proofErr w:type="spellStart"/>
            <w:r>
              <w:rPr>
                <w:rFonts w:ascii="Times New Roman" w:eastAsia="Times New Roman" w:hAnsi="Times New Roman" w:cs="Times New Roman"/>
                <w:sz w:val="24"/>
                <w:szCs w:val="24"/>
              </w:rPr>
              <w:t>Iii</w:t>
            </w:r>
            <w:proofErr w:type="spellEnd"/>
          </w:p>
        </w:tc>
        <w:tc>
          <w:tcPr>
            <w:tcW w:w="7087" w:type="dxa"/>
          </w:tcPr>
          <w:p w14:paraId="3FF8C162" w14:textId="17AAC6F0" w:rsidR="0016454D" w:rsidRPr="0016454D" w:rsidRDefault="00A306C9" w:rsidP="0016454D">
            <w:pPr>
              <w:jc w:val="center"/>
              <w:rPr>
                <w:rFonts w:ascii="Times New Roman" w:hAnsi="Times New Roman" w:cs="Times New Roman"/>
                <w:sz w:val="24"/>
                <w:szCs w:val="24"/>
              </w:rPr>
            </w:pPr>
            <w:r w:rsidRPr="0016454D">
              <w:rPr>
                <w:rFonts w:ascii="Times New Roman" w:hAnsi="Times New Roman" w:cs="Times New Roman"/>
                <w:sz w:val="24"/>
                <w:szCs w:val="24"/>
              </w:rPr>
              <w:t>Rua Clímaco Pereira, 259 - Centro, Maricá</w:t>
            </w:r>
          </w:p>
        </w:tc>
      </w:tr>
      <w:tr w:rsidR="0016454D" w:rsidRPr="00557A66" w14:paraId="5DE1929C" w14:textId="77777777" w:rsidTr="00A306C9">
        <w:tblPrEx>
          <w:jc w:val="center"/>
        </w:tblPrEx>
        <w:trPr>
          <w:trHeight w:val="70"/>
          <w:jc w:val="center"/>
        </w:trPr>
        <w:tc>
          <w:tcPr>
            <w:tcW w:w="1980" w:type="dxa"/>
            <w:shd w:val="clear" w:color="auto" w:fill="auto"/>
            <w:noWrap/>
            <w:vAlign w:val="center"/>
            <w:hideMark/>
          </w:tcPr>
          <w:p w14:paraId="12130E7F" w14:textId="0A454592" w:rsidR="0016454D" w:rsidRPr="0016454D" w:rsidRDefault="00A306C9" w:rsidP="0016454D">
            <w:pPr>
              <w:jc w:val="center"/>
              <w:rPr>
                <w:rFonts w:ascii="Times New Roman" w:eastAsia="Times New Roman" w:hAnsi="Times New Roman" w:cs="Times New Roman"/>
                <w:sz w:val="24"/>
                <w:szCs w:val="24"/>
              </w:rPr>
            </w:pPr>
            <w:proofErr w:type="spellStart"/>
            <w:r w:rsidRPr="0016454D">
              <w:rPr>
                <w:rFonts w:ascii="Times New Roman" w:eastAsia="Times New Roman" w:hAnsi="Times New Roman" w:cs="Times New Roman"/>
                <w:sz w:val="24"/>
                <w:szCs w:val="24"/>
              </w:rPr>
              <w:t>Cdt</w:t>
            </w:r>
            <w:proofErr w:type="spellEnd"/>
          </w:p>
        </w:tc>
        <w:tc>
          <w:tcPr>
            <w:tcW w:w="7087" w:type="dxa"/>
          </w:tcPr>
          <w:p w14:paraId="001FDCDB" w14:textId="77777777" w:rsidR="0016454D" w:rsidRPr="0016454D" w:rsidRDefault="0016454D" w:rsidP="0016454D">
            <w:pPr>
              <w:jc w:val="center"/>
              <w:rPr>
                <w:rFonts w:ascii="Times New Roman" w:eastAsia="Times New Roman" w:hAnsi="Times New Roman" w:cs="Times New Roman"/>
                <w:sz w:val="24"/>
                <w:szCs w:val="24"/>
              </w:rPr>
            </w:pPr>
            <w:r w:rsidRPr="0016454D">
              <w:rPr>
                <w:rFonts w:ascii="Times New Roman" w:hAnsi="Times New Roman" w:cs="Times New Roman"/>
                <w:sz w:val="24"/>
                <w:szCs w:val="24"/>
              </w:rPr>
              <w:t>Rua Ari Spíndola,399 – Centro, Maricá.</w:t>
            </w:r>
          </w:p>
        </w:tc>
      </w:tr>
      <w:tr w:rsidR="0016454D" w:rsidRPr="00557A66" w14:paraId="1F0B85C0" w14:textId="77777777" w:rsidTr="00A306C9">
        <w:tblPrEx>
          <w:jc w:val="center"/>
        </w:tblPrEx>
        <w:trPr>
          <w:trHeight w:val="300"/>
          <w:jc w:val="center"/>
        </w:trPr>
        <w:tc>
          <w:tcPr>
            <w:tcW w:w="1980" w:type="dxa"/>
            <w:shd w:val="clear" w:color="auto" w:fill="auto"/>
            <w:noWrap/>
            <w:vAlign w:val="center"/>
          </w:tcPr>
          <w:p w14:paraId="07E1A3B3" w14:textId="477E1051" w:rsidR="0016454D" w:rsidRPr="0016454D" w:rsidRDefault="00A306C9" w:rsidP="0016454D">
            <w:pPr>
              <w:jc w:val="center"/>
              <w:rPr>
                <w:rFonts w:ascii="Times New Roman" w:eastAsia="Times New Roman" w:hAnsi="Times New Roman" w:cs="Times New Roman"/>
                <w:sz w:val="24"/>
                <w:szCs w:val="24"/>
              </w:rPr>
            </w:pPr>
            <w:proofErr w:type="spellStart"/>
            <w:r w:rsidRPr="0016454D">
              <w:rPr>
                <w:rFonts w:ascii="Times New Roman" w:eastAsia="Times New Roman" w:hAnsi="Times New Roman" w:cs="Times New Roman"/>
                <w:sz w:val="24"/>
                <w:szCs w:val="24"/>
              </w:rPr>
              <w:t>Crad</w:t>
            </w:r>
            <w:proofErr w:type="spellEnd"/>
          </w:p>
        </w:tc>
        <w:tc>
          <w:tcPr>
            <w:tcW w:w="7087" w:type="dxa"/>
          </w:tcPr>
          <w:p w14:paraId="7651CEA9" w14:textId="77777777" w:rsidR="0016454D" w:rsidRPr="0016454D" w:rsidRDefault="0016454D" w:rsidP="0016454D">
            <w:pPr>
              <w:jc w:val="center"/>
              <w:rPr>
                <w:rFonts w:ascii="Times New Roman" w:hAnsi="Times New Roman" w:cs="Times New Roman"/>
                <w:sz w:val="24"/>
                <w:szCs w:val="24"/>
              </w:rPr>
            </w:pPr>
            <w:r w:rsidRPr="0016454D">
              <w:rPr>
                <w:rFonts w:ascii="Times New Roman" w:hAnsi="Times New Roman" w:cs="Times New Roman"/>
                <w:sz w:val="24"/>
                <w:szCs w:val="24"/>
                <w:shd w:val="clear" w:color="auto" w:fill="FFFFFF"/>
              </w:rPr>
              <w:t>Av. Roberto Silveira, 2158 - Flamengo, Maricá - RJ, 24900-000</w:t>
            </w:r>
          </w:p>
        </w:tc>
      </w:tr>
      <w:tr w:rsidR="0016454D" w:rsidRPr="00557A66" w14:paraId="55B73B2D" w14:textId="77777777" w:rsidTr="00A306C9">
        <w:tblPrEx>
          <w:jc w:val="center"/>
        </w:tblPrEx>
        <w:trPr>
          <w:trHeight w:val="300"/>
          <w:jc w:val="center"/>
        </w:trPr>
        <w:tc>
          <w:tcPr>
            <w:tcW w:w="1980" w:type="dxa"/>
            <w:shd w:val="clear" w:color="auto" w:fill="auto"/>
            <w:noWrap/>
            <w:vAlign w:val="center"/>
          </w:tcPr>
          <w:p w14:paraId="419A53BA" w14:textId="4ADFCE42" w:rsidR="0016454D" w:rsidRPr="0016454D" w:rsidRDefault="00A306C9" w:rsidP="0016454D">
            <w:pPr>
              <w:jc w:val="center"/>
              <w:rPr>
                <w:rFonts w:ascii="Times New Roman" w:eastAsia="Times New Roman" w:hAnsi="Times New Roman" w:cs="Times New Roman"/>
                <w:sz w:val="24"/>
                <w:szCs w:val="24"/>
              </w:rPr>
            </w:pPr>
            <w:r w:rsidRPr="0016454D">
              <w:rPr>
                <w:rFonts w:ascii="Times New Roman" w:eastAsia="Times New Roman" w:hAnsi="Times New Roman" w:cs="Times New Roman"/>
                <w:sz w:val="24"/>
                <w:szCs w:val="24"/>
              </w:rPr>
              <w:t>Sad</w:t>
            </w:r>
          </w:p>
        </w:tc>
        <w:tc>
          <w:tcPr>
            <w:tcW w:w="7087" w:type="dxa"/>
          </w:tcPr>
          <w:p w14:paraId="588AEAF9" w14:textId="77777777" w:rsidR="0016454D" w:rsidRPr="0016454D" w:rsidRDefault="0016454D" w:rsidP="0016454D">
            <w:pPr>
              <w:jc w:val="center"/>
              <w:rPr>
                <w:rFonts w:ascii="Times New Roman" w:hAnsi="Times New Roman" w:cs="Times New Roman"/>
                <w:sz w:val="24"/>
                <w:szCs w:val="24"/>
              </w:rPr>
            </w:pPr>
            <w:r w:rsidRPr="0016454D">
              <w:rPr>
                <w:rFonts w:ascii="Times New Roman" w:hAnsi="Times New Roman" w:cs="Times New Roman"/>
                <w:sz w:val="24"/>
                <w:szCs w:val="24"/>
              </w:rPr>
              <w:t>Rua Domício da Gama, 433, Centro</w:t>
            </w:r>
            <w:r w:rsidRPr="0016454D">
              <w:rPr>
                <w:rFonts w:ascii="Times New Roman" w:hAnsi="Times New Roman" w:cs="Times New Roman"/>
                <w:sz w:val="24"/>
                <w:szCs w:val="24"/>
              </w:rPr>
              <w:br/>
              <w:t>Maricá, Rio de Janeiro, 24902-035</w:t>
            </w:r>
          </w:p>
        </w:tc>
      </w:tr>
      <w:tr w:rsidR="0016454D" w:rsidRPr="00557A66" w14:paraId="19C5FDAB" w14:textId="77777777" w:rsidTr="00A306C9">
        <w:tblPrEx>
          <w:jc w:val="center"/>
        </w:tblPrEx>
        <w:trPr>
          <w:trHeight w:val="300"/>
          <w:jc w:val="center"/>
        </w:trPr>
        <w:tc>
          <w:tcPr>
            <w:tcW w:w="1980" w:type="dxa"/>
            <w:shd w:val="clear" w:color="auto" w:fill="auto"/>
            <w:noWrap/>
            <w:vAlign w:val="center"/>
            <w:hideMark/>
          </w:tcPr>
          <w:p w14:paraId="737EDEFA" w14:textId="23051A83" w:rsidR="0016454D" w:rsidRPr="0016454D" w:rsidRDefault="00A306C9" w:rsidP="0016454D">
            <w:pPr>
              <w:jc w:val="center"/>
              <w:rPr>
                <w:rFonts w:ascii="Times New Roman" w:eastAsia="Times New Roman" w:hAnsi="Times New Roman" w:cs="Times New Roman"/>
                <w:sz w:val="24"/>
                <w:szCs w:val="24"/>
              </w:rPr>
            </w:pPr>
            <w:r w:rsidRPr="0016454D">
              <w:rPr>
                <w:rFonts w:ascii="Times New Roman" w:eastAsia="Times New Roman" w:hAnsi="Times New Roman" w:cs="Times New Roman"/>
                <w:sz w:val="24"/>
                <w:szCs w:val="24"/>
              </w:rPr>
              <w:t>Centro Mat. Inf</w:t>
            </w:r>
            <w:r>
              <w:rPr>
                <w:rFonts w:ascii="Times New Roman" w:eastAsia="Times New Roman" w:hAnsi="Times New Roman" w:cs="Times New Roman"/>
                <w:sz w:val="24"/>
                <w:szCs w:val="24"/>
              </w:rPr>
              <w:t>.</w:t>
            </w:r>
          </w:p>
        </w:tc>
        <w:tc>
          <w:tcPr>
            <w:tcW w:w="7087" w:type="dxa"/>
            <w:vAlign w:val="center"/>
          </w:tcPr>
          <w:p w14:paraId="653D06D8" w14:textId="77777777" w:rsidR="0016454D" w:rsidRPr="0016454D" w:rsidRDefault="0016454D" w:rsidP="00A306C9">
            <w:pPr>
              <w:jc w:val="center"/>
              <w:rPr>
                <w:rFonts w:ascii="Times New Roman" w:eastAsia="Times New Roman" w:hAnsi="Times New Roman" w:cs="Times New Roman"/>
                <w:sz w:val="24"/>
                <w:szCs w:val="24"/>
              </w:rPr>
            </w:pPr>
            <w:r w:rsidRPr="0016454D">
              <w:rPr>
                <w:rFonts w:ascii="Times New Roman" w:hAnsi="Times New Roman" w:cs="Times New Roman"/>
                <w:sz w:val="24"/>
                <w:szCs w:val="24"/>
              </w:rPr>
              <w:t>Rua Clímaco Pereira, 375 – Centro, Maricá.</w:t>
            </w:r>
          </w:p>
        </w:tc>
      </w:tr>
      <w:tr w:rsidR="0016454D" w:rsidRPr="00557A66" w14:paraId="42A31FE8" w14:textId="77777777" w:rsidTr="00A306C9">
        <w:tblPrEx>
          <w:jc w:val="center"/>
        </w:tblPrEx>
        <w:trPr>
          <w:trHeight w:val="300"/>
          <w:jc w:val="center"/>
        </w:trPr>
        <w:tc>
          <w:tcPr>
            <w:tcW w:w="1980" w:type="dxa"/>
            <w:shd w:val="clear" w:color="auto" w:fill="auto"/>
            <w:noWrap/>
            <w:vAlign w:val="bottom"/>
            <w:hideMark/>
          </w:tcPr>
          <w:p w14:paraId="580DF82B" w14:textId="23B1C49F" w:rsidR="0016454D" w:rsidRPr="0016454D" w:rsidRDefault="00A306C9" w:rsidP="0016454D">
            <w:pPr>
              <w:jc w:val="center"/>
              <w:rPr>
                <w:rFonts w:ascii="Times New Roman" w:eastAsia="Times New Roman" w:hAnsi="Times New Roman" w:cs="Times New Roman"/>
                <w:sz w:val="24"/>
                <w:szCs w:val="24"/>
              </w:rPr>
            </w:pPr>
            <w:proofErr w:type="spellStart"/>
            <w:r w:rsidRPr="0016454D">
              <w:rPr>
                <w:rFonts w:ascii="Times New Roman" w:eastAsia="Times New Roman" w:hAnsi="Times New Roman" w:cs="Times New Roman"/>
                <w:sz w:val="24"/>
                <w:szCs w:val="24"/>
              </w:rPr>
              <w:t>Ceo</w:t>
            </w:r>
            <w:proofErr w:type="spellEnd"/>
            <w:r w:rsidRPr="0016454D">
              <w:rPr>
                <w:rFonts w:ascii="Times New Roman" w:eastAsia="Times New Roman" w:hAnsi="Times New Roman" w:cs="Times New Roman"/>
                <w:sz w:val="24"/>
                <w:szCs w:val="24"/>
              </w:rPr>
              <w:t xml:space="preserve"> Boqueirão</w:t>
            </w:r>
          </w:p>
        </w:tc>
        <w:tc>
          <w:tcPr>
            <w:tcW w:w="7087" w:type="dxa"/>
            <w:vAlign w:val="center"/>
          </w:tcPr>
          <w:p w14:paraId="2AF678D1" w14:textId="504465F4" w:rsidR="0016454D" w:rsidRPr="0016454D" w:rsidRDefault="0016454D" w:rsidP="00A306C9">
            <w:pPr>
              <w:jc w:val="center"/>
              <w:rPr>
                <w:rFonts w:ascii="Times New Roman" w:eastAsia="Times New Roman" w:hAnsi="Times New Roman" w:cs="Times New Roman"/>
                <w:sz w:val="24"/>
                <w:szCs w:val="24"/>
              </w:rPr>
            </w:pPr>
            <w:r w:rsidRPr="0016454D">
              <w:rPr>
                <w:rFonts w:ascii="Times New Roman" w:hAnsi="Times New Roman" w:cs="Times New Roman"/>
                <w:sz w:val="24"/>
                <w:szCs w:val="24"/>
              </w:rPr>
              <w:t xml:space="preserve">Av. </w:t>
            </w:r>
            <w:proofErr w:type="spellStart"/>
            <w:r w:rsidRPr="0016454D">
              <w:rPr>
                <w:rFonts w:ascii="Times New Roman" w:hAnsi="Times New Roman" w:cs="Times New Roman"/>
                <w:sz w:val="24"/>
                <w:szCs w:val="24"/>
              </w:rPr>
              <w:t>Pref</w:t>
            </w:r>
            <w:proofErr w:type="spellEnd"/>
            <w:r w:rsidRPr="0016454D">
              <w:rPr>
                <w:rFonts w:ascii="Times New Roman" w:hAnsi="Times New Roman" w:cs="Times New Roman"/>
                <w:sz w:val="24"/>
                <w:szCs w:val="24"/>
              </w:rPr>
              <w:t xml:space="preserve"> Ivan </w:t>
            </w:r>
            <w:proofErr w:type="spellStart"/>
            <w:r w:rsidRPr="0016454D">
              <w:rPr>
                <w:rFonts w:ascii="Times New Roman" w:hAnsi="Times New Roman" w:cs="Times New Roman"/>
                <w:sz w:val="24"/>
                <w:szCs w:val="24"/>
              </w:rPr>
              <w:t>Mundin</w:t>
            </w:r>
            <w:proofErr w:type="spellEnd"/>
            <w:r w:rsidRPr="0016454D">
              <w:rPr>
                <w:rFonts w:ascii="Times New Roman" w:hAnsi="Times New Roman" w:cs="Times New Roman"/>
                <w:sz w:val="24"/>
                <w:szCs w:val="24"/>
              </w:rPr>
              <w:t xml:space="preserve"> ,737 – </w:t>
            </w:r>
            <w:proofErr w:type="spellStart"/>
            <w:r w:rsidRPr="0016454D">
              <w:rPr>
                <w:rFonts w:ascii="Times New Roman" w:hAnsi="Times New Roman" w:cs="Times New Roman"/>
                <w:sz w:val="24"/>
                <w:szCs w:val="24"/>
              </w:rPr>
              <w:t>Boquerão</w:t>
            </w:r>
            <w:proofErr w:type="spellEnd"/>
            <w:r w:rsidRPr="0016454D">
              <w:rPr>
                <w:rFonts w:ascii="Times New Roman" w:hAnsi="Times New Roman" w:cs="Times New Roman"/>
                <w:sz w:val="24"/>
                <w:szCs w:val="24"/>
              </w:rPr>
              <w:t xml:space="preserve"> – Maricá.</w:t>
            </w:r>
          </w:p>
        </w:tc>
      </w:tr>
      <w:tr w:rsidR="0016454D" w:rsidRPr="00557A66" w14:paraId="0D2337CF" w14:textId="77777777" w:rsidTr="00A306C9">
        <w:tblPrEx>
          <w:jc w:val="center"/>
        </w:tblPrEx>
        <w:trPr>
          <w:trHeight w:val="300"/>
          <w:jc w:val="center"/>
        </w:trPr>
        <w:tc>
          <w:tcPr>
            <w:tcW w:w="1980" w:type="dxa"/>
            <w:shd w:val="clear" w:color="auto" w:fill="auto"/>
            <w:noWrap/>
            <w:vAlign w:val="center"/>
            <w:hideMark/>
          </w:tcPr>
          <w:p w14:paraId="6EF6065A" w14:textId="63FC6136" w:rsidR="0016454D" w:rsidRPr="0016454D" w:rsidRDefault="00A306C9" w:rsidP="0016454D">
            <w:pPr>
              <w:jc w:val="center"/>
              <w:rPr>
                <w:rFonts w:ascii="Times New Roman" w:eastAsia="Times New Roman" w:hAnsi="Times New Roman" w:cs="Times New Roman"/>
                <w:sz w:val="24"/>
                <w:szCs w:val="24"/>
              </w:rPr>
            </w:pPr>
            <w:proofErr w:type="spellStart"/>
            <w:r w:rsidRPr="0016454D">
              <w:rPr>
                <w:rFonts w:ascii="Times New Roman" w:eastAsia="Times New Roman" w:hAnsi="Times New Roman" w:cs="Times New Roman"/>
                <w:sz w:val="24"/>
                <w:szCs w:val="24"/>
              </w:rPr>
              <w:t>Ceo</w:t>
            </w:r>
            <w:proofErr w:type="spellEnd"/>
            <w:r w:rsidRPr="0016454D">
              <w:rPr>
                <w:rFonts w:ascii="Times New Roman" w:eastAsia="Times New Roman" w:hAnsi="Times New Roman" w:cs="Times New Roman"/>
                <w:sz w:val="24"/>
                <w:szCs w:val="24"/>
              </w:rPr>
              <w:t xml:space="preserve"> Itaipuaçu</w:t>
            </w:r>
          </w:p>
        </w:tc>
        <w:tc>
          <w:tcPr>
            <w:tcW w:w="7087" w:type="dxa"/>
          </w:tcPr>
          <w:p w14:paraId="6F5E9FBB" w14:textId="77777777" w:rsidR="0016454D" w:rsidRPr="0016454D" w:rsidRDefault="0016454D" w:rsidP="0016454D">
            <w:pPr>
              <w:jc w:val="center"/>
              <w:rPr>
                <w:rFonts w:ascii="Times New Roman" w:eastAsia="Times New Roman" w:hAnsi="Times New Roman" w:cs="Times New Roman"/>
                <w:sz w:val="24"/>
                <w:szCs w:val="24"/>
              </w:rPr>
            </w:pPr>
            <w:r w:rsidRPr="0016454D">
              <w:rPr>
                <w:rFonts w:ascii="Times New Roman" w:eastAsia="Times New Roman" w:hAnsi="Times New Roman" w:cs="Times New Roman"/>
                <w:sz w:val="24"/>
                <w:szCs w:val="24"/>
              </w:rPr>
              <w:t xml:space="preserve">Rua professor Cardoso de Menezes antiga rua 1 </w:t>
            </w:r>
            <w:proofErr w:type="spellStart"/>
            <w:r w:rsidRPr="0016454D">
              <w:rPr>
                <w:rFonts w:ascii="Times New Roman" w:eastAsia="Times New Roman" w:hAnsi="Times New Roman" w:cs="Times New Roman"/>
                <w:sz w:val="24"/>
                <w:szCs w:val="24"/>
              </w:rPr>
              <w:t>Lt</w:t>
            </w:r>
            <w:proofErr w:type="spellEnd"/>
            <w:r w:rsidRPr="0016454D">
              <w:rPr>
                <w:rFonts w:ascii="Times New Roman" w:eastAsia="Times New Roman" w:hAnsi="Times New Roman" w:cs="Times New Roman"/>
                <w:sz w:val="24"/>
                <w:szCs w:val="24"/>
              </w:rPr>
              <w:t xml:space="preserve">: 15 </w:t>
            </w:r>
            <w:proofErr w:type="spellStart"/>
            <w:r w:rsidRPr="0016454D">
              <w:rPr>
                <w:rFonts w:ascii="Times New Roman" w:eastAsia="Times New Roman" w:hAnsi="Times New Roman" w:cs="Times New Roman"/>
                <w:sz w:val="24"/>
                <w:szCs w:val="24"/>
              </w:rPr>
              <w:t>Qd</w:t>
            </w:r>
            <w:proofErr w:type="spellEnd"/>
            <w:r w:rsidRPr="0016454D">
              <w:rPr>
                <w:rFonts w:ascii="Times New Roman" w:eastAsia="Times New Roman" w:hAnsi="Times New Roman" w:cs="Times New Roman"/>
                <w:sz w:val="24"/>
                <w:szCs w:val="24"/>
              </w:rPr>
              <w:t xml:space="preserve"> 133 loteamento Jardim atlântico – Maricá.</w:t>
            </w:r>
          </w:p>
        </w:tc>
      </w:tr>
      <w:tr w:rsidR="0016454D" w:rsidRPr="00557A66" w14:paraId="31D8373F" w14:textId="77777777" w:rsidTr="00A306C9">
        <w:tblPrEx>
          <w:jc w:val="center"/>
        </w:tblPrEx>
        <w:trPr>
          <w:trHeight w:val="300"/>
          <w:jc w:val="center"/>
        </w:trPr>
        <w:tc>
          <w:tcPr>
            <w:tcW w:w="1980" w:type="dxa"/>
            <w:shd w:val="clear" w:color="auto" w:fill="auto"/>
            <w:noWrap/>
            <w:vAlign w:val="bottom"/>
            <w:hideMark/>
          </w:tcPr>
          <w:p w14:paraId="51E73684" w14:textId="412E1136" w:rsidR="0016454D" w:rsidRPr="0016454D" w:rsidRDefault="00A306C9" w:rsidP="0016454D">
            <w:pPr>
              <w:jc w:val="center"/>
              <w:rPr>
                <w:rFonts w:ascii="Times New Roman" w:eastAsia="Times New Roman" w:hAnsi="Times New Roman" w:cs="Times New Roman"/>
                <w:sz w:val="24"/>
                <w:szCs w:val="24"/>
              </w:rPr>
            </w:pPr>
            <w:r w:rsidRPr="0016454D">
              <w:rPr>
                <w:rFonts w:ascii="Times New Roman" w:eastAsia="Times New Roman" w:hAnsi="Times New Roman" w:cs="Times New Roman"/>
                <w:sz w:val="24"/>
                <w:szCs w:val="24"/>
              </w:rPr>
              <w:t>Sae-Araçatiba</w:t>
            </w:r>
          </w:p>
        </w:tc>
        <w:tc>
          <w:tcPr>
            <w:tcW w:w="7087" w:type="dxa"/>
          </w:tcPr>
          <w:p w14:paraId="2E235406" w14:textId="77777777" w:rsidR="0016454D" w:rsidRPr="0016454D" w:rsidRDefault="0016454D" w:rsidP="0016454D">
            <w:pPr>
              <w:jc w:val="center"/>
              <w:rPr>
                <w:rFonts w:ascii="Times New Roman" w:eastAsia="Times New Roman" w:hAnsi="Times New Roman" w:cs="Times New Roman"/>
                <w:sz w:val="24"/>
                <w:szCs w:val="24"/>
              </w:rPr>
            </w:pPr>
            <w:r w:rsidRPr="0016454D">
              <w:rPr>
                <w:rFonts w:ascii="Times New Roman" w:hAnsi="Times New Roman" w:cs="Times New Roman"/>
                <w:sz w:val="24"/>
                <w:szCs w:val="24"/>
              </w:rPr>
              <w:t xml:space="preserve">Rua 93, </w:t>
            </w:r>
            <w:proofErr w:type="spellStart"/>
            <w:r w:rsidRPr="0016454D">
              <w:rPr>
                <w:rFonts w:ascii="Times New Roman" w:hAnsi="Times New Roman" w:cs="Times New Roman"/>
                <w:sz w:val="24"/>
                <w:szCs w:val="24"/>
              </w:rPr>
              <w:t>Lt</w:t>
            </w:r>
            <w:proofErr w:type="spellEnd"/>
            <w:r w:rsidRPr="0016454D">
              <w:rPr>
                <w:rFonts w:ascii="Times New Roman" w:hAnsi="Times New Roman" w:cs="Times New Roman"/>
                <w:sz w:val="24"/>
                <w:szCs w:val="24"/>
              </w:rPr>
              <w:t xml:space="preserve"> 03, </w:t>
            </w:r>
            <w:proofErr w:type="spellStart"/>
            <w:r w:rsidRPr="0016454D">
              <w:rPr>
                <w:rFonts w:ascii="Times New Roman" w:hAnsi="Times New Roman" w:cs="Times New Roman"/>
                <w:sz w:val="24"/>
                <w:szCs w:val="24"/>
              </w:rPr>
              <w:t>Qd</w:t>
            </w:r>
            <w:proofErr w:type="spellEnd"/>
            <w:r w:rsidRPr="0016454D">
              <w:rPr>
                <w:rFonts w:ascii="Times New Roman" w:hAnsi="Times New Roman" w:cs="Times New Roman"/>
                <w:sz w:val="24"/>
                <w:szCs w:val="24"/>
              </w:rPr>
              <w:t xml:space="preserve"> 160 – Araçatiba.</w:t>
            </w:r>
          </w:p>
        </w:tc>
      </w:tr>
      <w:tr w:rsidR="00A306C9" w:rsidRPr="00557A66" w14:paraId="2C8D921C" w14:textId="77777777" w:rsidTr="00A306C9">
        <w:tblPrEx>
          <w:jc w:val="center"/>
        </w:tblPrEx>
        <w:trPr>
          <w:trHeight w:val="452"/>
          <w:jc w:val="center"/>
        </w:trPr>
        <w:tc>
          <w:tcPr>
            <w:tcW w:w="9067" w:type="dxa"/>
            <w:gridSpan w:val="2"/>
            <w:shd w:val="clear" w:color="auto" w:fill="DBE5F1" w:themeFill="accent1" w:themeFillTint="33"/>
            <w:noWrap/>
            <w:vAlign w:val="center"/>
          </w:tcPr>
          <w:p w14:paraId="615FA018" w14:textId="4B5BCA8D" w:rsidR="00A306C9" w:rsidRPr="00A306C9" w:rsidRDefault="00A306C9" w:rsidP="00A306C9">
            <w:pPr>
              <w:jc w:val="center"/>
              <w:rPr>
                <w:rFonts w:ascii="Times New Roman" w:eastAsia="Times New Roman" w:hAnsi="Times New Roman" w:cs="Times New Roman"/>
                <w:b/>
                <w:bCs/>
                <w:sz w:val="24"/>
                <w:szCs w:val="24"/>
              </w:rPr>
            </w:pPr>
            <w:r w:rsidRPr="00A306C9">
              <w:rPr>
                <w:rFonts w:ascii="Times New Roman" w:eastAsia="Times New Roman" w:hAnsi="Times New Roman" w:cs="Times New Roman"/>
                <w:b/>
                <w:bCs/>
                <w:sz w:val="24"/>
                <w:szCs w:val="24"/>
              </w:rPr>
              <w:t>GALPÕES</w:t>
            </w:r>
          </w:p>
        </w:tc>
      </w:tr>
      <w:tr w:rsidR="00A306C9" w:rsidRPr="00557A66" w14:paraId="7DC55575" w14:textId="77777777" w:rsidTr="00A306C9">
        <w:tblPrEx>
          <w:jc w:val="center"/>
        </w:tblPrEx>
        <w:trPr>
          <w:trHeight w:val="300"/>
          <w:jc w:val="center"/>
        </w:trPr>
        <w:tc>
          <w:tcPr>
            <w:tcW w:w="1980" w:type="dxa"/>
            <w:shd w:val="clear" w:color="auto" w:fill="auto"/>
            <w:noWrap/>
            <w:vAlign w:val="bottom"/>
            <w:hideMark/>
          </w:tcPr>
          <w:p w14:paraId="1F01E15E" w14:textId="10DC4DC8"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Galpão Arquivo</w:t>
            </w:r>
          </w:p>
        </w:tc>
        <w:tc>
          <w:tcPr>
            <w:tcW w:w="7087" w:type="dxa"/>
          </w:tcPr>
          <w:p w14:paraId="262F983C" w14:textId="26F3F81B"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Endereço Rod. Amaral Peixoto S/N, Manoel Ribeiro - Maricá</w:t>
            </w:r>
          </w:p>
        </w:tc>
      </w:tr>
      <w:tr w:rsidR="00A306C9" w:rsidRPr="00557A66" w14:paraId="26621EC8" w14:textId="77777777" w:rsidTr="00A306C9">
        <w:tblPrEx>
          <w:jc w:val="center"/>
        </w:tblPrEx>
        <w:trPr>
          <w:trHeight w:val="300"/>
          <w:jc w:val="center"/>
        </w:trPr>
        <w:tc>
          <w:tcPr>
            <w:tcW w:w="1980" w:type="dxa"/>
            <w:shd w:val="clear" w:color="auto" w:fill="auto"/>
            <w:noWrap/>
            <w:vAlign w:val="bottom"/>
            <w:hideMark/>
          </w:tcPr>
          <w:p w14:paraId="56E9A477" w14:textId="2DD59C03"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Galpão Almoxarifado</w:t>
            </w:r>
          </w:p>
        </w:tc>
        <w:tc>
          <w:tcPr>
            <w:tcW w:w="7087" w:type="dxa"/>
          </w:tcPr>
          <w:p w14:paraId="5C5760AA" w14:textId="3439F8A8"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Endereço Rod. Amaral Peixoto S/N, Manoel Ribeiro - Maricá</w:t>
            </w:r>
          </w:p>
        </w:tc>
      </w:tr>
      <w:tr w:rsidR="00A306C9" w:rsidRPr="00557A66" w14:paraId="527847F9" w14:textId="77777777" w:rsidTr="00A306C9">
        <w:tblPrEx>
          <w:jc w:val="center"/>
        </w:tblPrEx>
        <w:trPr>
          <w:trHeight w:val="300"/>
          <w:jc w:val="center"/>
        </w:trPr>
        <w:tc>
          <w:tcPr>
            <w:tcW w:w="1980" w:type="dxa"/>
            <w:shd w:val="clear" w:color="auto" w:fill="auto"/>
            <w:noWrap/>
            <w:vAlign w:val="bottom"/>
            <w:hideMark/>
          </w:tcPr>
          <w:p w14:paraId="44A31004" w14:textId="700E5EBF"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Galpão Farmácia</w:t>
            </w:r>
          </w:p>
        </w:tc>
        <w:tc>
          <w:tcPr>
            <w:tcW w:w="7087" w:type="dxa"/>
          </w:tcPr>
          <w:p w14:paraId="3EAA362E" w14:textId="5B8211F4"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Endereço Rod. Amaral Peixoto S/N, Manoel Ribeiro - Maricá</w:t>
            </w:r>
          </w:p>
        </w:tc>
      </w:tr>
      <w:tr w:rsidR="00A306C9" w:rsidRPr="00557A66" w14:paraId="34E2E28E" w14:textId="77777777" w:rsidTr="00A306C9">
        <w:tblPrEx>
          <w:jc w:val="center"/>
        </w:tblPrEx>
        <w:trPr>
          <w:trHeight w:val="300"/>
          <w:jc w:val="center"/>
        </w:trPr>
        <w:tc>
          <w:tcPr>
            <w:tcW w:w="1980" w:type="dxa"/>
            <w:shd w:val="clear" w:color="auto" w:fill="auto"/>
            <w:noWrap/>
            <w:vAlign w:val="bottom"/>
            <w:hideMark/>
          </w:tcPr>
          <w:p w14:paraId="73C73D85" w14:textId="53654296"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Galpão Patrimônio</w:t>
            </w:r>
          </w:p>
        </w:tc>
        <w:tc>
          <w:tcPr>
            <w:tcW w:w="7087" w:type="dxa"/>
          </w:tcPr>
          <w:p w14:paraId="3D9017D2" w14:textId="32DDBF4E"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Endereço Rod. Amaral Peixoto S/N, Manoel Ribeiro - Maricá</w:t>
            </w:r>
          </w:p>
        </w:tc>
      </w:tr>
      <w:tr w:rsidR="00A306C9" w:rsidRPr="00557A66" w14:paraId="6FF058A7" w14:textId="77777777" w:rsidTr="00A306C9">
        <w:tblPrEx>
          <w:jc w:val="center"/>
        </w:tblPrEx>
        <w:trPr>
          <w:trHeight w:val="493"/>
          <w:jc w:val="center"/>
        </w:trPr>
        <w:tc>
          <w:tcPr>
            <w:tcW w:w="9067" w:type="dxa"/>
            <w:gridSpan w:val="2"/>
            <w:shd w:val="clear" w:color="auto" w:fill="DBE5F1" w:themeFill="accent1" w:themeFillTint="33"/>
            <w:noWrap/>
            <w:vAlign w:val="center"/>
          </w:tcPr>
          <w:p w14:paraId="714E9D2A" w14:textId="12BC709F" w:rsidR="00A306C9" w:rsidRPr="00A306C9" w:rsidRDefault="00A306C9" w:rsidP="00A306C9">
            <w:pPr>
              <w:jc w:val="center"/>
              <w:rPr>
                <w:rFonts w:ascii="Times New Roman" w:eastAsia="Times New Roman" w:hAnsi="Times New Roman" w:cs="Times New Roman"/>
                <w:b/>
                <w:bCs/>
                <w:sz w:val="24"/>
                <w:szCs w:val="24"/>
              </w:rPr>
            </w:pPr>
            <w:r w:rsidRPr="00A306C9">
              <w:rPr>
                <w:rFonts w:ascii="Times New Roman" w:eastAsia="Times New Roman" w:hAnsi="Times New Roman" w:cs="Times New Roman"/>
                <w:b/>
                <w:bCs/>
                <w:sz w:val="24"/>
                <w:szCs w:val="24"/>
              </w:rPr>
              <w:t>COMPLEXO REGULADOR</w:t>
            </w:r>
          </w:p>
        </w:tc>
      </w:tr>
      <w:tr w:rsidR="00A306C9" w:rsidRPr="00557A66" w14:paraId="5150D6DA" w14:textId="77777777" w:rsidTr="00A306C9">
        <w:tblPrEx>
          <w:jc w:val="center"/>
        </w:tblPrEx>
        <w:trPr>
          <w:trHeight w:val="230"/>
          <w:jc w:val="center"/>
        </w:trPr>
        <w:tc>
          <w:tcPr>
            <w:tcW w:w="1980" w:type="dxa"/>
            <w:shd w:val="clear" w:color="auto" w:fill="auto"/>
            <w:noWrap/>
            <w:vAlign w:val="center"/>
          </w:tcPr>
          <w:p w14:paraId="203E6895" w14:textId="68063AD6"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Complexo Regulador</w:t>
            </w:r>
          </w:p>
        </w:tc>
        <w:tc>
          <w:tcPr>
            <w:tcW w:w="7087" w:type="dxa"/>
          </w:tcPr>
          <w:p w14:paraId="153EDAB2" w14:textId="62512E67"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Rua Albatroz (Antiga Rua Um), Lote 1320, Quadra 46, Loteamento Parque Nanci, 1º Distrito De Maricá/</w:t>
            </w:r>
            <w:proofErr w:type="spellStart"/>
            <w:r w:rsidRPr="00A306C9">
              <w:rPr>
                <w:rFonts w:ascii="Times New Roman" w:eastAsia="Times New Roman" w:hAnsi="Times New Roman" w:cs="Times New Roman"/>
                <w:sz w:val="24"/>
                <w:szCs w:val="24"/>
              </w:rPr>
              <w:t>Rj</w:t>
            </w:r>
            <w:proofErr w:type="spellEnd"/>
            <w:r w:rsidRPr="00A306C9">
              <w:rPr>
                <w:rFonts w:ascii="Times New Roman" w:eastAsia="Times New Roman" w:hAnsi="Times New Roman" w:cs="Times New Roman"/>
                <w:sz w:val="24"/>
                <w:szCs w:val="24"/>
              </w:rPr>
              <w:t>, Cep: 24.914-100</w:t>
            </w:r>
            <w:r w:rsidRPr="00A306C9">
              <w:rPr>
                <w:rFonts w:ascii="Times New Roman" w:eastAsia="Times New Roman" w:hAnsi="Times New Roman" w:cs="Times New Roman"/>
                <w:color w:val="ED0000"/>
                <w:sz w:val="24"/>
                <w:szCs w:val="24"/>
              </w:rPr>
              <w:t>.</w:t>
            </w:r>
          </w:p>
        </w:tc>
      </w:tr>
      <w:tr w:rsidR="00A306C9" w:rsidRPr="00557A66" w14:paraId="27F92B76" w14:textId="77777777" w:rsidTr="00A306C9">
        <w:tblPrEx>
          <w:jc w:val="center"/>
        </w:tblPrEx>
        <w:trPr>
          <w:trHeight w:val="409"/>
          <w:jc w:val="center"/>
        </w:trPr>
        <w:tc>
          <w:tcPr>
            <w:tcW w:w="9067" w:type="dxa"/>
            <w:gridSpan w:val="2"/>
            <w:shd w:val="clear" w:color="auto" w:fill="DBE5F1" w:themeFill="accent1" w:themeFillTint="33"/>
            <w:noWrap/>
            <w:vAlign w:val="center"/>
          </w:tcPr>
          <w:p w14:paraId="3CA1D871" w14:textId="5A3C041A" w:rsidR="00A306C9" w:rsidRPr="00A306C9" w:rsidRDefault="00A306C9" w:rsidP="00A306C9">
            <w:pPr>
              <w:jc w:val="center"/>
              <w:rPr>
                <w:rFonts w:ascii="Times New Roman" w:eastAsia="Times New Roman" w:hAnsi="Times New Roman" w:cs="Times New Roman"/>
                <w:b/>
                <w:bCs/>
                <w:sz w:val="24"/>
                <w:szCs w:val="24"/>
              </w:rPr>
            </w:pPr>
            <w:r w:rsidRPr="00A306C9">
              <w:rPr>
                <w:rFonts w:ascii="Times New Roman" w:eastAsia="Times New Roman" w:hAnsi="Times New Roman" w:cs="Times New Roman"/>
                <w:b/>
                <w:bCs/>
                <w:sz w:val="24"/>
                <w:szCs w:val="24"/>
              </w:rPr>
              <w:t>PRÉDIO ADMINISTRATIVO - F</w:t>
            </w:r>
            <w:r>
              <w:rPr>
                <w:rFonts w:ascii="Times New Roman" w:eastAsia="Times New Roman" w:hAnsi="Times New Roman" w:cs="Times New Roman"/>
                <w:b/>
                <w:bCs/>
                <w:sz w:val="24"/>
                <w:szCs w:val="24"/>
              </w:rPr>
              <w:t>EMAR</w:t>
            </w:r>
          </w:p>
        </w:tc>
      </w:tr>
      <w:tr w:rsidR="00A306C9" w:rsidRPr="00557A66" w14:paraId="7F6FC674" w14:textId="77777777" w:rsidTr="00A306C9">
        <w:tblPrEx>
          <w:jc w:val="center"/>
        </w:tblPrEx>
        <w:trPr>
          <w:trHeight w:val="300"/>
          <w:jc w:val="center"/>
        </w:trPr>
        <w:tc>
          <w:tcPr>
            <w:tcW w:w="1980" w:type="dxa"/>
            <w:shd w:val="clear" w:color="auto" w:fill="auto"/>
            <w:noWrap/>
            <w:vAlign w:val="bottom"/>
            <w:hideMark/>
          </w:tcPr>
          <w:p w14:paraId="634A555B" w14:textId="6BCC0BD4"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Prédio Sede</w:t>
            </w:r>
          </w:p>
        </w:tc>
        <w:tc>
          <w:tcPr>
            <w:tcW w:w="7087" w:type="dxa"/>
          </w:tcPr>
          <w:p w14:paraId="35B978F3" w14:textId="1B38321C" w:rsidR="00A306C9" w:rsidRPr="00A306C9" w:rsidRDefault="00A306C9" w:rsidP="003B265D">
            <w:pPr>
              <w:rPr>
                <w:rFonts w:ascii="Times New Roman" w:eastAsia="Times New Roman" w:hAnsi="Times New Roman" w:cs="Times New Roman"/>
                <w:sz w:val="24"/>
                <w:szCs w:val="24"/>
              </w:rPr>
            </w:pPr>
            <w:r w:rsidRPr="00A306C9">
              <w:rPr>
                <w:rFonts w:ascii="Times New Roman" w:eastAsia="Times New Roman" w:hAnsi="Times New Roman" w:cs="Times New Roman"/>
                <w:sz w:val="24"/>
                <w:szCs w:val="24"/>
              </w:rPr>
              <w:t>Rua Clímaco Pereira, S/N – Centro - Maricá</w:t>
            </w:r>
          </w:p>
        </w:tc>
      </w:tr>
    </w:tbl>
    <w:p w14:paraId="223F8710" w14:textId="77777777" w:rsidR="00A306C9" w:rsidRDefault="00A306C9" w:rsidP="00703492">
      <w:pPr>
        <w:pStyle w:val="Nivel2"/>
        <w:numPr>
          <w:ilvl w:val="0"/>
          <w:numId w:val="0"/>
        </w:numPr>
        <w:spacing w:before="0" w:line="360" w:lineRule="auto"/>
        <w:rPr>
          <w:rFonts w:ascii="Times New Roman" w:hAnsi="Times New Roman" w:cs="Times New Roman"/>
          <w:sz w:val="24"/>
          <w:szCs w:val="24"/>
        </w:rPr>
      </w:pPr>
    </w:p>
    <w:p w14:paraId="6BB27297" w14:textId="77777777" w:rsidR="00300660" w:rsidRPr="00A93BCF" w:rsidRDefault="00300660" w:rsidP="00703492">
      <w:pPr>
        <w:pStyle w:val="Nivel2"/>
        <w:numPr>
          <w:ilvl w:val="0"/>
          <w:numId w:val="0"/>
        </w:numPr>
        <w:spacing w:before="0" w:line="360" w:lineRule="auto"/>
        <w:rPr>
          <w:rFonts w:ascii="Times New Roman" w:hAnsi="Times New Roman" w:cs="Times New Roman"/>
          <w:sz w:val="24"/>
          <w:szCs w:val="24"/>
        </w:rPr>
      </w:pPr>
    </w:p>
    <w:p w14:paraId="3F00500A" w14:textId="320D8351" w:rsidR="00637105" w:rsidRPr="00637105" w:rsidRDefault="00FC4DF4" w:rsidP="00A33CA4">
      <w:pPr>
        <w:pStyle w:val="Nivel2"/>
        <w:numPr>
          <w:ilvl w:val="0"/>
          <w:numId w:val="0"/>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Dos </w:t>
      </w:r>
      <w:r w:rsidR="00637105" w:rsidRPr="00637105">
        <w:rPr>
          <w:rFonts w:ascii="Times New Roman" w:hAnsi="Times New Roman" w:cs="Times New Roman"/>
          <w:b/>
          <w:bCs/>
          <w:sz w:val="24"/>
          <w:szCs w:val="24"/>
        </w:rPr>
        <w:t>Uniformes</w:t>
      </w:r>
    </w:p>
    <w:p w14:paraId="0D4B5B51" w14:textId="7F9718CB" w:rsidR="00214573" w:rsidRDefault="00B10CE8" w:rsidP="008617C5">
      <w:pPr>
        <w:pStyle w:val="Nivel2"/>
        <w:spacing w:after="0" w:line="360" w:lineRule="auto"/>
        <w:ind w:left="0" w:firstLine="0"/>
        <w:rPr>
          <w:rFonts w:ascii="Times New Roman" w:hAnsi="Times New Roman" w:cs="Times New Roman"/>
          <w:sz w:val="24"/>
          <w:szCs w:val="24"/>
        </w:rPr>
      </w:pPr>
      <w:r w:rsidRPr="00CF30C6">
        <w:rPr>
          <w:rFonts w:ascii="Times New Roman" w:hAnsi="Times New Roman" w:cs="Times New Roman"/>
          <w:sz w:val="24"/>
          <w:szCs w:val="24"/>
        </w:rPr>
        <w:t>Os uniformes a serem fornecidos pela Contratada a seus empregados deverão ser condizentes com a atividade a ser desempenhada, sem qualquer repasse do custo para o empregado</w:t>
      </w:r>
      <w:r w:rsidR="007B3266" w:rsidRPr="00CF30C6">
        <w:rPr>
          <w:rFonts w:ascii="Times New Roman" w:hAnsi="Times New Roman" w:cs="Times New Roman"/>
          <w:sz w:val="24"/>
          <w:szCs w:val="24"/>
        </w:rPr>
        <w:t xml:space="preserve">, </w:t>
      </w:r>
      <w:r w:rsidR="00637105" w:rsidRPr="00CF30C6">
        <w:rPr>
          <w:rFonts w:ascii="Times New Roman" w:hAnsi="Times New Roman" w:cs="Times New Roman"/>
          <w:sz w:val="24"/>
          <w:szCs w:val="24"/>
        </w:rPr>
        <w:t>observando</w:t>
      </w:r>
      <w:r w:rsidR="00CF30C6" w:rsidRPr="00CF30C6">
        <w:rPr>
          <w:rFonts w:ascii="Times New Roman" w:hAnsi="Times New Roman" w:cs="Times New Roman"/>
          <w:sz w:val="24"/>
          <w:szCs w:val="24"/>
        </w:rPr>
        <w:t xml:space="preserve"> a </w:t>
      </w:r>
      <w:r w:rsidR="00CF30C6" w:rsidRPr="00417949">
        <w:rPr>
          <w:rFonts w:ascii="Times New Roman" w:hAnsi="Times New Roman" w:cs="Times New Roman"/>
          <w:sz w:val="24"/>
          <w:szCs w:val="24"/>
        </w:rPr>
        <w:t xml:space="preserve">entrega </w:t>
      </w:r>
      <w:r w:rsidR="002E63CD">
        <w:rPr>
          <w:rFonts w:ascii="Times New Roman" w:hAnsi="Times New Roman" w:cs="Times New Roman"/>
          <w:sz w:val="24"/>
          <w:szCs w:val="24"/>
        </w:rPr>
        <w:t>abaixo apresentada</w:t>
      </w:r>
      <w:r w:rsidR="00763A9F" w:rsidRPr="00417949">
        <w:rPr>
          <w:rFonts w:ascii="Times New Roman" w:hAnsi="Times New Roman" w:cs="Times New Roman"/>
          <w:sz w:val="24"/>
          <w:szCs w:val="24"/>
        </w:rPr>
        <w:t>,</w:t>
      </w:r>
      <w:r w:rsidR="00CF30C6">
        <w:rPr>
          <w:rFonts w:ascii="Times New Roman" w:hAnsi="Times New Roman" w:cs="Times New Roman"/>
          <w:sz w:val="24"/>
          <w:szCs w:val="24"/>
        </w:rPr>
        <w:t xml:space="preserve"> conforme</w:t>
      </w:r>
      <w:r w:rsidR="00637105">
        <w:rPr>
          <w:rFonts w:ascii="Times New Roman" w:hAnsi="Times New Roman" w:cs="Times New Roman"/>
          <w:sz w:val="24"/>
          <w:szCs w:val="24"/>
        </w:rPr>
        <w:t xml:space="preserve"> disposto nos itens seguintes:</w:t>
      </w:r>
    </w:p>
    <w:p w14:paraId="7D67F390" w14:textId="77777777" w:rsidR="008617C5" w:rsidRDefault="008617C5" w:rsidP="008617C5">
      <w:pPr>
        <w:pStyle w:val="Nivel2"/>
        <w:numPr>
          <w:ilvl w:val="0"/>
          <w:numId w:val="0"/>
        </w:numPr>
        <w:spacing w:before="0" w:after="0" w:line="360" w:lineRule="auto"/>
        <w:jc w:val="center"/>
        <w:rPr>
          <w:rFonts w:ascii="Times New Roman" w:hAnsi="Times New Roman" w:cs="Times New Roman"/>
        </w:rPr>
      </w:pPr>
    </w:p>
    <w:p w14:paraId="526A744C" w14:textId="586031EB" w:rsidR="00703492" w:rsidRPr="008617C5" w:rsidRDefault="008617C5" w:rsidP="008617C5">
      <w:pPr>
        <w:pStyle w:val="Nivel2"/>
        <w:numPr>
          <w:ilvl w:val="0"/>
          <w:numId w:val="0"/>
        </w:numPr>
        <w:spacing w:after="0" w:line="360" w:lineRule="auto"/>
        <w:jc w:val="center"/>
        <w:rPr>
          <w:rFonts w:ascii="Times New Roman" w:hAnsi="Times New Roman" w:cs="Times New Roman"/>
        </w:rPr>
      </w:pPr>
      <w:r w:rsidRPr="008617C5">
        <w:rPr>
          <w:rFonts w:ascii="Times New Roman" w:hAnsi="Times New Roman" w:cs="Times New Roman"/>
        </w:rPr>
        <w:t>Tabela 03: Quadro de uniformes para cada funcionário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1"/>
        <w:gridCol w:w="1554"/>
        <w:gridCol w:w="1279"/>
        <w:gridCol w:w="1070"/>
        <w:gridCol w:w="985"/>
      </w:tblGrid>
      <w:tr w:rsidR="001F235C" w:rsidRPr="001F235C" w14:paraId="2F533B59" w14:textId="77777777" w:rsidTr="008617C5">
        <w:trPr>
          <w:trHeight w:val="415"/>
        </w:trPr>
        <w:tc>
          <w:tcPr>
            <w:tcW w:w="9209" w:type="dxa"/>
            <w:gridSpan w:val="5"/>
            <w:shd w:val="clear" w:color="auto" w:fill="DAEEF3" w:themeFill="accent5" w:themeFillTint="33"/>
            <w:vAlign w:val="center"/>
          </w:tcPr>
          <w:p w14:paraId="0CBC4FEF" w14:textId="3E3E9ED4" w:rsidR="001F235C" w:rsidRPr="001F235C" w:rsidRDefault="001F235C" w:rsidP="001F235C">
            <w:pPr>
              <w:widowControl/>
              <w:jc w:val="center"/>
              <w:rPr>
                <w:rFonts w:ascii="Times New Roman" w:eastAsia="Times New Roman" w:hAnsi="Times New Roman" w:cs="Times New Roman"/>
                <w:b/>
                <w:bCs/>
                <w:color w:val="000000"/>
                <w:sz w:val="24"/>
                <w:szCs w:val="24"/>
              </w:rPr>
            </w:pPr>
            <w:r w:rsidRPr="001F235C">
              <w:rPr>
                <w:rFonts w:ascii="Times New Roman" w:eastAsia="Times New Roman" w:hAnsi="Times New Roman" w:cs="Times New Roman"/>
                <w:b/>
                <w:bCs/>
                <w:color w:val="000000"/>
                <w:sz w:val="24"/>
                <w:szCs w:val="24"/>
              </w:rPr>
              <w:t>QUANTITATIVO DE UNIFORMES - MASCULINO</w:t>
            </w:r>
          </w:p>
        </w:tc>
      </w:tr>
      <w:tr w:rsidR="001F235C" w:rsidRPr="001F235C" w14:paraId="240D6485" w14:textId="77777777" w:rsidTr="00703492">
        <w:trPr>
          <w:trHeight w:val="739"/>
        </w:trPr>
        <w:tc>
          <w:tcPr>
            <w:tcW w:w="4673" w:type="dxa"/>
            <w:shd w:val="clear" w:color="auto" w:fill="DAEEF3" w:themeFill="accent5" w:themeFillTint="33"/>
            <w:vAlign w:val="center"/>
            <w:hideMark/>
          </w:tcPr>
          <w:p w14:paraId="376307BE" w14:textId="77777777" w:rsidR="001F235C" w:rsidRPr="001F235C" w:rsidRDefault="001F235C" w:rsidP="001F235C">
            <w:pPr>
              <w:widowControl/>
              <w:jc w:val="center"/>
              <w:rPr>
                <w:rFonts w:ascii="Times New Roman" w:eastAsia="Times New Roman" w:hAnsi="Times New Roman" w:cs="Times New Roman"/>
                <w:b/>
                <w:bCs/>
                <w:color w:val="000000"/>
                <w:sz w:val="24"/>
                <w:szCs w:val="24"/>
              </w:rPr>
            </w:pPr>
            <w:r w:rsidRPr="001F235C">
              <w:rPr>
                <w:rFonts w:ascii="Times New Roman" w:eastAsia="Times New Roman" w:hAnsi="Times New Roman" w:cs="Times New Roman"/>
                <w:b/>
                <w:bCs/>
                <w:color w:val="000000"/>
                <w:sz w:val="24"/>
                <w:szCs w:val="24"/>
              </w:rPr>
              <w:t>Descrição</w:t>
            </w:r>
          </w:p>
        </w:tc>
        <w:tc>
          <w:tcPr>
            <w:tcW w:w="1134" w:type="dxa"/>
            <w:shd w:val="clear" w:color="auto" w:fill="DAEEF3" w:themeFill="accent5" w:themeFillTint="33"/>
            <w:vAlign w:val="center"/>
            <w:hideMark/>
          </w:tcPr>
          <w:p w14:paraId="6D2CD205" w14:textId="77777777" w:rsidR="001F235C" w:rsidRPr="001F235C" w:rsidRDefault="001F235C" w:rsidP="001F235C">
            <w:pPr>
              <w:widowControl/>
              <w:jc w:val="center"/>
              <w:rPr>
                <w:rFonts w:ascii="Times New Roman" w:eastAsia="Times New Roman" w:hAnsi="Times New Roman" w:cs="Times New Roman"/>
                <w:b/>
                <w:bCs/>
                <w:color w:val="000000"/>
                <w:sz w:val="24"/>
                <w:szCs w:val="24"/>
              </w:rPr>
            </w:pPr>
            <w:r w:rsidRPr="001F235C">
              <w:rPr>
                <w:rFonts w:ascii="Times New Roman" w:eastAsia="Times New Roman" w:hAnsi="Times New Roman" w:cs="Times New Roman"/>
                <w:b/>
                <w:bCs/>
                <w:color w:val="000000"/>
                <w:sz w:val="24"/>
                <w:szCs w:val="24"/>
              </w:rPr>
              <w:t>Periodicidade por funcionário</w:t>
            </w:r>
          </w:p>
        </w:tc>
        <w:tc>
          <w:tcPr>
            <w:tcW w:w="1314" w:type="dxa"/>
            <w:shd w:val="clear" w:color="auto" w:fill="DAEEF3" w:themeFill="accent5" w:themeFillTint="33"/>
            <w:vAlign w:val="center"/>
            <w:hideMark/>
          </w:tcPr>
          <w:p w14:paraId="6B820D63" w14:textId="77777777" w:rsidR="001F235C" w:rsidRPr="001F235C" w:rsidRDefault="001F235C" w:rsidP="001F235C">
            <w:pPr>
              <w:widowControl/>
              <w:jc w:val="center"/>
              <w:rPr>
                <w:rFonts w:ascii="Times New Roman" w:eastAsia="Times New Roman" w:hAnsi="Times New Roman" w:cs="Times New Roman"/>
                <w:b/>
                <w:bCs/>
                <w:color w:val="000000"/>
                <w:sz w:val="24"/>
                <w:szCs w:val="24"/>
              </w:rPr>
            </w:pPr>
            <w:r w:rsidRPr="001F235C">
              <w:rPr>
                <w:rFonts w:ascii="Times New Roman" w:eastAsia="Times New Roman" w:hAnsi="Times New Roman" w:cs="Times New Roman"/>
                <w:b/>
                <w:bCs/>
                <w:color w:val="000000"/>
                <w:sz w:val="24"/>
                <w:szCs w:val="24"/>
              </w:rPr>
              <w:t>Período</w:t>
            </w:r>
          </w:p>
        </w:tc>
        <w:tc>
          <w:tcPr>
            <w:tcW w:w="1096" w:type="dxa"/>
            <w:shd w:val="clear" w:color="auto" w:fill="DAEEF3" w:themeFill="accent5" w:themeFillTint="33"/>
            <w:vAlign w:val="center"/>
            <w:hideMark/>
          </w:tcPr>
          <w:p w14:paraId="77488DAA" w14:textId="77777777" w:rsidR="001F235C" w:rsidRPr="001F235C" w:rsidRDefault="001F235C" w:rsidP="001F235C">
            <w:pPr>
              <w:widowControl/>
              <w:jc w:val="center"/>
              <w:rPr>
                <w:rFonts w:ascii="Times New Roman" w:eastAsia="Times New Roman" w:hAnsi="Times New Roman" w:cs="Times New Roman"/>
                <w:b/>
                <w:bCs/>
                <w:color w:val="000000"/>
                <w:sz w:val="24"/>
                <w:szCs w:val="24"/>
              </w:rPr>
            </w:pPr>
            <w:r w:rsidRPr="001F235C">
              <w:rPr>
                <w:rFonts w:ascii="Times New Roman" w:eastAsia="Times New Roman" w:hAnsi="Times New Roman" w:cs="Times New Roman"/>
                <w:b/>
                <w:bCs/>
                <w:color w:val="000000"/>
                <w:sz w:val="24"/>
                <w:szCs w:val="24"/>
              </w:rPr>
              <w:t>Unid.</w:t>
            </w:r>
          </w:p>
        </w:tc>
        <w:tc>
          <w:tcPr>
            <w:tcW w:w="992" w:type="dxa"/>
            <w:shd w:val="clear" w:color="auto" w:fill="DAEEF3" w:themeFill="accent5" w:themeFillTint="33"/>
            <w:vAlign w:val="center"/>
            <w:hideMark/>
          </w:tcPr>
          <w:p w14:paraId="356FB8F5" w14:textId="77777777" w:rsidR="001F235C" w:rsidRPr="001F235C" w:rsidRDefault="001F235C" w:rsidP="001F235C">
            <w:pPr>
              <w:widowControl/>
              <w:jc w:val="center"/>
              <w:rPr>
                <w:rFonts w:ascii="Times New Roman" w:eastAsia="Times New Roman" w:hAnsi="Times New Roman" w:cs="Times New Roman"/>
                <w:b/>
                <w:bCs/>
                <w:color w:val="000000"/>
                <w:sz w:val="24"/>
                <w:szCs w:val="24"/>
              </w:rPr>
            </w:pPr>
            <w:r w:rsidRPr="001F235C">
              <w:rPr>
                <w:rFonts w:ascii="Times New Roman" w:eastAsia="Times New Roman" w:hAnsi="Times New Roman" w:cs="Times New Roman"/>
                <w:b/>
                <w:bCs/>
                <w:color w:val="000000"/>
                <w:sz w:val="24"/>
                <w:szCs w:val="24"/>
              </w:rPr>
              <w:t>Cor</w:t>
            </w:r>
          </w:p>
        </w:tc>
      </w:tr>
      <w:tr w:rsidR="001F235C" w:rsidRPr="001F235C" w14:paraId="2735554B" w14:textId="77777777" w:rsidTr="00703492">
        <w:trPr>
          <w:trHeight w:val="1020"/>
        </w:trPr>
        <w:tc>
          <w:tcPr>
            <w:tcW w:w="4673" w:type="dxa"/>
            <w:shd w:val="clear" w:color="auto" w:fill="auto"/>
            <w:vAlign w:val="center"/>
            <w:hideMark/>
          </w:tcPr>
          <w:p w14:paraId="30D60142"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Blazer forrado internamente, com dois botões e com emblema da empresa, tecido tricoline</w:t>
            </w:r>
          </w:p>
        </w:tc>
        <w:tc>
          <w:tcPr>
            <w:tcW w:w="1134" w:type="dxa"/>
            <w:shd w:val="clear" w:color="auto" w:fill="auto"/>
            <w:vAlign w:val="center"/>
            <w:hideMark/>
          </w:tcPr>
          <w:p w14:paraId="1CFB0AA2"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65D3B188"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054E8F98"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31E75DE3"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Azul Petróleo</w:t>
            </w:r>
          </w:p>
        </w:tc>
      </w:tr>
      <w:tr w:rsidR="001F235C" w:rsidRPr="001F235C" w14:paraId="16A84E57" w14:textId="77777777" w:rsidTr="00703492">
        <w:trPr>
          <w:trHeight w:val="765"/>
        </w:trPr>
        <w:tc>
          <w:tcPr>
            <w:tcW w:w="4673" w:type="dxa"/>
            <w:shd w:val="clear" w:color="auto" w:fill="auto"/>
            <w:vAlign w:val="center"/>
            <w:hideMark/>
          </w:tcPr>
          <w:p w14:paraId="4415F829"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Calça social (comprida) com zíper, com a mesma cor e tecido do blazer</w:t>
            </w:r>
          </w:p>
        </w:tc>
        <w:tc>
          <w:tcPr>
            <w:tcW w:w="1134" w:type="dxa"/>
            <w:shd w:val="clear" w:color="auto" w:fill="auto"/>
            <w:vAlign w:val="center"/>
            <w:hideMark/>
          </w:tcPr>
          <w:p w14:paraId="19DE158A"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77ECFE09"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59DA943B"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31758A1B"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Azul Petróleo</w:t>
            </w:r>
          </w:p>
        </w:tc>
      </w:tr>
      <w:tr w:rsidR="001F235C" w:rsidRPr="001F235C" w14:paraId="5000E503" w14:textId="77777777" w:rsidTr="00703492">
        <w:trPr>
          <w:trHeight w:val="986"/>
        </w:trPr>
        <w:tc>
          <w:tcPr>
            <w:tcW w:w="4673" w:type="dxa"/>
            <w:shd w:val="clear" w:color="auto" w:fill="auto"/>
            <w:vAlign w:val="center"/>
            <w:hideMark/>
          </w:tcPr>
          <w:p w14:paraId="51D2176E"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Camisa social manga curta, fechamento frontal com botões, tecido algodão e com o logo da CONTRATANTE.</w:t>
            </w:r>
          </w:p>
        </w:tc>
        <w:tc>
          <w:tcPr>
            <w:tcW w:w="1134" w:type="dxa"/>
            <w:shd w:val="clear" w:color="auto" w:fill="auto"/>
            <w:vAlign w:val="center"/>
            <w:hideMark/>
          </w:tcPr>
          <w:p w14:paraId="03D9A52C"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4FA2363E"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1D07B747"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4C0ECE99"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 xml:space="preserve">Branco </w:t>
            </w:r>
          </w:p>
        </w:tc>
      </w:tr>
      <w:tr w:rsidR="001F235C" w:rsidRPr="001F235C" w14:paraId="7234098E" w14:textId="77777777" w:rsidTr="00703492">
        <w:trPr>
          <w:trHeight w:val="1114"/>
        </w:trPr>
        <w:tc>
          <w:tcPr>
            <w:tcW w:w="4673" w:type="dxa"/>
            <w:shd w:val="clear" w:color="auto" w:fill="auto"/>
            <w:vAlign w:val="center"/>
            <w:hideMark/>
          </w:tcPr>
          <w:p w14:paraId="4D5E82F3"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Camisa social manga cumprida, fechamento frontal com botões e com botões nos punhos, tecido algodão e com o logo da CONTRATANTE.</w:t>
            </w:r>
          </w:p>
        </w:tc>
        <w:tc>
          <w:tcPr>
            <w:tcW w:w="1134" w:type="dxa"/>
            <w:shd w:val="clear" w:color="auto" w:fill="auto"/>
            <w:vAlign w:val="center"/>
            <w:hideMark/>
          </w:tcPr>
          <w:p w14:paraId="3DD27C78"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4EFDD96A"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7B8A9ED5"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0FFC3DBA"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Branco</w:t>
            </w:r>
          </w:p>
        </w:tc>
      </w:tr>
      <w:tr w:rsidR="001F235C" w:rsidRPr="001F235C" w14:paraId="088CA1D3" w14:textId="77777777" w:rsidTr="00703492">
        <w:trPr>
          <w:trHeight w:val="765"/>
        </w:trPr>
        <w:tc>
          <w:tcPr>
            <w:tcW w:w="4673" w:type="dxa"/>
            <w:shd w:val="clear" w:color="auto" w:fill="auto"/>
            <w:vAlign w:val="center"/>
            <w:hideMark/>
          </w:tcPr>
          <w:p w14:paraId="515F8BF7"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Calçado fechado tipo social, com solado antiderrapante.</w:t>
            </w:r>
          </w:p>
        </w:tc>
        <w:tc>
          <w:tcPr>
            <w:tcW w:w="1134" w:type="dxa"/>
            <w:shd w:val="clear" w:color="auto" w:fill="auto"/>
            <w:vAlign w:val="center"/>
            <w:hideMark/>
          </w:tcPr>
          <w:p w14:paraId="5989547A"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2</w:t>
            </w:r>
          </w:p>
        </w:tc>
        <w:tc>
          <w:tcPr>
            <w:tcW w:w="1314" w:type="dxa"/>
            <w:shd w:val="clear" w:color="auto" w:fill="auto"/>
            <w:vAlign w:val="center"/>
            <w:hideMark/>
          </w:tcPr>
          <w:p w14:paraId="047AACAF"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713F5950"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par</w:t>
            </w:r>
          </w:p>
        </w:tc>
        <w:tc>
          <w:tcPr>
            <w:tcW w:w="992" w:type="dxa"/>
            <w:shd w:val="clear" w:color="auto" w:fill="auto"/>
            <w:vAlign w:val="center"/>
            <w:hideMark/>
          </w:tcPr>
          <w:p w14:paraId="2652448E"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Preto</w:t>
            </w:r>
          </w:p>
        </w:tc>
      </w:tr>
      <w:tr w:rsidR="001F235C" w:rsidRPr="001F235C" w14:paraId="693CA21E" w14:textId="77777777" w:rsidTr="00703492">
        <w:trPr>
          <w:trHeight w:val="532"/>
        </w:trPr>
        <w:tc>
          <w:tcPr>
            <w:tcW w:w="4673" w:type="dxa"/>
            <w:shd w:val="clear" w:color="auto" w:fill="auto"/>
            <w:vAlign w:val="center"/>
            <w:hideMark/>
          </w:tcPr>
          <w:p w14:paraId="1628DFB1"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 xml:space="preserve">Par de meias social </w:t>
            </w:r>
          </w:p>
        </w:tc>
        <w:tc>
          <w:tcPr>
            <w:tcW w:w="1134" w:type="dxa"/>
            <w:shd w:val="clear" w:color="auto" w:fill="auto"/>
            <w:vAlign w:val="center"/>
            <w:hideMark/>
          </w:tcPr>
          <w:p w14:paraId="391A3A14"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3E32F49F"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43DF4C0E"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par</w:t>
            </w:r>
          </w:p>
        </w:tc>
        <w:tc>
          <w:tcPr>
            <w:tcW w:w="992" w:type="dxa"/>
            <w:shd w:val="clear" w:color="auto" w:fill="auto"/>
            <w:vAlign w:val="center"/>
            <w:hideMark/>
          </w:tcPr>
          <w:p w14:paraId="68759C2F"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Preto</w:t>
            </w:r>
          </w:p>
        </w:tc>
      </w:tr>
      <w:tr w:rsidR="001F235C" w:rsidRPr="001F235C" w14:paraId="6F3664EA" w14:textId="77777777" w:rsidTr="00703492">
        <w:trPr>
          <w:trHeight w:val="242"/>
        </w:trPr>
        <w:tc>
          <w:tcPr>
            <w:tcW w:w="4673" w:type="dxa"/>
            <w:shd w:val="clear" w:color="auto" w:fill="auto"/>
            <w:vAlign w:val="center"/>
            <w:hideMark/>
          </w:tcPr>
          <w:p w14:paraId="56245880"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Crachá com foto e cordão</w:t>
            </w:r>
          </w:p>
        </w:tc>
        <w:tc>
          <w:tcPr>
            <w:tcW w:w="1134" w:type="dxa"/>
            <w:shd w:val="clear" w:color="auto" w:fill="auto"/>
            <w:vAlign w:val="center"/>
            <w:hideMark/>
          </w:tcPr>
          <w:p w14:paraId="4B640D27"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1</w:t>
            </w:r>
          </w:p>
        </w:tc>
        <w:tc>
          <w:tcPr>
            <w:tcW w:w="1314" w:type="dxa"/>
            <w:shd w:val="clear" w:color="auto" w:fill="auto"/>
            <w:vAlign w:val="center"/>
            <w:hideMark/>
          </w:tcPr>
          <w:p w14:paraId="58596529"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anual</w:t>
            </w:r>
          </w:p>
        </w:tc>
        <w:tc>
          <w:tcPr>
            <w:tcW w:w="1096" w:type="dxa"/>
            <w:shd w:val="clear" w:color="auto" w:fill="auto"/>
            <w:vAlign w:val="center"/>
            <w:hideMark/>
          </w:tcPr>
          <w:p w14:paraId="788AC77C"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7F13C7F8"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Não se aplica</w:t>
            </w:r>
          </w:p>
        </w:tc>
      </w:tr>
      <w:tr w:rsidR="001F235C" w:rsidRPr="001F235C" w14:paraId="23CEB5C1" w14:textId="77777777" w:rsidTr="00703492">
        <w:trPr>
          <w:trHeight w:val="288"/>
        </w:trPr>
        <w:tc>
          <w:tcPr>
            <w:tcW w:w="9209" w:type="dxa"/>
            <w:gridSpan w:val="5"/>
            <w:shd w:val="clear" w:color="auto" w:fill="DAEEF3" w:themeFill="accent5" w:themeFillTint="33"/>
            <w:vAlign w:val="center"/>
          </w:tcPr>
          <w:p w14:paraId="361D7999" w14:textId="092F5205"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b/>
                <w:bCs/>
                <w:color w:val="000000"/>
                <w:sz w:val="24"/>
                <w:szCs w:val="24"/>
              </w:rPr>
              <w:t xml:space="preserve">QUANTITATIVO DE UNIFORMES - </w:t>
            </w:r>
            <w:r>
              <w:rPr>
                <w:rFonts w:ascii="Times New Roman" w:eastAsia="Times New Roman" w:hAnsi="Times New Roman" w:cs="Times New Roman"/>
                <w:b/>
                <w:bCs/>
                <w:color w:val="000000"/>
                <w:sz w:val="24"/>
                <w:szCs w:val="24"/>
              </w:rPr>
              <w:t>FEM</w:t>
            </w:r>
            <w:r w:rsidR="004817D2">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NINO</w:t>
            </w:r>
          </w:p>
        </w:tc>
      </w:tr>
      <w:tr w:rsidR="001F235C" w:rsidRPr="001F235C" w14:paraId="66AF3E8D" w14:textId="77777777" w:rsidTr="00703492">
        <w:trPr>
          <w:trHeight w:val="1020"/>
        </w:trPr>
        <w:tc>
          <w:tcPr>
            <w:tcW w:w="4673" w:type="dxa"/>
            <w:shd w:val="clear" w:color="auto" w:fill="auto"/>
            <w:vAlign w:val="center"/>
            <w:hideMark/>
          </w:tcPr>
          <w:p w14:paraId="22977422"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Blazer forrado internamente, com dois botões e com emblema da empresa, tecido tricoline</w:t>
            </w:r>
          </w:p>
        </w:tc>
        <w:tc>
          <w:tcPr>
            <w:tcW w:w="1134" w:type="dxa"/>
            <w:shd w:val="clear" w:color="auto" w:fill="auto"/>
            <w:vAlign w:val="center"/>
            <w:hideMark/>
          </w:tcPr>
          <w:p w14:paraId="274F1405"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1FBFCB3A"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1BE42785"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1ACCDCAE"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Azul Petróleo</w:t>
            </w:r>
          </w:p>
        </w:tc>
      </w:tr>
      <w:tr w:rsidR="001F235C" w:rsidRPr="001F235C" w14:paraId="04E9AAC5" w14:textId="77777777" w:rsidTr="00703492">
        <w:trPr>
          <w:trHeight w:val="765"/>
        </w:trPr>
        <w:tc>
          <w:tcPr>
            <w:tcW w:w="4673" w:type="dxa"/>
            <w:shd w:val="clear" w:color="auto" w:fill="auto"/>
            <w:vAlign w:val="center"/>
            <w:hideMark/>
          </w:tcPr>
          <w:p w14:paraId="6BFF87A7"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Calça social (comprida) com zíper, com a mesma cor e tecido do blazer</w:t>
            </w:r>
          </w:p>
        </w:tc>
        <w:tc>
          <w:tcPr>
            <w:tcW w:w="1134" w:type="dxa"/>
            <w:shd w:val="clear" w:color="auto" w:fill="auto"/>
            <w:vAlign w:val="center"/>
            <w:hideMark/>
          </w:tcPr>
          <w:p w14:paraId="4504091B"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46DE18F7"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5170927F"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66B0F903"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Azul Petróleo</w:t>
            </w:r>
          </w:p>
        </w:tc>
      </w:tr>
      <w:tr w:rsidR="001F235C" w:rsidRPr="001F235C" w14:paraId="54FDD2E7" w14:textId="77777777" w:rsidTr="00703492">
        <w:trPr>
          <w:trHeight w:val="983"/>
        </w:trPr>
        <w:tc>
          <w:tcPr>
            <w:tcW w:w="4673" w:type="dxa"/>
            <w:shd w:val="clear" w:color="auto" w:fill="auto"/>
            <w:vAlign w:val="center"/>
            <w:hideMark/>
          </w:tcPr>
          <w:p w14:paraId="1348EE28"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Camisa social manga curta, fechamento frontal com botões, tecido algodão e com o logo da CONTRATANTE.</w:t>
            </w:r>
          </w:p>
        </w:tc>
        <w:tc>
          <w:tcPr>
            <w:tcW w:w="1134" w:type="dxa"/>
            <w:shd w:val="clear" w:color="auto" w:fill="auto"/>
            <w:vAlign w:val="center"/>
            <w:hideMark/>
          </w:tcPr>
          <w:p w14:paraId="6FE53CE9"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485EA251"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7185D803"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36BCDC15"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 xml:space="preserve">Branco </w:t>
            </w:r>
          </w:p>
        </w:tc>
      </w:tr>
      <w:tr w:rsidR="001F235C" w:rsidRPr="001F235C" w14:paraId="7B4ACB0F" w14:textId="77777777" w:rsidTr="00703492">
        <w:trPr>
          <w:trHeight w:val="1256"/>
        </w:trPr>
        <w:tc>
          <w:tcPr>
            <w:tcW w:w="4673" w:type="dxa"/>
            <w:shd w:val="clear" w:color="auto" w:fill="auto"/>
            <w:vAlign w:val="center"/>
            <w:hideMark/>
          </w:tcPr>
          <w:p w14:paraId="2890CC06"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Camisa social manga cumprida, fechamento frontal com botões e com botões nos punhos, tecido algodão e com o logo da CONTRATANTE.</w:t>
            </w:r>
          </w:p>
        </w:tc>
        <w:tc>
          <w:tcPr>
            <w:tcW w:w="1134" w:type="dxa"/>
            <w:shd w:val="clear" w:color="auto" w:fill="auto"/>
            <w:vAlign w:val="center"/>
            <w:hideMark/>
          </w:tcPr>
          <w:p w14:paraId="55EFCF6E"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6BF59336"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471D802B"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51CACDB5"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Branco</w:t>
            </w:r>
          </w:p>
        </w:tc>
      </w:tr>
      <w:tr w:rsidR="001F235C" w:rsidRPr="001F235C" w14:paraId="5562B7D4" w14:textId="77777777" w:rsidTr="00703492">
        <w:trPr>
          <w:trHeight w:val="765"/>
        </w:trPr>
        <w:tc>
          <w:tcPr>
            <w:tcW w:w="4673" w:type="dxa"/>
            <w:shd w:val="clear" w:color="auto" w:fill="auto"/>
            <w:vAlign w:val="center"/>
            <w:hideMark/>
          </w:tcPr>
          <w:p w14:paraId="7F5D00F9"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Calçado fechado tipo social, com solado antiderrapante.</w:t>
            </w:r>
          </w:p>
        </w:tc>
        <w:tc>
          <w:tcPr>
            <w:tcW w:w="1134" w:type="dxa"/>
            <w:shd w:val="clear" w:color="auto" w:fill="auto"/>
            <w:vAlign w:val="center"/>
            <w:hideMark/>
          </w:tcPr>
          <w:p w14:paraId="2DFB3A7B"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2</w:t>
            </w:r>
          </w:p>
        </w:tc>
        <w:tc>
          <w:tcPr>
            <w:tcW w:w="1314" w:type="dxa"/>
            <w:shd w:val="clear" w:color="auto" w:fill="auto"/>
            <w:vAlign w:val="center"/>
            <w:hideMark/>
          </w:tcPr>
          <w:p w14:paraId="19FF5B6D"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746316CC"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par</w:t>
            </w:r>
          </w:p>
        </w:tc>
        <w:tc>
          <w:tcPr>
            <w:tcW w:w="992" w:type="dxa"/>
            <w:shd w:val="clear" w:color="auto" w:fill="auto"/>
            <w:vAlign w:val="center"/>
            <w:hideMark/>
          </w:tcPr>
          <w:p w14:paraId="186E84C7"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Preto</w:t>
            </w:r>
          </w:p>
        </w:tc>
      </w:tr>
      <w:tr w:rsidR="001F235C" w:rsidRPr="001F235C" w14:paraId="54B08D0F" w14:textId="77777777" w:rsidTr="00703492">
        <w:trPr>
          <w:trHeight w:val="467"/>
        </w:trPr>
        <w:tc>
          <w:tcPr>
            <w:tcW w:w="4673" w:type="dxa"/>
            <w:shd w:val="clear" w:color="auto" w:fill="auto"/>
            <w:vAlign w:val="center"/>
            <w:hideMark/>
          </w:tcPr>
          <w:p w14:paraId="47331163"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 xml:space="preserve">Par de meias social </w:t>
            </w:r>
          </w:p>
        </w:tc>
        <w:tc>
          <w:tcPr>
            <w:tcW w:w="1134" w:type="dxa"/>
            <w:shd w:val="clear" w:color="auto" w:fill="auto"/>
            <w:vAlign w:val="center"/>
            <w:hideMark/>
          </w:tcPr>
          <w:p w14:paraId="0D2EE6D9"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4</w:t>
            </w:r>
          </w:p>
        </w:tc>
        <w:tc>
          <w:tcPr>
            <w:tcW w:w="1314" w:type="dxa"/>
            <w:shd w:val="clear" w:color="auto" w:fill="auto"/>
            <w:vAlign w:val="center"/>
            <w:hideMark/>
          </w:tcPr>
          <w:p w14:paraId="5B5ACB2D"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semestral</w:t>
            </w:r>
          </w:p>
        </w:tc>
        <w:tc>
          <w:tcPr>
            <w:tcW w:w="1096" w:type="dxa"/>
            <w:shd w:val="clear" w:color="auto" w:fill="auto"/>
            <w:vAlign w:val="center"/>
            <w:hideMark/>
          </w:tcPr>
          <w:p w14:paraId="45316DF7"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par</w:t>
            </w:r>
          </w:p>
        </w:tc>
        <w:tc>
          <w:tcPr>
            <w:tcW w:w="992" w:type="dxa"/>
            <w:shd w:val="clear" w:color="auto" w:fill="auto"/>
            <w:vAlign w:val="center"/>
            <w:hideMark/>
          </w:tcPr>
          <w:p w14:paraId="145476CC"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Preto</w:t>
            </w:r>
          </w:p>
        </w:tc>
      </w:tr>
      <w:tr w:rsidR="001F235C" w:rsidRPr="001F235C" w14:paraId="21306068" w14:textId="77777777" w:rsidTr="00703492">
        <w:trPr>
          <w:trHeight w:val="510"/>
        </w:trPr>
        <w:tc>
          <w:tcPr>
            <w:tcW w:w="4673" w:type="dxa"/>
            <w:shd w:val="clear" w:color="auto" w:fill="auto"/>
            <w:vAlign w:val="center"/>
            <w:hideMark/>
          </w:tcPr>
          <w:p w14:paraId="14206001"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Crachá com foto e cordão</w:t>
            </w:r>
          </w:p>
        </w:tc>
        <w:tc>
          <w:tcPr>
            <w:tcW w:w="1134" w:type="dxa"/>
            <w:shd w:val="clear" w:color="auto" w:fill="auto"/>
            <w:vAlign w:val="center"/>
            <w:hideMark/>
          </w:tcPr>
          <w:p w14:paraId="390FBAE4"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1</w:t>
            </w:r>
          </w:p>
        </w:tc>
        <w:tc>
          <w:tcPr>
            <w:tcW w:w="1314" w:type="dxa"/>
            <w:shd w:val="clear" w:color="auto" w:fill="auto"/>
            <w:vAlign w:val="center"/>
            <w:hideMark/>
          </w:tcPr>
          <w:p w14:paraId="2B817CF8"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anual</w:t>
            </w:r>
          </w:p>
        </w:tc>
        <w:tc>
          <w:tcPr>
            <w:tcW w:w="1096" w:type="dxa"/>
            <w:shd w:val="clear" w:color="auto" w:fill="auto"/>
            <w:vAlign w:val="center"/>
            <w:hideMark/>
          </w:tcPr>
          <w:p w14:paraId="21A3FC27"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unidade</w:t>
            </w:r>
          </w:p>
        </w:tc>
        <w:tc>
          <w:tcPr>
            <w:tcW w:w="992" w:type="dxa"/>
            <w:shd w:val="clear" w:color="auto" w:fill="auto"/>
            <w:vAlign w:val="center"/>
            <w:hideMark/>
          </w:tcPr>
          <w:p w14:paraId="2B0D37A4" w14:textId="77777777" w:rsidR="001F235C" w:rsidRPr="001F235C" w:rsidRDefault="001F235C" w:rsidP="001F235C">
            <w:pPr>
              <w:widowControl/>
              <w:jc w:val="center"/>
              <w:rPr>
                <w:rFonts w:ascii="Times New Roman" w:eastAsia="Times New Roman" w:hAnsi="Times New Roman" w:cs="Times New Roman"/>
                <w:color w:val="000000"/>
                <w:sz w:val="24"/>
                <w:szCs w:val="24"/>
              </w:rPr>
            </w:pPr>
            <w:r w:rsidRPr="001F235C">
              <w:rPr>
                <w:rFonts w:ascii="Times New Roman" w:eastAsia="Times New Roman" w:hAnsi="Times New Roman" w:cs="Times New Roman"/>
                <w:color w:val="000000"/>
                <w:sz w:val="24"/>
                <w:szCs w:val="24"/>
              </w:rPr>
              <w:t>Não se aplica</w:t>
            </w:r>
          </w:p>
        </w:tc>
      </w:tr>
    </w:tbl>
    <w:p w14:paraId="1F72FEA6" w14:textId="77777777" w:rsidR="002E63CD" w:rsidRDefault="002E63CD" w:rsidP="001F235C">
      <w:pPr>
        <w:pStyle w:val="Nivel2"/>
        <w:numPr>
          <w:ilvl w:val="0"/>
          <w:numId w:val="0"/>
        </w:numPr>
        <w:spacing w:before="0" w:after="0" w:line="360" w:lineRule="auto"/>
        <w:rPr>
          <w:rFonts w:ascii="Times New Roman" w:hAnsi="Times New Roman" w:cs="Times New Roman"/>
          <w:sz w:val="24"/>
          <w:szCs w:val="24"/>
        </w:rPr>
      </w:pPr>
    </w:p>
    <w:p w14:paraId="380293ED" w14:textId="7693CED7" w:rsidR="00116D14" w:rsidRPr="00214573" w:rsidRDefault="00116D14"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As peças devem ser confeccionadas com tecido e material seguindo os parâmetros mínimos descritos na tabela acima.</w:t>
      </w:r>
    </w:p>
    <w:p w14:paraId="7EDC83F5" w14:textId="27691641" w:rsidR="00EB159F" w:rsidRPr="00214573" w:rsidRDefault="00EB159F"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Os uniformes deverão ser fornecidos com antecedência suficiente para que no início da execução contratual todos os empregados estejam devidamente uniformizados.</w:t>
      </w:r>
    </w:p>
    <w:p w14:paraId="05F13298" w14:textId="04A33D61" w:rsidR="00A74D8B" w:rsidRPr="00214573" w:rsidRDefault="00B527EF"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A qualquer momento, </w:t>
      </w:r>
      <w:r w:rsidR="00A74D8B" w:rsidRPr="00214573">
        <w:rPr>
          <w:rFonts w:ascii="Times New Roman" w:hAnsi="Times New Roman" w:cs="Times New Roman"/>
          <w:sz w:val="24"/>
          <w:szCs w:val="24"/>
        </w:rPr>
        <w:t xml:space="preserve">resguarda-se o direito de a Contratante exigir </w:t>
      </w:r>
      <w:r w:rsidRPr="00214573">
        <w:rPr>
          <w:rFonts w:ascii="Times New Roman" w:hAnsi="Times New Roman" w:cs="Times New Roman"/>
          <w:sz w:val="24"/>
          <w:szCs w:val="24"/>
        </w:rPr>
        <w:t xml:space="preserve">a substituição </w:t>
      </w:r>
      <w:r w:rsidR="00A74D8B" w:rsidRPr="00214573">
        <w:rPr>
          <w:rFonts w:ascii="Times New Roman" w:hAnsi="Times New Roman" w:cs="Times New Roman"/>
          <w:sz w:val="24"/>
          <w:szCs w:val="24"/>
        </w:rPr>
        <w:t>dos uniformes</w:t>
      </w:r>
      <w:r w:rsidRPr="00214573">
        <w:rPr>
          <w:rFonts w:ascii="Times New Roman" w:hAnsi="Times New Roman" w:cs="Times New Roman"/>
          <w:sz w:val="24"/>
          <w:szCs w:val="24"/>
        </w:rPr>
        <w:t xml:space="preserve"> que não atendam às condições mínimas de apresentação</w:t>
      </w:r>
      <w:r w:rsidR="00A74D8B" w:rsidRPr="00214573">
        <w:rPr>
          <w:rFonts w:ascii="Times New Roman" w:hAnsi="Times New Roman" w:cs="Times New Roman"/>
          <w:sz w:val="24"/>
          <w:szCs w:val="24"/>
        </w:rPr>
        <w:t xml:space="preserve">. </w:t>
      </w:r>
    </w:p>
    <w:p w14:paraId="112841CD" w14:textId="271EEABF" w:rsidR="00637105" w:rsidRDefault="00EB159F"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Caso verifique-se que os uniformes não atendem as condições mínimas de apresentação,</w:t>
      </w:r>
      <w:r w:rsidR="00637105" w:rsidRPr="00214573">
        <w:rPr>
          <w:rFonts w:ascii="Times New Roman" w:hAnsi="Times New Roman" w:cs="Times New Roman"/>
          <w:sz w:val="24"/>
          <w:szCs w:val="24"/>
        </w:rPr>
        <w:t xml:space="preserve"> </w:t>
      </w:r>
      <w:r w:rsidRPr="00214573">
        <w:rPr>
          <w:rFonts w:ascii="Times New Roman" w:hAnsi="Times New Roman" w:cs="Times New Roman"/>
          <w:sz w:val="24"/>
          <w:szCs w:val="24"/>
        </w:rPr>
        <w:t xml:space="preserve">a </w:t>
      </w:r>
      <w:r w:rsidR="00637105" w:rsidRPr="00214573">
        <w:rPr>
          <w:rFonts w:ascii="Times New Roman" w:hAnsi="Times New Roman" w:cs="Times New Roman"/>
          <w:sz w:val="24"/>
          <w:szCs w:val="24"/>
        </w:rPr>
        <w:t xml:space="preserve">Contratada deverá fornecer </w:t>
      </w:r>
      <w:r w:rsidRPr="00214573">
        <w:rPr>
          <w:rFonts w:ascii="Times New Roman" w:hAnsi="Times New Roman" w:cs="Times New Roman"/>
          <w:sz w:val="24"/>
          <w:szCs w:val="24"/>
        </w:rPr>
        <w:t>uniforme</w:t>
      </w:r>
      <w:r w:rsidR="00C90C67">
        <w:rPr>
          <w:rFonts w:ascii="Times New Roman" w:hAnsi="Times New Roman" w:cs="Times New Roman"/>
          <w:sz w:val="24"/>
          <w:szCs w:val="24"/>
        </w:rPr>
        <w:t>s</w:t>
      </w:r>
      <w:r w:rsidRPr="00214573">
        <w:rPr>
          <w:rFonts w:ascii="Times New Roman" w:hAnsi="Times New Roman" w:cs="Times New Roman"/>
          <w:sz w:val="24"/>
          <w:szCs w:val="24"/>
        </w:rPr>
        <w:t xml:space="preserve"> novos </w:t>
      </w:r>
      <w:r w:rsidR="00637105" w:rsidRPr="00214573">
        <w:rPr>
          <w:rFonts w:ascii="Times New Roman" w:hAnsi="Times New Roman" w:cs="Times New Roman"/>
          <w:sz w:val="24"/>
          <w:szCs w:val="24"/>
        </w:rPr>
        <w:t>aos profissionais alocados nos postos de trabalho,</w:t>
      </w:r>
      <w:r w:rsidRPr="00214573">
        <w:rPr>
          <w:rFonts w:ascii="Times New Roman" w:hAnsi="Times New Roman" w:cs="Times New Roman"/>
          <w:sz w:val="24"/>
          <w:szCs w:val="24"/>
        </w:rPr>
        <w:t xml:space="preserve"> </w:t>
      </w:r>
      <w:r w:rsidR="00637105" w:rsidRPr="00214573">
        <w:rPr>
          <w:rFonts w:ascii="Times New Roman" w:hAnsi="Times New Roman" w:cs="Times New Roman"/>
          <w:sz w:val="24"/>
          <w:szCs w:val="24"/>
        </w:rPr>
        <w:t xml:space="preserve">no prazo improrrogável de </w:t>
      </w:r>
      <w:r w:rsidR="00637105" w:rsidRPr="009D1A9B">
        <w:rPr>
          <w:rFonts w:ascii="Times New Roman" w:hAnsi="Times New Roman" w:cs="Times New Roman"/>
          <w:sz w:val="24"/>
          <w:szCs w:val="24"/>
          <w:u w:val="single"/>
        </w:rPr>
        <w:t>05 (cinco) dias úteis</w:t>
      </w:r>
      <w:r w:rsidRPr="00214573">
        <w:rPr>
          <w:rFonts w:ascii="Times New Roman" w:hAnsi="Times New Roman" w:cs="Times New Roman"/>
          <w:sz w:val="24"/>
          <w:szCs w:val="24"/>
        </w:rPr>
        <w:t>,</w:t>
      </w:r>
      <w:r w:rsidR="00637105" w:rsidRPr="00214573">
        <w:rPr>
          <w:rFonts w:ascii="Times New Roman" w:hAnsi="Times New Roman" w:cs="Times New Roman"/>
          <w:sz w:val="24"/>
          <w:szCs w:val="24"/>
        </w:rPr>
        <w:t xml:space="preserve"> </w:t>
      </w:r>
      <w:r w:rsidRPr="00214573">
        <w:rPr>
          <w:rFonts w:ascii="Times New Roman" w:hAnsi="Times New Roman" w:cs="Times New Roman"/>
          <w:sz w:val="24"/>
          <w:szCs w:val="24"/>
        </w:rPr>
        <w:t>após comunicação formal do Contratante</w:t>
      </w:r>
      <w:r w:rsidR="00637105" w:rsidRPr="00214573">
        <w:rPr>
          <w:rFonts w:ascii="Times New Roman" w:hAnsi="Times New Roman" w:cs="Times New Roman"/>
          <w:sz w:val="24"/>
          <w:szCs w:val="24"/>
        </w:rPr>
        <w:t>, submetendo-os previamente à aprovação do Contratante</w:t>
      </w:r>
      <w:r w:rsidR="00A74D8B" w:rsidRPr="00214573">
        <w:rPr>
          <w:rFonts w:ascii="Times New Roman" w:hAnsi="Times New Roman" w:cs="Times New Roman"/>
          <w:sz w:val="24"/>
          <w:szCs w:val="24"/>
        </w:rPr>
        <w:t>.</w:t>
      </w:r>
      <w:r w:rsidR="00637105" w:rsidRPr="00214573">
        <w:rPr>
          <w:rFonts w:ascii="Times New Roman" w:hAnsi="Times New Roman" w:cs="Times New Roman"/>
          <w:sz w:val="24"/>
          <w:szCs w:val="24"/>
        </w:rPr>
        <w:t xml:space="preserve"> </w:t>
      </w:r>
    </w:p>
    <w:p w14:paraId="7E7ED3A9" w14:textId="6798D228" w:rsidR="00AE4716" w:rsidRPr="00214573" w:rsidRDefault="00AE4716" w:rsidP="00214573">
      <w:pPr>
        <w:pStyle w:val="Nivel2"/>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 xml:space="preserve">Caso seja necessário efetuar ajustes e consertos dos uniformes no ato da entrega aos colaboradores, eventuais despesas deverão ser arcadas pela </w:t>
      </w:r>
      <w:r>
        <w:rPr>
          <w:rFonts w:ascii="Times New Roman" w:hAnsi="Times New Roman" w:cs="Times New Roman"/>
          <w:sz w:val="24"/>
          <w:szCs w:val="24"/>
        </w:rPr>
        <w:t>Contratada</w:t>
      </w:r>
      <w:r w:rsidRPr="00557A66">
        <w:rPr>
          <w:rFonts w:ascii="Times New Roman" w:hAnsi="Times New Roman" w:cs="Times New Roman"/>
          <w:sz w:val="24"/>
          <w:szCs w:val="24"/>
        </w:rPr>
        <w:t>, sendo vedado o repasse dos custos aos profissionais;</w:t>
      </w:r>
    </w:p>
    <w:p w14:paraId="6B4790D3" w14:textId="48DE49E1" w:rsidR="009F7571" w:rsidRPr="00214573" w:rsidRDefault="009F7571"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No caso de empregada gestante, os uniformes deverão ser apropriados para a situação, substituindo-os sempre que estiverem apertados.</w:t>
      </w:r>
    </w:p>
    <w:p w14:paraId="50C44952" w14:textId="2ECE2D68" w:rsidR="009F7571" w:rsidRDefault="009F7571"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Os uniformes deverão ser entregues mediante recibo, cuja cópia, devidamente acompanhada do original para conferência, deverá ser enviada ao </w:t>
      </w:r>
      <w:r w:rsidR="003472FD" w:rsidRPr="00214573">
        <w:rPr>
          <w:rFonts w:ascii="Times New Roman" w:hAnsi="Times New Roman" w:cs="Times New Roman"/>
          <w:sz w:val="24"/>
          <w:szCs w:val="24"/>
        </w:rPr>
        <w:t>funcionário</w:t>
      </w:r>
      <w:r w:rsidRPr="00214573">
        <w:rPr>
          <w:rFonts w:ascii="Times New Roman" w:hAnsi="Times New Roman" w:cs="Times New Roman"/>
          <w:sz w:val="24"/>
          <w:szCs w:val="24"/>
        </w:rPr>
        <w:t xml:space="preserve"> responsável pela fiscalização do contrato.</w:t>
      </w:r>
    </w:p>
    <w:p w14:paraId="3858FDBC" w14:textId="0F49D751" w:rsidR="00AE4716" w:rsidRDefault="00AE4716" w:rsidP="00214573">
      <w:pPr>
        <w:pStyle w:val="Nivel2"/>
        <w:spacing w:line="360" w:lineRule="auto"/>
        <w:ind w:left="0" w:firstLine="0"/>
        <w:rPr>
          <w:rFonts w:ascii="Times New Roman" w:hAnsi="Times New Roman" w:cs="Times New Roman"/>
          <w:sz w:val="24"/>
          <w:szCs w:val="24"/>
        </w:rPr>
      </w:pPr>
      <w:r>
        <w:rPr>
          <w:rFonts w:ascii="Times New Roman" w:hAnsi="Times New Roman" w:cs="Times New Roman"/>
          <w:sz w:val="24"/>
          <w:szCs w:val="24"/>
        </w:rPr>
        <w:t>Os sapatos devem oferecer conforto ao empregado;</w:t>
      </w:r>
    </w:p>
    <w:p w14:paraId="0F944944" w14:textId="070E6E8B" w:rsidR="00AE4716" w:rsidRPr="00214573" w:rsidRDefault="00AE4716" w:rsidP="00214573">
      <w:pPr>
        <w:pStyle w:val="Nivel2"/>
        <w:spacing w:line="360" w:lineRule="auto"/>
        <w:ind w:left="0" w:firstLine="0"/>
        <w:rPr>
          <w:rFonts w:ascii="Times New Roman" w:hAnsi="Times New Roman" w:cs="Times New Roman"/>
          <w:sz w:val="24"/>
          <w:szCs w:val="24"/>
        </w:rPr>
      </w:pPr>
      <w:r>
        <w:rPr>
          <w:rFonts w:ascii="Times New Roman" w:hAnsi="Times New Roman" w:cs="Times New Roman"/>
          <w:sz w:val="24"/>
          <w:szCs w:val="24"/>
        </w:rPr>
        <w:t>O custo do uniforme não poderá ser repassado ao ocupante do posto de serviço;</w:t>
      </w:r>
    </w:p>
    <w:p w14:paraId="0ECE2C0B" w14:textId="31427C74" w:rsidR="00AE4716" w:rsidRPr="00AE4716" w:rsidRDefault="003E63DA" w:rsidP="00AE4716">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Caso não seja possível a entrega no prazo estabelecido </w:t>
      </w:r>
      <w:r w:rsidR="009F7571" w:rsidRPr="00214573">
        <w:rPr>
          <w:rFonts w:ascii="Times New Roman" w:hAnsi="Times New Roman" w:cs="Times New Roman"/>
          <w:sz w:val="24"/>
          <w:szCs w:val="24"/>
        </w:rPr>
        <w:t>dos sub</w:t>
      </w:r>
      <w:r w:rsidRPr="00214573">
        <w:rPr>
          <w:rFonts w:ascii="Times New Roman" w:hAnsi="Times New Roman" w:cs="Times New Roman"/>
          <w:sz w:val="24"/>
          <w:szCs w:val="24"/>
        </w:rPr>
        <w:t>it</w:t>
      </w:r>
      <w:r w:rsidR="009F7571" w:rsidRPr="00214573">
        <w:rPr>
          <w:rFonts w:ascii="Times New Roman" w:hAnsi="Times New Roman" w:cs="Times New Roman"/>
          <w:sz w:val="24"/>
          <w:szCs w:val="24"/>
        </w:rPr>
        <w:t xml:space="preserve">ens anteriores, </w:t>
      </w:r>
      <w:r w:rsidRPr="00214573">
        <w:rPr>
          <w:rFonts w:ascii="Times New Roman" w:hAnsi="Times New Roman" w:cs="Times New Roman"/>
          <w:sz w:val="24"/>
          <w:szCs w:val="24"/>
        </w:rPr>
        <w:t>a empresa deverá comunicar</w:t>
      </w:r>
      <w:r w:rsidR="003B1285" w:rsidRPr="00214573">
        <w:rPr>
          <w:rFonts w:ascii="Times New Roman" w:hAnsi="Times New Roman" w:cs="Times New Roman"/>
          <w:sz w:val="24"/>
          <w:szCs w:val="24"/>
        </w:rPr>
        <w:t xml:space="preserve">, por escrito, </w:t>
      </w:r>
      <w:r w:rsidRPr="00214573">
        <w:rPr>
          <w:rFonts w:ascii="Times New Roman" w:hAnsi="Times New Roman" w:cs="Times New Roman"/>
          <w:sz w:val="24"/>
          <w:szCs w:val="24"/>
        </w:rPr>
        <w:t>as razões respectivas com pelo menos 5 (cinco) dias úteis de antecedência para que qualquer pleito de prorrogação de prazo seja analisado</w:t>
      </w:r>
      <w:r w:rsidR="003B1285" w:rsidRPr="00214573">
        <w:rPr>
          <w:rFonts w:ascii="Times New Roman" w:hAnsi="Times New Roman" w:cs="Times New Roman"/>
          <w:sz w:val="24"/>
          <w:szCs w:val="24"/>
        </w:rPr>
        <w:t xml:space="preserve"> pela </w:t>
      </w:r>
      <w:r w:rsidR="00272E5B" w:rsidRPr="00214573">
        <w:rPr>
          <w:rFonts w:ascii="Times New Roman" w:hAnsi="Times New Roman" w:cs="Times New Roman"/>
          <w:sz w:val="24"/>
          <w:szCs w:val="24"/>
        </w:rPr>
        <w:t>C</w:t>
      </w:r>
      <w:r w:rsidR="003B1285" w:rsidRPr="00214573">
        <w:rPr>
          <w:rFonts w:ascii="Times New Roman" w:hAnsi="Times New Roman" w:cs="Times New Roman"/>
          <w:sz w:val="24"/>
          <w:szCs w:val="24"/>
        </w:rPr>
        <w:t>ontratante</w:t>
      </w:r>
      <w:r w:rsidRPr="00214573">
        <w:rPr>
          <w:rFonts w:ascii="Times New Roman" w:hAnsi="Times New Roman" w:cs="Times New Roman"/>
          <w:sz w:val="24"/>
          <w:szCs w:val="24"/>
        </w:rPr>
        <w:t>, ressalvadas situações de caso fortuito e força maior.</w:t>
      </w:r>
    </w:p>
    <w:p w14:paraId="0FBE6078" w14:textId="67F37BE2" w:rsidR="001C0D42" w:rsidRPr="00214573" w:rsidRDefault="00511F63" w:rsidP="00214573">
      <w:pPr>
        <w:pStyle w:val="Nivel2"/>
        <w:numPr>
          <w:ilvl w:val="0"/>
          <w:numId w:val="0"/>
        </w:numPr>
        <w:spacing w:line="360" w:lineRule="auto"/>
        <w:rPr>
          <w:rFonts w:ascii="Times New Roman" w:eastAsia="Calibri" w:hAnsi="Times New Roman" w:cs="Times New Roman"/>
          <w:b/>
          <w:bCs/>
          <w:sz w:val="24"/>
          <w:szCs w:val="24"/>
        </w:rPr>
      </w:pPr>
      <w:r w:rsidRPr="00214573">
        <w:rPr>
          <w:rFonts w:ascii="Times New Roman" w:eastAsia="Calibri" w:hAnsi="Times New Roman" w:cs="Times New Roman"/>
          <w:b/>
          <w:bCs/>
          <w:sz w:val="24"/>
          <w:szCs w:val="24"/>
        </w:rPr>
        <w:t xml:space="preserve">Dos </w:t>
      </w:r>
      <w:r w:rsidR="001C0D42" w:rsidRPr="00214573">
        <w:rPr>
          <w:rFonts w:ascii="Times New Roman" w:eastAsia="Calibri" w:hAnsi="Times New Roman" w:cs="Times New Roman"/>
          <w:b/>
          <w:bCs/>
          <w:sz w:val="24"/>
          <w:szCs w:val="24"/>
        </w:rPr>
        <w:t xml:space="preserve">Procedimentos de </w:t>
      </w:r>
      <w:r w:rsidRPr="00214573">
        <w:rPr>
          <w:rFonts w:ascii="Times New Roman" w:eastAsia="Calibri" w:hAnsi="Times New Roman" w:cs="Times New Roman"/>
          <w:b/>
          <w:bCs/>
          <w:sz w:val="24"/>
          <w:szCs w:val="24"/>
        </w:rPr>
        <w:t>T</w:t>
      </w:r>
      <w:r w:rsidR="001C0D42" w:rsidRPr="00214573">
        <w:rPr>
          <w:rFonts w:ascii="Times New Roman" w:eastAsia="Calibri" w:hAnsi="Times New Roman" w:cs="Times New Roman"/>
          <w:b/>
          <w:bCs/>
          <w:sz w:val="24"/>
          <w:szCs w:val="24"/>
        </w:rPr>
        <w:t xml:space="preserve">ransição e </w:t>
      </w:r>
      <w:r w:rsidRPr="00214573">
        <w:rPr>
          <w:rFonts w:ascii="Times New Roman" w:eastAsia="Calibri" w:hAnsi="Times New Roman" w:cs="Times New Roman"/>
          <w:b/>
          <w:bCs/>
          <w:sz w:val="24"/>
          <w:szCs w:val="24"/>
        </w:rPr>
        <w:t>F</w:t>
      </w:r>
      <w:r w:rsidR="001C0D42" w:rsidRPr="00214573">
        <w:rPr>
          <w:rFonts w:ascii="Times New Roman" w:eastAsia="Calibri" w:hAnsi="Times New Roman" w:cs="Times New Roman"/>
          <w:b/>
          <w:bCs/>
          <w:sz w:val="24"/>
          <w:szCs w:val="24"/>
        </w:rPr>
        <w:t xml:space="preserve">inalização do </w:t>
      </w:r>
      <w:r w:rsidRPr="00214573">
        <w:rPr>
          <w:rFonts w:ascii="Times New Roman" w:eastAsia="Calibri" w:hAnsi="Times New Roman" w:cs="Times New Roman"/>
          <w:b/>
          <w:bCs/>
          <w:sz w:val="24"/>
          <w:szCs w:val="24"/>
        </w:rPr>
        <w:t>C</w:t>
      </w:r>
      <w:r w:rsidR="001C0D42" w:rsidRPr="00214573">
        <w:rPr>
          <w:rFonts w:ascii="Times New Roman" w:eastAsia="Calibri" w:hAnsi="Times New Roman" w:cs="Times New Roman"/>
          <w:b/>
          <w:bCs/>
          <w:sz w:val="24"/>
          <w:szCs w:val="24"/>
        </w:rPr>
        <w:t>ontrato</w:t>
      </w:r>
    </w:p>
    <w:p w14:paraId="41CB3572" w14:textId="30CD6ABC" w:rsidR="001C0D42" w:rsidRPr="00214573" w:rsidRDefault="001C0D42" w:rsidP="00214573">
      <w:pPr>
        <w:pStyle w:val="Nivel2"/>
        <w:spacing w:line="360" w:lineRule="auto"/>
        <w:ind w:left="0"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Não serão necessários procedimentos de transição e finalização do contrato devido às características do objeto.</w:t>
      </w:r>
    </w:p>
    <w:p w14:paraId="620D9035" w14:textId="5D430C2B" w:rsidR="003E63DA" w:rsidRPr="00214573" w:rsidRDefault="003E63DA" w:rsidP="00214573">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214573">
        <w:rPr>
          <w:rFonts w:ascii="Times New Roman" w:hAnsi="Times New Roman" w:cs="Times New Roman"/>
          <w:b/>
          <w:bCs/>
          <w:sz w:val="24"/>
          <w:szCs w:val="24"/>
        </w:rPr>
        <w:t>DO MODELO DE GESTÃO DO CONTRATO</w:t>
      </w:r>
    </w:p>
    <w:p w14:paraId="685098CA" w14:textId="77777777" w:rsidR="00AE4716" w:rsidRPr="00AE4716" w:rsidRDefault="00AE4716" w:rsidP="00AE4716">
      <w:pPr>
        <w:pStyle w:val="Nivel2"/>
        <w:suppressAutoHyphens/>
        <w:spacing w:line="360" w:lineRule="auto"/>
        <w:ind w:left="0" w:firstLine="0"/>
        <w:rPr>
          <w:rFonts w:ascii="Times New Roman" w:hAnsi="Times New Roman" w:cs="Times New Roman"/>
          <w:sz w:val="24"/>
          <w:szCs w:val="24"/>
        </w:rPr>
      </w:pPr>
      <w:bookmarkStart w:id="4" w:name="_Hlk132113223"/>
      <w:r w:rsidRPr="00AE4716">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p>
    <w:p w14:paraId="77027617" w14:textId="28727788" w:rsidR="00AE4716" w:rsidRPr="00AE4716" w:rsidRDefault="00AE4716" w:rsidP="00AE4716">
      <w:pPr>
        <w:pStyle w:val="Nivel2"/>
        <w:suppressAutoHyphens/>
        <w:spacing w:line="360" w:lineRule="auto"/>
        <w:ind w:left="0" w:firstLine="0"/>
        <w:rPr>
          <w:rFonts w:ascii="Times New Roman" w:hAnsi="Times New Roman" w:cs="Times New Roman"/>
          <w:sz w:val="24"/>
          <w:szCs w:val="24"/>
        </w:rPr>
      </w:pPr>
      <w:r w:rsidRPr="00AE4716">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34794219" w14:textId="4A6063F6" w:rsidR="00AE4716" w:rsidRPr="00AE4716" w:rsidRDefault="00AE4716" w:rsidP="00AE4716">
      <w:pPr>
        <w:pStyle w:val="Nivel2"/>
        <w:suppressAutoHyphens/>
        <w:spacing w:line="360" w:lineRule="auto"/>
        <w:ind w:left="0" w:firstLine="0"/>
        <w:rPr>
          <w:rFonts w:ascii="Times New Roman" w:hAnsi="Times New Roman" w:cs="Times New Roman"/>
          <w:sz w:val="24"/>
          <w:szCs w:val="24"/>
        </w:rPr>
      </w:pPr>
      <w:r w:rsidRPr="00AE4716">
        <w:rPr>
          <w:rFonts w:ascii="Times New Roman" w:hAnsi="Times New Roman" w:cs="Times New Roman"/>
          <w:sz w:val="24"/>
          <w:szCs w:val="24"/>
        </w:rPr>
        <w:t>As comunicações entre o órgão ou entidade e a contratada devem ser realizadas por escrito sempre que o ato exigir tal formalidade, admitindo-se o uso de mensagem eletrônica para esse fim.</w:t>
      </w:r>
    </w:p>
    <w:p w14:paraId="2AE988BB" w14:textId="5A20560C" w:rsidR="00AE4716" w:rsidRPr="00AE4716" w:rsidRDefault="00AE4716" w:rsidP="00AE4716">
      <w:pPr>
        <w:pStyle w:val="Nivel2"/>
        <w:suppressAutoHyphens/>
        <w:spacing w:line="360" w:lineRule="auto"/>
        <w:ind w:left="0" w:firstLine="0"/>
        <w:rPr>
          <w:rFonts w:ascii="Times New Roman" w:hAnsi="Times New Roman" w:cs="Times New Roman"/>
          <w:sz w:val="24"/>
          <w:szCs w:val="24"/>
        </w:rPr>
      </w:pPr>
      <w:r w:rsidRPr="00AE4716">
        <w:rPr>
          <w:rFonts w:ascii="Times New Roman" w:hAnsi="Times New Roman" w:cs="Times New Roman"/>
          <w:sz w:val="24"/>
          <w:szCs w:val="24"/>
        </w:rPr>
        <w:t>O órgão ou entidade poderá convocar o preposto da empresa para adoção de providências que devam ser cumpridas de imediato.</w:t>
      </w:r>
    </w:p>
    <w:p w14:paraId="6F5AA9B8" w14:textId="47705FA7" w:rsidR="00AE4716" w:rsidRPr="00AE4716" w:rsidRDefault="00AE4716" w:rsidP="00AE4716">
      <w:pPr>
        <w:pStyle w:val="Nivel2"/>
        <w:suppressAutoHyphens/>
        <w:spacing w:line="360" w:lineRule="auto"/>
        <w:ind w:left="0" w:firstLine="0"/>
        <w:rPr>
          <w:rFonts w:ascii="Times New Roman" w:hAnsi="Times New Roman" w:cs="Times New Roman"/>
          <w:sz w:val="24"/>
          <w:szCs w:val="24"/>
        </w:rPr>
      </w:pPr>
      <w:r w:rsidRPr="00AE4716">
        <w:rPr>
          <w:rFonts w:ascii="Times New Roman" w:hAnsi="Times New Roman" w:cs="Times New Roman"/>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13524F0" w14:textId="77777777" w:rsidR="00AE4716" w:rsidRPr="00172E85" w:rsidRDefault="00AE4716" w:rsidP="00AE4716">
      <w:pPr>
        <w:pStyle w:val="Nivel2"/>
        <w:numPr>
          <w:ilvl w:val="0"/>
          <w:numId w:val="0"/>
        </w:numPr>
        <w:spacing w:line="360" w:lineRule="auto"/>
        <w:rPr>
          <w:rFonts w:ascii="Times New Roman" w:hAnsi="Times New Roman" w:cs="Times New Roman"/>
          <w:b/>
          <w:bCs/>
          <w:color w:val="auto"/>
          <w:sz w:val="24"/>
          <w:szCs w:val="24"/>
        </w:rPr>
      </w:pPr>
      <w:r w:rsidRPr="00E551CE">
        <w:rPr>
          <w:rFonts w:ascii="Times New Roman" w:hAnsi="Times New Roman" w:cs="Times New Roman"/>
          <w:b/>
          <w:bCs/>
          <w:color w:val="auto"/>
          <w:sz w:val="24"/>
          <w:szCs w:val="24"/>
        </w:rPr>
        <w:t>Do Preposto</w:t>
      </w:r>
    </w:p>
    <w:p w14:paraId="174AF769" w14:textId="77777777" w:rsidR="00AE4716" w:rsidRDefault="00AE4716" w:rsidP="00AE4716">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A Contratada designará formalmente o preposto da empresa,</w:t>
      </w:r>
      <w:r w:rsidRPr="00557A66">
        <w:rPr>
          <w:rFonts w:ascii="Times New Roman" w:hAnsi="Times New Roman" w:cs="Times New Roman"/>
          <w:sz w:val="24"/>
          <w:szCs w:val="24"/>
        </w:rPr>
        <w:t xml:space="preserve"> </w:t>
      </w:r>
      <w:r>
        <w:rPr>
          <w:rFonts w:ascii="Times New Roman" w:hAnsi="Times New Roman" w:cs="Times New Roman"/>
          <w:sz w:val="24"/>
          <w:szCs w:val="24"/>
        </w:rPr>
        <w:t>antes do início da prestação dos serviços, indicando no instrumento os poderes e deveres em relação à execução do objeto contratado.</w:t>
      </w:r>
    </w:p>
    <w:p w14:paraId="0265E7EF" w14:textId="546A0A74" w:rsidR="00AE4716" w:rsidRDefault="00AE4716" w:rsidP="00AE4716">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AE4716">
        <w:rPr>
          <w:rFonts w:ascii="Times New Roman" w:hAnsi="Times New Roman" w:cs="Times New Roman"/>
          <w:sz w:val="24"/>
          <w:szCs w:val="24"/>
        </w:rPr>
        <w:t>A Contratante poderá recusar, desde que justificadamente, a indicação ou a manutenção do preposto da empresa, hipótese em que a Contratada designará outro para o exercício da atividade.</w:t>
      </w:r>
    </w:p>
    <w:p w14:paraId="7E389712" w14:textId="374AECCC" w:rsidR="00AE4716" w:rsidRDefault="00AE4716" w:rsidP="00AE4716">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D</w:t>
      </w:r>
      <w:r w:rsidRPr="00557A66">
        <w:rPr>
          <w:rFonts w:ascii="Times New Roman" w:hAnsi="Times New Roman" w:cs="Times New Roman"/>
          <w:sz w:val="24"/>
          <w:szCs w:val="24"/>
        </w:rPr>
        <w:t>urante todo o período de vigência</w:t>
      </w:r>
      <w:r>
        <w:rPr>
          <w:rFonts w:ascii="Times New Roman" w:hAnsi="Times New Roman" w:cs="Times New Roman"/>
          <w:sz w:val="24"/>
          <w:szCs w:val="24"/>
        </w:rPr>
        <w:t xml:space="preserve"> do contrato</w:t>
      </w:r>
      <w:r w:rsidRPr="00557A66">
        <w:rPr>
          <w:rFonts w:ascii="Times New Roman" w:hAnsi="Times New Roman" w:cs="Times New Roman"/>
          <w:sz w:val="24"/>
          <w:szCs w:val="24"/>
        </w:rPr>
        <w:t>,</w:t>
      </w:r>
      <w:r>
        <w:rPr>
          <w:rFonts w:ascii="Times New Roman" w:hAnsi="Times New Roman" w:cs="Times New Roman"/>
          <w:sz w:val="24"/>
          <w:szCs w:val="24"/>
        </w:rPr>
        <w:t xml:space="preserve"> o preposto deverá</w:t>
      </w:r>
      <w:r w:rsidRPr="00557A66">
        <w:rPr>
          <w:rFonts w:ascii="Times New Roman" w:hAnsi="Times New Roman" w:cs="Times New Roman"/>
          <w:sz w:val="24"/>
          <w:szCs w:val="24"/>
        </w:rPr>
        <w:t xml:space="preserve"> gerir todas as demandas </w:t>
      </w:r>
      <w:r>
        <w:rPr>
          <w:rFonts w:ascii="Times New Roman" w:hAnsi="Times New Roman" w:cs="Times New Roman"/>
          <w:sz w:val="24"/>
          <w:szCs w:val="24"/>
        </w:rPr>
        <w:t>relativas aos funcionários da contratada.</w:t>
      </w:r>
    </w:p>
    <w:p w14:paraId="2ED6F583" w14:textId="475E13B2" w:rsidR="00AE4716" w:rsidRDefault="00AE4716" w:rsidP="00AE4716">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A contratada deverá manter o preposto da empresa no local da execução do objeto, seguindo as seguintes determinações: o preposto </w:t>
      </w:r>
      <w:r w:rsidRPr="00557A66">
        <w:rPr>
          <w:rFonts w:ascii="Times New Roman" w:hAnsi="Times New Roman" w:cs="Times New Roman"/>
          <w:sz w:val="24"/>
          <w:szCs w:val="24"/>
        </w:rPr>
        <w:t xml:space="preserve">deverá realizar 02 visitas semanais em todas as unidades da Fundação Estatal de Saúde de Maricá </w:t>
      </w:r>
      <w:r>
        <w:rPr>
          <w:rFonts w:ascii="Times New Roman" w:hAnsi="Times New Roman" w:cs="Times New Roman"/>
          <w:sz w:val="24"/>
          <w:szCs w:val="24"/>
        </w:rPr>
        <w:t>nos locais descritos</w:t>
      </w:r>
      <w:r w:rsidRPr="00557A66">
        <w:rPr>
          <w:rFonts w:ascii="Times New Roman" w:hAnsi="Times New Roman" w:cs="Times New Roman"/>
          <w:sz w:val="24"/>
          <w:szCs w:val="24"/>
        </w:rPr>
        <w:t xml:space="preserve"> n</w:t>
      </w:r>
      <w:r>
        <w:rPr>
          <w:rFonts w:ascii="Times New Roman" w:hAnsi="Times New Roman" w:cs="Times New Roman"/>
          <w:sz w:val="24"/>
          <w:szCs w:val="24"/>
        </w:rPr>
        <w:t xml:space="preserve">a </w:t>
      </w:r>
      <w:r w:rsidRPr="00A83411">
        <w:rPr>
          <w:rFonts w:ascii="Times New Roman" w:hAnsi="Times New Roman" w:cs="Times New Roman"/>
          <w:sz w:val="24"/>
          <w:szCs w:val="24"/>
          <w:u w:val="single"/>
        </w:rPr>
        <w:t>Tabela 02: Endereço das Unidades de Saúde, Galpões e Prédio Administrativo</w:t>
      </w:r>
      <w:r w:rsidRPr="00A83411">
        <w:rPr>
          <w:rFonts w:ascii="Times New Roman" w:hAnsi="Times New Roman" w:cs="Times New Roman"/>
          <w:sz w:val="24"/>
          <w:szCs w:val="24"/>
        </w:rPr>
        <w:t>.</w:t>
      </w:r>
      <w:r w:rsidRPr="00AE4716">
        <w:rPr>
          <w:rFonts w:ascii="Times New Roman" w:hAnsi="Times New Roman" w:cs="Times New Roman"/>
          <w:sz w:val="24"/>
          <w:szCs w:val="24"/>
        </w:rPr>
        <w:t xml:space="preserve"> </w:t>
      </w:r>
    </w:p>
    <w:p w14:paraId="079572C4" w14:textId="6535F0D4" w:rsidR="00AE4716" w:rsidRPr="00C90298" w:rsidRDefault="00AE4716" w:rsidP="00AE4716">
      <w:pPr>
        <w:pStyle w:val="Nivel3"/>
        <w:spacing w:line="360" w:lineRule="auto"/>
        <w:ind w:left="567" w:firstLine="0"/>
        <w:rPr>
          <w:rFonts w:ascii="Times New Roman" w:hAnsi="Times New Roman" w:cs="Times New Roman"/>
          <w:sz w:val="24"/>
          <w:szCs w:val="24"/>
        </w:rPr>
      </w:pPr>
      <w:r w:rsidRPr="00C90298">
        <w:rPr>
          <w:rFonts w:ascii="Times New Roman" w:hAnsi="Times New Roman" w:cs="Times New Roman"/>
          <w:sz w:val="24"/>
          <w:szCs w:val="24"/>
        </w:rPr>
        <w:t xml:space="preserve">O deslocamento do preposto da </w:t>
      </w:r>
      <w:r>
        <w:rPr>
          <w:rFonts w:ascii="Times New Roman" w:hAnsi="Times New Roman" w:cs="Times New Roman"/>
          <w:sz w:val="24"/>
          <w:szCs w:val="24"/>
        </w:rPr>
        <w:t>Contratada</w:t>
      </w:r>
      <w:r w:rsidRPr="00C90298">
        <w:rPr>
          <w:rFonts w:ascii="Times New Roman" w:hAnsi="Times New Roman" w:cs="Times New Roman"/>
          <w:sz w:val="24"/>
          <w:szCs w:val="24"/>
        </w:rPr>
        <w:t xml:space="preserve"> aos locais de prestação de serviços ficará sob a responsabilidade da </w:t>
      </w:r>
      <w:r>
        <w:rPr>
          <w:rFonts w:ascii="Times New Roman" w:hAnsi="Times New Roman" w:cs="Times New Roman"/>
          <w:sz w:val="24"/>
          <w:szCs w:val="24"/>
        </w:rPr>
        <w:t>Contratada</w:t>
      </w:r>
      <w:r w:rsidRPr="00C90298">
        <w:rPr>
          <w:rFonts w:ascii="Times New Roman" w:hAnsi="Times New Roman" w:cs="Times New Roman"/>
          <w:sz w:val="24"/>
          <w:szCs w:val="24"/>
        </w:rPr>
        <w:t>;</w:t>
      </w:r>
    </w:p>
    <w:p w14:paraId="0B608A52" w14:textId="6473C999" w:rsidR="00AE4716" w:rsidRDefault="00AE4716" w:rsidP="00AE4716">
      <w:pPr>
        <w:pStyle w:val="Nivel3"/>
        <w:spacing w:line="360" w:lineRule="auto"/>
        <w:ind w:left="567" w:firstLine="0"/>
        <w:rPr>
          <w:rFonts w:ascii="Times New Roman" w:hAnsi="Times New Roman" w:cs="Times New Roman"/>
          <w:sz w:val="24"/>
          <w:szCs w:val="24"/>
        </w:rPr>
      </w:pPr>
      <w:r w:rsidRPr="00C90298">
        <w:rPr>
          <w:rFonts w:ascii="Times New Roman" w:hAnsi="Times New Roman" w:cs="Times New Roman"/>
          <w:sz w:val="24"/>
          <w:szCs w:val="24"/>
        </w:rPr>
        <w:t xml:space="preserve">O preposto deverá demonstrar capacidade gerencial e conhecimento em gestão de pessoas e informática, de forma a administrar a equipe disponibilizada pela </w:t>
      </w:r>
      <w:r w:rsidR="00025CF0">
        <w:rPr>
          <w:rFonts w:ascii="Times New Roman" w:hAnsi="Times New Roman" w:cs="Times New Roman"/>
          <w:sz w:val="24"/>
          <w:szCs w:val="24"/>
        </w:rPr>
        <w:t>Contratada</w:t>
      </w:r>
      <w:r w:rsidRPr="00C90298">
        <w:rPr>
          <w:rFonts w:ascii="Times New Roman" w:hAnsi="Times New Roman" w:cs="Times New Roman"/>
          <w:sz w:val="24"/>
          <w:szCs w:val="24"/>
        </w:rPr>
        <w:t xml:space="preserve"> e fornecer informações com presteza à equipe de fiscalização contratual;</w:t>
      </w:r>
    </w:p>
    <w:p w14:paraId="52842F97" w14:textId="77777777" w:rsidR="00AE4716" w:rsidRPr="00214573" w:rsidRDefault="00AE4716" w:rsidP="00AE4716">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Contratante poderá convocar o preposto para adoção de providências que devam ser cumpridas de imediato.</w:t>
      </w:r>
    </w:p>
    <w:p w14:paraId="2F5D37E9" w14:textId="2FF4DD58" w:rsidR="00AE4716" w:rsidRPr="00557A66" w:rsidRDefault="00AE4716" w:rsidP="00AE4716">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 xml:space="preserve">As atribuições de recebimento de demandas pelo preposto visam descaracterizar qualquer relação direta de subordinação entre a Administração e os funcionários da </w:t>
      </w:r>
      <w:r w:rsidR="00025CF0">
        <w:rPr>
          <w:rFonts w:ascii="Times New Roman" w:hAnsi="Times New Roman" w:cs="Times New Roman"/>
          <w:sz w:val="24"/>
          <w:szCs w:val="24"/>
        </w:rPr>
        <w:t>Contratada</w:t>
      </w:r>
      <w:r w:rsidRPr="00557A66">
        <w:rPr>
          <w:rFonts w:ascii="Times New Roman" w:hAnsi="Times New Roman" w:cs="Times New Roman"/>
          <w:sz w:val="24"/>
          <w:szCs w:val="24"/>
        </w:rPr>
        <w:t>;</w:t>
      </w:r>
    </w:p>
    <w:p w14:paraId="2636BB11" w14:textId="77777777" w:rsidR="00AE4716" w:rsidRPr="001F4B85" w:rsidRDefault="00AE4716" w:rsidP="00AE4716">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1F4B85">
        <w:rPr>
          <w:rFonts w:ascii="Times New Roman" w:hAnsi="Times New Roman" w:cs="Times New Roman"/>
          <w:sz w:val="24"/>
          <w:szCs w:val="24"/>
        </w:rPr>
        <w:t xml:space="preserve">A Contratada deverá manter o quantitativo de postos necessário para cobertura de férias, folgas, faltas e atestados com antecedência de </w:t>
      </w:r>
      <w:r w:rsidRPr="001F4B85">
        <w:rPr>
          <w:rFonts w:ascii="Times New Roman" w:hAnsi="Times New Roman" w:cs="Times New Roman"/>
          <w:sz w:val="24"/>
          <w:szCs w:val="24"/>
          <w:u w:val="single"/>
        </w:rPr>
        <w:t>30 (trinta) dias</w:t>
      </w:r>
      <w:r w:rsidRPr="001F4B85">
        <w:rPr>
          <w:rFonts w:ascii="Times New Roman" w:hAnsi="Times New Roman" w:cs="Times New Roman"/>
          <w:sz w:val="24"/>
          <w:szCs w:val="24"/>
        </w:rPr>
        <w:t>, relação dos empregados que usufruirão férias no período subsequente, bem como daqueles que irão substituí-los;</w:t>
      </w:r>
    </w:p>
    <w:p w14:paraId="3B755D0F" w14:textId="3C958C75" w:rsidR="00AE4716" w:rsidRPr="001F4B85" w:rsidRDefault="00AE4716" w:rsidP="00AE4716">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1F4B85">
        <w:rPr>
          <w:rFonts w:ascii="Times New Roman" w:hAnsi="Times New Roman" w:cs="Times New Roman"/>
          <w:sz w:val="24"/>
          <w:szCs w:val="24"/>
        </w:rPr>
        <w:t xml:space="preserve">Serão consultadas eventuais obrigações adicionais constantes na CCT para a </w:t>
      </w:r>
      <w:r w:rsidR="00025CF0">
        <w:rPr>
          <w:rFonts w:ascii="Times New Roman" w:hAnsi="Times New Roman" w:cs="Times New Roman"/>
          <w:sz w:val="24"/>
          <w:szCs w:val="24"/>
        </w:rPr>
        <w:t>Contratada</w:t>
      </w:r>
      <w:r w:rsidRPr="001F4B85">
        <w:rPr>
          <w:rFonts w:ascii="Times New Roman" w:hAnsi="Times New Roman" w:cs="Times New Roman"/>
          <w:sz w:val="24"/>
          <w:szCs w:val="24"/>
        </w:rPr>
        <w:t xml:space="preserve">; </w:t>
      </w:r>
    </w:p>
    <w:p w14:paraId="207FE42A" w14:textId="77777777" w:rsidR="00AE4716" w:rsidRPr="001F4B85" w:rsidRDefault="00AE4716" w:rsidP="00AE4716">
      <w:pPr>
        <w:pStyle w:val="Nivel2"/>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1F4B85">
        <w:rPr>
          <w:rFonts w:ascii="Times New Roman" w:hAnsi="Times New Roman" w:cs="Times New Roman"/>
          <w:sz w:val="24"/>
          <w:szCs w:val="24"/>
        </w:rPr>
        <w:t>Ministrar ou arcar com os custos da participação dos profissionais contratados em curso de reciclagem em atendimento ao público, anualmente, devendo apresentar os certificados de conclusão à equipe de fiscalização;</w:t>
      </w:r>
    </w:p>
    <w:p w14:paraId="410A9372" w14:textId="0A2C85B2" w:rsidR="00AE4716" w:rsidRPr="00025CF0" w:rsidRDefault="00AE4716" w:rsidP="00025CF0">
      <w:pPr>
        <w:pStyle w:val="Nivel2"/>
        <w:spacing w:line="360" w:lineRule="auto"/>
        <w:ind w:left="0" w:firstLine="0"/>
        <w:rPr>
          <w:rFonts w:ascii="Times New Roman" w:hAnsi="Times New Roman" w:cs="Times New Roman"/>
          <w:color w:val="000000" w:themeColor="text1"/>
          <w:sz w:val="24"/>
          <w:szCs w:val="24"/>
        </w:rPr>
      </w:pPr>
      <w:r w:rsidRPr="001F4B85">
        <w:rPr>
          <w:rFonts w:ascii="Times New Roman" w:hAnsi="Times New Roman" w:cs="Times New Roman"/>
          <w:sz w:val="24"/>
          <w:szCs w:val="24"/>
        </w:rPr>
        <w:t xml:space="preserve">Manter arquivo de exames admissionais, periódicos, demissionais, mudanças de função e retorno ao trabalho, dos colaboradores que </w:t>
      </w:r>
      <w:r w:rsidR="00025CF0" w:rsidRPr="001F4B85">
        <w:rPr>
          <w:rFonts w:ascii="Times New Roman" w:hAnsi="Times New Roman" w:cs="Times New Roman"/>
          <w:sz w:val="24"/>
          <w:szCs w:val="24"/>
        </w:rPr>
        <w:t>prestarão</w:t>
      </w:r>
      <w:r w:rsidRPr="001F4B85">
        <w:rPr>
          <w:rFonts w:ascii="Times New Roman" w:hAnsi="Times New Roman" w:cs="Times New Roman"/>
          <w:sz w:val="24"/>
          <w:szCs w:val="24"/>
        </w:rPr>
        <w:t xml:space="preserve"> serviços nos postos de trabalho localizados nas dependências da </w:t>
      </w:r>
      <w:r w:rsidR="00025CF0">
        <w:rPr>
          <w:rFonts w:ascii="Times New Roman" w:hAnsi="Times New Roman" w:cs="Times New Roman"/>
          <w:sz w:val="24"/>
          <w:szCs w:val="24"/>
        </w:rPr>
        <w:t>Contratante</w:t>
      </w:r>
      <w:r w:rsidRPr="001F4B85">
        <w:rPr>
          <w:rFonts w:ascii="Times New Roman" w:hAnsi="Times New Roman" w:cs="Times New Roman"/>
          <w:sz w:val="24"/>
          <w:szCs w:val="24"/>
        </w:rPr>
        <w:t>.</w:t>
      </w:r>
    </w:p>
    <w:p w14:paraId="39241F8E" w14:textId="156943EB" w:rsidR="00835A3F" w:rsidRPr="00214573" w:rsidRDefault="00835A3F" w:rsidP="00214573">
      <w:pPr>
        <w:pStyle w:val="Nivel2"/>
        <w:numPr>
          <w:ilvl w:val="0"/>
          <w:numId w:val="0"/>
        </w:numPr>
        <w:spacing w:line="360" w:lineRule="auto"/>
        <w:rPr>
          <w:rFonts w:ascii="Times New Roman" w:hAnsi="Times New Roman" w:cs="Times New Roman"/>
          <w:b/>
          <w:bCs/>
          <w:sz w:val="24"/>
          <w:szCs w:val="24"/>
        </w:rPr>
      </w:pPr>
      <w:r w:rsidRPr="00214573">
        <w:rPr>
          <w:rFonts w:ascii="Times New Roman" w:hAnsi="Times New Roman" w:cs="Times New Roman"/>
          <w:b/>
          <w:bCs/>
          <w:sz w:val="24"/>
          <w:szCs w:val="24"/>
        </w:rPr>
        <w:t>Do Reajust</w:t>
      </w:r>
      <w:r w:rsidR="00793CD8" w:rsidRPr="00214573">
        <w:rPr>
          <w:rFonts w:ascii="Times New Roman" w:hAnsi="Times New Roman" w:cs="Times New Roman"/>
          <w:b/>
          <w:bCs/>
          <w:sz w:val="24"/>
          <w:szCs w:val="24"/>
        </w:rPr>
        <w:t xml:space="preserve">amento de </w:t>
      </w:r>
      <w:r w:rsidR="00511F63" w:rsidRPr="00214573">
        <w:rPr>
          <w:rFonts w:ascii="Times New Roman" w:hAnsi="Times New Roman" w:cs="Times New Roman"/>
          <w:b/>
          <w:bCs/>
          <w:sz w:val="24"/>
          <w:szCs w:val="24"/>
        </w:rPr>
        <w:t>P</w:t>
      </w:r>
      <w:r w:rsidR="00793CD8" w:rsidRPr="00214573">
        <w:rPr>
          <w:rFonts w:ascii="Times New Roman" w:hAnsi="Times New Roman" w:cs="Times New Roman"/>
          <w:b/>
          <w:bCs/>
          <w:sz w:val="24"/>
          <w:szCs w:val="24"/>
        </w:rPr>
        <w:t xml:space="preserve">reços em </w:t>
      </w:r>
      <w:r w:rsidR="00511F63" w:rsidRPr="00214573">
        <w:rPr>
          <w:rFonts w:ascii="Times New Roman" w:hAnsi="Times New Roman" w:cs="Times New Roman"/>
          <w:b/>
          <w:bCs/>
          <w:sz w:val="24"/>
          <w:szCs w:val="24"/>
        </w:rPr>
        <w:t>S</w:t>
      </w:r>
      <w:r w:rsidR="00793CD8" w:rsidRPr="00214573">
        <w:rPr>
          <w:rFonts w:ascii="Times New Roman" w:hAnsi="Times New Roman" w:cs="Times New Roman"/>
          <w:b/>
          <w:bCs/>
          <w:sz w:val="24"/>
          <w:szCs w:val="24"/>
        </w:rPr>
        <w:t xml:space="preserve">entido </w:t>
      </w:r>
      <w:r w:rsidR="00511F63" w:rsidRPr="00214573">
        <w:rPr>
          <w:rFonts w:ascii="Times New Roman" w:hAnsi="Times New Roman" w:cs="Times New Roman"/>
          <w:b/>
          <w:bCs/>
          <w:sz w:val="24"/>
          <w:szCs w:val="24"/>
        </w:rPr>
        <w:t>A</w:t>
      </w:r>
      <w:r w:rsidR="00793CD8" w:rsidRPr="00214573">
        <w:rPr>
          <w:rFonts w:ascii="Times New Roman" w:hAnsi="Times New Roman" w:cs="Times New Roman"/>
          <w:b/>
          <w:bCs/>
          <w:sz w:val="24"/>
          <w:szCs w:val="24"/>
        </w:rPr>
        <w:t>mplo (</w:t>
      </w:r>
      <w:r w:rsidR="00511F63" w:rsidRPr="00214573">
        <w:rPr>
          <w:rFonts w:ascii="Times New Roman" w:hAnsi="Times New Roman" w:cs="Times New Roman"/>
          <w:b/>
          <w:bCs/>
          <w:sz w:val="24"/>
          <w:szCs w:val="24"/>
        </w:rPr>
        <w:t>R</w:t>
      </w:r>
      <w:r w:rsidR="00793CD8" w:rsidRPr="00214573">
        <w:rPr>
          <w:rFonts w:ascii="Times New Roman" w:hAnsi="Times New Roman" w:cs="Times New Roman"/>
          <w:b/>
          <w:bCs/>
          <w:sz w:val="24"/>
          <w:szCs w:val="24"/>
        </w:rPr>
        <w:t>epactuação)</w:t>
      </w:r>
    </w:p>
    <w:p w14:paraId="2C73B3E0" w14:textId="33396254" w:rsidR="00793CD8" w:rsidRPr="00214573" w:rsidRDefault="00793CD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 </w:t>
      </w:r>
    </w:p>
    <w:p w14:paraId="0DCB260F" w14:textId="11F0B12C" w:rsidR="00A046A8" w:rsidRPr="00214573" w:rsidRDefault="00A046A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Quando a contratação envolver mais de uma categoria profissional, com datas-bases diferenciadas, a repactuação deverá ser dividida em tantos quanto forem os Acordos, Convenções ou Dissídios Coletivos de Trabalho das categorias envolvidas na contratação.</w:t>
      </w:r>
    </w:p>
    <w:p w14:paraId="1390566B" w14:textId="52792D49" w:rsidR="00793CD8" w:rsidRPr="00214573" w:rsidRDefault="00793CD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repactuação para reajuste do contrato em razão de novo Acordo, Convenção ou Dissídio Coletivo de Trabalho deve repassar integralmente o aumento de custos da mão de obra decorrente desses instrumentos.</w:t>
      </w:r>
    </w:p>
    <w:p w14:paraId="33DD6601" w14:textId="5CB84D65" w:rsidR="00793CD8" w:rsidRPr="00214573" w:rsidRDefault="00793CD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interregno mínimo de 1 (um) ano para a primeira repactuação será contado:</w:t>
      </w:r>
    </w:p>
    <w:p w14:paraId="3C05726B" w14:textId="0CDA0980" w:rsidR="00793CD8" w:rsidRPr="00214573" w:rsidRDefault="00793CD8"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75EFA2C4" w14:textId="2FCB07C5" w:rsidR="00D807E8" w:rsidRPr="00214573" w:rsidRDefault="00D807E8"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Para os insumos discriminados na Planilha de Custos e Formação de Preços que estejam diretamente vinculados ao valor de preço público (tarifa): data do reajuste do preço público vigente à época da apresentação da proposta;</w:t>
      </w:r>
    </w:p>
    <w:p w14:paraId="05033C7F" w14:textId="31FE3045" w:rsidR="00D807E8" w:rsidRPr="00214573" w:rsidRDefault="00D807E8"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Para os demais custos, sujeitos à variação de preços do mercado (insumos não decorrentes da mão de obra): a partir da data limite para apresentação das propostas constante do Edital</w:t>
      </w:r>
      <w:r w:rsidR="00511F63" w:rsidRPr="00214573">
        <w:rPr>
          <w:rFonts w:ascii="Times New Roman" w:hAnsi="Times New Roman" w:cs="Times New Roman"/>
          <w:sz w:val="24"/>
          <w:szCs w:val="24"/>
        </w:rPr>
        <w:t>;</w:t>
      </w:r>
    </w:p>
    <w:p w14:paraId="52D86F33" w14:textId="6CA71BDB" w:rsidR="00D807E8" w:rsidRPr="00214573" w:rsidRDefault="00D807E8"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Nas repactuações subsequentes à primeira, a anualidade será contada a partir da </w:t>
      </w:r>
      <w:r w:rsidR="008E49AC" w:rsidRPr="00214573">
        <w:rPr>
          <w:rFonts w:ascii="Times New Roman" w:hAnsi="Times New Roman" w:cs="Times New Roman"/>
          <w:sz w:val="24"/>
          <w:szCs w:val="24"/>
        </w:rPr>
        <w:t xml:space="preserve">data da </w:t>
      </w:r>
      <w:r w:rsidRPr="00214573">
        <w:rPr>
          <w:rFonts w:ascii="Times New Roman" w:hAnsi="Times New Roman" w:cs="Times New Roman"/>
          <w:sz w:val="24"/>
          <w:szCs w:val="24"/>
        </w:rPr>
        <w:t>última repactuação</w:t>
      </w:r>
      <w:r w:rsidR="008E49AC" w:rsidRPr="00214573">
        <w:rPr>
          <w:rFonts w:ascii="Times New Roman" w:hAnsi="Times New Roman" w:cs="Times New Roman"/>
          <w:sz w:val="24"/>
          <w:szCs w:val="24"/>
        </w:rPr>
        <w:t>.</w:t>
      </w:r>
    </w:p>
    <w:p w14:paraId="32C50915" w14:textId="2F78BC4C" w:rsidR="00D807E8" w:rsidRPr="00214573" w:rsidRDefault="00D807E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As repactuações a que a Contratada </w:t>
      </w:r>
      <w:proofErr w:type="spellStart"/>
      <w:r w:rsidRPr="00214573">
        <w:rPr>
          <w:rFonts w:ascii="Times New Roman" w:hAnsi="Times New Roman" w:cs="Times New Roman"/>
          <w:sz w:val="24"/>
          <w:szCs w:val="24"/>
        </w:rPr>
        <w:t>fizer</w:t>
      </w:r>
      <w:proofErr w:type="spellEnd"/>
      <w:r w:rsidRPr="00214573">
        <w:rPr>
          <w:rFonts w:ascii="Times New Roman" w:hAnsi="Times New Roman" w:cs="Times New Roman"/>
          <w:sz w:val="24"/>
          <w:szCs w:val="24"/>
        </w:rPr>
        <w:t xml:space="preserve"> jus e que não forem solicitadas durante a vigência do contrato serão objeto de preclusão com a assinatura da prorrogação contratual ou com o encerramento do contrato.</w:t>
      </w:r>
    </w:p>
    <w:p w14:paraId="3BA79762" w14:textId="163FAD70" w:rsidR="00D807E8" w:rsidRPr="00214573" w:rsidRDefault="00D807E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Nessas condições, se a vigência do contrato tiver sido prorrogada, nova repactuação só poderá ser pleiteada após o decurso de novo interregno mínimo de 1 (um) ano, contado:</w:t>
      </w:r>
    </w:p>
    <w:p w14:paraId="50A77A59" w14:textId="72E4CD29" w:rsidR="00931EDA" w:rsidRPr="00214573" w:rsidRDefault="00931EDA"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da vigência do acordo, dissídio ou convenção coletiva anterior, em relação aos custos decorrentes de mão de obra; </w:t>
      </w:r>
    </w:p>
    <w:p w14:paraId="57D7062B" w14:textId="6F148C7D" w:rsidR="00931EDA" w:rsidRPr="00214573" w:rsidRDefault="00931EDA"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da data do último reajuste do preço público vigente, para os insumos discriminados na planilha de custos e formação de preços que estejam diretamente vinculados ao valor de preço público (tarifa); </w:t>
      </w:r>
    </w:p>
    <w:p w14:paraId="19521F0A" w14:textId="025E94B2" w:rsidR="00931EDA" w:rsidRPr="00214573" w:rsidRDefault="00931EDA"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do dia em que se completou um ou mais anos da apresentação da proposta, em relação aos custos sujeitos à variação de preços do mercado;</w:t>
      </w:r>
    </w:p>
    <w:p w14:paraId="5E931F3C" w14:textId="77777777" w:rsidR="00931EDA" w:rsidRPr="00214573" w:rsidRDefault="00931E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14:paraId="23E41C63" w14:textId="77777777" w:rsidR="00931EDA" w:rsidRPr="00214573" w:rsidRDefault="00931E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É vedada a inclusão, por ocasião da repactuação, de benefícios não previstos na proposta inicial, exceto quando se tornarem obrigatórios por força de instrumento legal, sentença normativa, Acordo, Convenção e Dissídio Coletivo de Trabalho.</w:t>
      </w:r>
    </w:p>
    <w:p w14:paraId="332BCAF0" w14:textId="7D535A68" w:rsidR="00931EDA" w:rsidRPr="00214573" w:rsidRDefault="00931E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14:paraId="29C677D9" w14:textId="58FA0EC0" w:rsidR="00347741" w:rsidRPr="00214573" w:rsidRDefault="00347741"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É vedado </w:t>
      </w:r>
      <w:r w:rsidR="00A047F9" w:rsidRPr="00214573">
        <w:rPr>
          <w:rFonts w:ascii="Times New Roman" w:hAnsi="Times New Roman" w:cs="Times New Roman"/>
          <w:sz w:val="24"/>
          <w:szCs w:val="24"/>
        </w:rPr>
        <w:t>a Contratante</w:t>
      </w:r>
      <w:r w:rsidRPr="00214573">
        <w:rPr>
          <w:rFonts w:ascii="Times New Roman" w:hAnsi="Times New Roman" w:cs="Times New Roman"/>
          <w:sz w:val="24"/>
          <w:szCs w:val="24"/>
        </w:rPr>
        <w:t xml:space="preserve"> vincular-se às disposições previstas nos acordos, convenções ou dissídios coletivos de trabalho que tratem de obrigações e direitos que somente se aplicam aos contratos com a Administração Pública, na forma do </w:t>
      </w:r>
      <w:r w:rsidR="00A047F9" w:rsidRPr="00214573">
        <w:rPr>
          <w:rFonts w:ascii="Times New Roman" w:hAnsi="Times New Roman" w:cs="Times New Roman"/>
          <w:sz w:val="24"/>
          <w:szCs w:val="24"/>
        </w:rPr>
        <w:t>art. 37, §6º do Dec. Municipal n.º 936/2022.</w:t>
      </w:r>
    </w:p>
    <w:p w14:paraId="34B58672" w14:textId="77777777" w:rsidR="00931EDA" w:rsidRPr="00214573" w:rsidRDefault="00931E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4554C5CC" w14:textId="5E4089AD" w:rsidR="00931EDA" w:rsidRPr="00214573" w:rsidRDefault="00931E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Quando a repactuação solicitada pela Contratada se referir aos custos sujeitos à variação dos preços de mercado (insumos não decorrentes da mão de obra), o respectivo aumento será apurado mediante a aplicação do índice de reajustamento do IPCA – Índice de Preços ao Consumidor.</w:t>
      </w:r>
    </w:p>
    <w:p w14:paraId="7A08A68A" w14:textId="77777777" w:rsidR="00637439" w:rsidRPr="00214573" w:rsidRDefault="00931E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Caso o índice estabelecido para a repactuação de insumos venha a ser extinto ou de qualquer forma não possa mais ser utilizado, será adotado, em substituição, o que vier a ser determinado pela legislação então em vigor.</w:t>
      </w:r>
    </w:p>
    <w:p w14:paraId="662AA276" w14:textId="77777777" w:rsidR="00637439" w:rsidRPr="00214573" w:rsidRDefault="00931E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Na ausência de previsão legal quanto ao índice substituto, as partes elegerão novo índice oficial, para reajustamento do preço do valor remanescente dos insumos e materiais, por meio de termo aditivo.</w:t>
      </w:r>
    </w:p>
    <w:p w14:paraId="5DB3DAEC" w14:textId="77777777" w:rsidR="00637439" w:rsidRPr="00214573" w:rsidRDefault="00931E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14:paraId="5F9AC099" w14:textId="4B8F90D3" w:rsidR="00931EDA" w:rsidRPr="00214573" w:rsidRDefault="00931E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Os novos valores contratuais decorrentes das repactuações terão suas vigências iniciadas observando-se o seguinte:</w:t>
      </w:r>
    </w:p>
    <w:p w14:paraId="26ADBEE9" w14:textId="6C1F226F" w:rsidR="00637439" w:rsidRPr="00214573" w:rsidRDefault="00637439"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A partir da ocorrência do fato gerador que deu causa à repactuação;</w:t>
      </w:r>
    </w:p>
    <w:p w14:paraId="199F173E" w14:textId="219B4514" w:rsidR="00637439" w:rsidRPr="00214573" w:rsidRDefault="00637439"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Em data futura, desde que acordada entre as partes, sem prejuízo da contagem de periodicidade para concessão das repactuações futuras; ou</w:t>
      </w:r>
    </w:p>
    <w:p w14:paraId="79BE406C" w14:textId="68927673" w:rsidR="00637439" w:rsidRPr="00214573" w:rsidRDefault="00CA22B0"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E</w:t>
      </w:r>
      <w:r w:rsidR="00637439" w:rsidRPr="00214573">
        <w:rPr>
          <w:rFonts w:ascii="Times New Roman" w:hAnsi="Times New Roman" w:cs="Times New Roman"/>
          <w:sz w:val="24"/>
          <w:szCs w:val="24"/>
        </w:rPr>
        <w:t>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0EFC5D41" w14:textId="1B755057" w:rsidR="00637439" w:rsidRPr="00214573" w:rsidRDefault="0063743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Os efeitos financeiros da repactuação ficarão restritos exclusivamente aos itens que a motivaram, e apenas em relação à diferença porventura existente. </w:t>
      </w:r>
    </w:p>
    <w:p w14:paraId="6072121A" w14:textId="5E7E834C" w:rsidR="00637439" w:rsidRPr="00214573" w:rsidRDefault="0063743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A decisão sobre o pedido de repactuação deve ser feita no prazo máximo de </w:t>
      </w:r>
      <w:r w:rsidR="00B565EE">
        <w:rPr>
          <w:rFonts w:ascii="Times New Roman" w:hAnsi="Times New Roman" w:cs="Times New Roman"/>
          <w:sz w:val="24"/>
          <w:szCs w:val="24"/>
        </w:rPr>
        <w:t>120</w:t>
      </w:r>
      <w:r w:rsidRPr="00214573">
        <w:rPr>
          <w:rFonts w:ascii="Times New Roman" w:hAnsi="Times New Roman" w:cs="Times New Roman"/>
          <w:sz w:val="24"/>
          <w:szCs w:val="24"/>
        </w:rPr>
        <w:t xml:space="preserve"> (</w:t>
      </w:r>
      <w:r w:rsidR="00B565EE">
        <w:rPr>
          <w:rFonts w:ascii="Times New Roman" w:hAnsi="Times New Roman" w:cs="Times New Roman"/>
          <w:sz w:val="24"/>
          <w:szCs w:val="24"/>
        </w:rPr>
        <w:t>cento e vinte</w:t>
      </w:r>
      <w:r w:rsidRPr="00214573">
        <w:rPr>
          <w:rFonts w:ascii="Times New Roman" w:hAnsi="Times New Roman" w:cs="Times New Roman"/>
          <w:sz w:val="24"/>
          <w:szCs w:val="24"/>
        </w:rPr>
        <w:t>) dias, contados a partir da solicitação e da entrega dos comprovantes de variação dos custos</w:t>
      </w:r>
      <w:r w:rsidR="00347741" w:rsidRPr="00214573">
        <w:rPr>
          <w:rFonts w:ascii="Times New Roman" w:hAnsi="Times New Roman" w:cs="Times New Roman"/>
          <w:sz w:val="24"/>
          <w:szCs w:val="24"/>
        </w:rPr>
        <w:t xml:space="preserve">, na forma </w:t>
      </w:r>
      <w:r w:rsidR="00B565EE">
        <w:rPr>
          <w:rFonts w:ascii="Times New Roman" w:hAnsi="Times New Roman" w:cs="Times New Roman"/>
          <w:sz w:val="24"/>
          <w:szCs w:val="24"/>
        </w:rPr>
        <w:t>do Art. 39 do Dec. Municipal n.º 936/2022.</w:t>
      </w:r>
    </w:p>
    <w:p w14:paraId="411940ED" w14:textId="77777777" w:rsidR="00691399" w:rsidRPr="00214573" w:rsidRDefault="0069139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 prazo referido no subitem anterior ficará suspenso enquanto a Contratada não cumprir os atos ou apresentar a documentação solicitada pela Contratante para a comprovação da variação dos custos. </w:t>
      </w:r>
    </w:p>
    <w:p w14:paraId="10D7DB6B" w14:textId="5F4F3DCA" w:rsidR="00A047F9" w:rsidRPr="00214573" w:rsidRDefault="00A047F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Contratante deverá realizar diligências para conferir a variação de custos alegada pela Contratada.</w:t>
      </w:r>
    </w:p>
    <w:p w14:paraId="42B4042E" w14:textId="77777777" w:rsidR="00691399" w:rsidRPr="00214573" w:rsidRDefault="0069139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As repactuações serão formalizadas por meio de apostilamento, exceto quando coincidirem com a prorrogação contratual, caso em que deverão ser formalizadas por aditamento ao contrato. </w:t>
      </w:r>
    </w:p>
    <w:p w14:paraId="160B0CCB" w14:textId="5884DA4B" w:rsidR="00691399" w:rsidRPr="00214573" w:rsidRDefault="0069139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Contratada deverá complementar a garantia contratual anteriormente prestada, de modo que se mantenha a proporção de 5% (cinco por cento) em relação ao valor contratado, como condição para a repactuação, nos termos da alínea K do item 3.1 do Anexo VII-F da IN SEGES/MP n.º 5/2017.</w:t>
      </w:r>
    </w:p>
    <w:p w14:paraId="61647751" w14:textId="5A01DF84" w:rsidR="00351F2E" w:rsidRPr="00214573" w:rsidRDefault="00511F63" w:rsidP="00214573">
      <w:pPr>
        <w:pStyle w:val="Nivel2"/>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 xml:space="preserve">Deverá ser realizada a </w:t>
      </w:r>
      <w:r w:rsidR="00835A3F" w:rsidRPr="00214573">
        <w:rPr>
          <w:rFonts w:ascii="Times New Roman" w:hAnsi="Times New Roman" w:cs="Times New Roman"/>
          <w:sz w:val="24"/>
          <w:szCs w:val="24"/>
        </w:rPr>
        <w:t>aplicação, pel</w:t>
      </w:r>
      <w:r w:rsidR="00272E5B" w:rsidRPr="00214573">
        <w:rPr>
          <w:rFonts w:ascii="Times New Roman" w:hAnsi="Times New Roman" w:cs="Times New Roman"/>
          <w:sz w:val="24"/>
          <w:szCs w:val="24"/>
        </w:rPr>
        <w:t>a</w:t>
      </w:r>
      <w:r w:rsidR="00835A3F" w:rsidRPr="00214573">
        <w:rPr>
          <w:rFonts w:ascii="Times New Roman" w:hAnsi="Times New Roman" w:cs="Times New Roman"/>
          <w:sz w:val="24"/>
          <w:szCs w:val="24"/>
        </w:rPr>
        <w:t xml:space="preserve"> </w:t>
      </w:r>
      <w:r w:rsidR="00272E5B" w:rsidRPr="00214573">
        <w:rPr>
          <w:rFonts w:ascii="Times New Roman" w:hAnsi="Times New Roman" w:cs="Times New Roman"/>
          <w:sz w:val="24"/>
          <w:szCs w:val="24"/>
        </w:rPr>
        <w:t>C</w:t>
      </w:r>
      <w:r w:rsidR="00835A3F" w:rsidRPr="00214573">
        <w:rPr>
          <w:rFonts w:ascii="Times New Roman" w:hAnsi="Times New Roman" w:cs="Times New Roman"/>
          <w:sz w:val="24"/>
          <w:szCs w:val="24"/>
        </w:rPr>
        <w:t>ontratante, do índice IPCA, exclusivamente para as obrigações iniciadas e concluídas após a ocorrência da anualidade.</w:t>
      </w:r>
    </w:p>
    <w:p w14:paraId="3E6DF5BE" w14:textId="7CB53E26" w:rsidR="00351F2E" w:rsidRPr="00214573" w:rsidRDefault="00351F2E" w:rsidP="00214573">
      <w:pPr>
        <w:pStyle w:val="Nivel2"/>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As repactuações não interferem no direito das partes de solicitar, a qualquer momento, a manutenção do equilíbrio econômico dos contratos mediante revisão.</w:t>
      </w:r>
    </w:p>
    <w:p w14:paraId="651A1F5C" w14:textId="62C17684" w:rsidR="00835A3F" w:rsidRPr="00214573" w:rsidRDefault="00835A3F" w:rsidP="00214573">
      <w:pPr>
        <w:pStyle w:val="Nivel2"/>
        <w:numPr>
          <w:ilvl w:val="0"/>
          <w:numId w:val="0"/>
        </w:numPr>
        <w:spacing w:line="360" w:lineRule="auto"/>
        <w:rPr>
          <w:rFonts w:ascii="Times New Roman" w:hAnsi="Times New Roman" w:cs="Times New Roman"/>
          <w:b/>
          <w:bCs/>
          <w:sz w:val="24"/>
          <w:szCs w:val="24"/>
        </w:rPr>
      </w:pPr>
      <w:r w:rsidRPr="00214573">
        <w:rPr>
          <w:rFonts w:ascii="Times New Roman" w:hAnsi="Times New Roman" w:cs="Times New Roman"/>
          <w:b/>
          <w:bCs/>
          <w:sz w:val="24"/>
          <w:szCs w:val="24"/>
        </w:rPr>
        <w:t>Da Gestão Contratual</w:t>
      </w:r>
    </w:p>
    <w:p w14:paraId="3D6238C4" w14:textId="5E6439FE" w:rsidR="003E63DA" w:rsidRPr="00214573" w:rsidRDefault="003E63DA" w:rsidP="00214573">
      <w:pPr>
        <w:pStyle w:val="Nivel2"/>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r w:rsidR="00691399" w:rsidRPr="00214573">
        <w:rPr>
          <w:rFonts w:ascii="Times New Roman" w:hAnsi="Times New Roman" w:cs="Times New Roman"/>
          <w:sz w:val="24"/>
          <w:szCs w:val="24"/>
        </w:rPr>
        <w:t>.</w:t>
      </w:r>
    </w:p>
    <w:p w14:paraId="6B03A7C5" w14:textId="77777777" w:rsidR="00691399" w:rsidRPr="00214573" w:rsidRDefault="0069139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721A1D8D" w14:textId="77777777" w:rsidR="00691399" w:rsidRPr="00214573" w:rsidRDefault="0069139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As comunicações entre a FEMAR e a Contratada devem ser realizadas por escrito sempre que o ato exigir tal formalidade, admitindo-se, excepcionalmente, o uso de mensagem eletrônica para esse fim.</w:t>
      </w:r>
    </w:p>
    <w:p w14:paraId="5F072C4D" w14:textId="0A5AC5AA" w:rsidR="00691399" w:rsidRPr="00214573" w:rsidRDefault="0069139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FEMAR poderá convocar o preposto da empresa para adoção de providências que devam ser cumpridas de imediato.</w:t>
      </w:r>
    </w:p>
    <w:p w14:paraId="314B926C" w14:textId="0BB19265" w:rsidR="002D1D25" w:rsidRPr="00214573" w:rsidRDefault="0069139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Após a assinatura do contrato ou instrumento equivalente, a FEMAR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9760B51" w14:textId="43863EB8" w:rsidR="003A4A99" w:rsidRPr="00214573" w:rsidRDefault="003A4A99" w:rsidP="00214573">
      <w:pPr>
        <w:pStyle w:val="Nivel2"/>
        <w:numPr>
          <w:ilvl w:val="0"/>
          <w:numId w:val="0"/>
        </w:numPr>
        <w:spacing w:line="360" w:lineRule="auto"/>
        <w:rPr>
          <w:rFonts w:ascii="Times New Roman" w:hAnsi="Times New Roman" w:cs="Times New Roman"/>
          <w:b/>
          <w:bCs/>
          <w:color w:val="000000" w:themeColor="text1"/>
          <w:sz w:val="24"/>
          <w:szCs w:val="24"/>
        </w:rPr>
      </w:pPr>
      <w:r w:rsidRPr="00214573">
        <w:rPr>
          <w:rFonts w:ascii="Times New Roman" w:hAnsi="Times New Roman" w:cs="Times New Roman"/>
          <w:b/>
          <w:bCs/>
          <w:color w:val="000000" w:themeColor="text1"/>
          <w:sz w:val="24"/>
          <w:szCs w:val="24"/>
        </w:rPr>
        <w:t>Da Fiscalização</w:t>
      </w:r>
    </w:p>
    <w:p w14:paraId="154BC67B" w14:textId="588A313A" w:rsidR="003A4A99" w:rsidRPr="00214573" w:rsidRDefault="003A4A9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A execução do Contrato e a respectiva prestação dos serviços serão acompanhadas e fiscalizadas por </w:t>
      </w:r>
      <w:r w:rsidRPr="00214573">
        <w:rPr>
          <w:rFonts w:ascii="Times New Roman" w:hAnsi="Times New Roman" w:cs="Times New Roman"/>
          <w:sz w:val="24"/>
          <w:szCs w:val="24"/>
          <w:u w:val="single"/>
        </w:rPr>
        <w:t>0</w:t>
      </w:r>
      <w:r w:rsidR="00B03DA9" w:rsidRPr="00214573">
        <w:rPr>
          <w:rFonts w:ascii="Times New Roman" w:hAnsi="Times New Roman" w:cs="Times New Roman"/>
          <w:sz w:val="24"/>
          <w:szCs w:val="24"/>
          <w:u w:val="single"/>
        </w:rPr>
        <w:t>3</w:t>
      </w:r>
      <w:r w:rsidRPr="00214573">
        <w:rPr>
          <w:rFonts w:ascii="Times New Roman" w:hAnsi="Times New Roman" w:cs="Times New Roman"/>
          <w:sz w:val="24"/>
          <w:szCs w:val="24"/>
          <w:u w:val="single"/>
        </w:rPr>
        <w:t xml:space="preserve"> (</w:t>
      </w:r>
      <w:r w:rsidR="00B03DA9" w:rsidRPr="00214573">
        <w:rPr>
          <w:rFonts w:ascii="Times New Roman" w:hAnsi="Times New Roman" w:cs="Times New Roman"/>
          <w:sz w:val="24"/>
          <w:szCs w:val="24"/>
          <w:u w:val="single"/>
        </w:rPr>
        <w:t>três</w:t>
      </w:r>
      <w:r w:rsidRPr="00214573">
        <w:rPr>
          <w:rFonts w:ascii="Times New Roman" w:hAnsi="Times New Roman" w:cs="Times New Roman"/>
          <w:sz w:val="24"/>
          <w:szCs w:val="24"/>
          <w:u w:val="single"/>
        </w:rPr>
        <w:t>) funcionários</w:t>
      </w:r>
      <w:r w:rsidRPr="00214573">
        <w:rPr>
          <w:rFonts w:ascii="Times New Roman" w:hAnsi="Times New Roman" w:cs="Times New Roman"/>
          <w:sz w:val="24"/>
          <w:szCs w:val="24"/>
        </w:rPr>
        <w:t xml:space="preserve"> a serem designados pela Diretoria Requisitante, ou pelos respectivos suplentes, na condição de representantes da Contratante.</w:t>
      </w:r>
    </w:p>
    <w:p w14:paraId="170A0BF7" w14:textId="3F3ACDB1" w:rsidR="003A4A99" w:rsidRPr="00214573" w:rsidRDefault="003A4A9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A execução do contrato deverá ser acompanhada e fiscalizada pelos fiscais do contrato, ou pelos respectivos substitutos, conforme art. 117, </w:t>
      </w:r>
      <w:r w:rsidRPr="00214573">
        <w:rPr>
          <w:rFonts w:ascii="Times New Roman" w:hAnsi="Times New Roman" w:cs="Times New Roman"/>
          <w:i/>
          <w:iCs/>
          <w:sz w:val="24"/>
          <w:szCs w:val="24"/>
        </w:rPr>
        <w:t>caput</w:t>
      </w:r>
      <w:r w:rsidRPr="00214573">
        <w:rPr>
          <w:rFonts w:ascii="Times New Roman" w:hAnsi="Times New Roman" w:cs="Times New Roman"/>
          <w:sz w:val="24"/>
          <w:szCs w:val="24"/>
        </w:rPr>
        <w:t>, da Lei nº 14.133/2021</w:t>
      </w:r>
      <w:r w:rsidR="005254A5" w:rsidRPr="00214573">
        <w:rPr>
          <w:rFonts w:ascii="Times New Roman" w:hAnsi="Times New Roman" w:cs="Times New Roman"/>
          <w:sz w:val="24"/>
          <w:szCs w:val="24"/>
        </w:rPr>
        <w:t>, os quais deverão:</w:t>
      </w:r>
    </w:p>
    <w:p w14:paraId="5AE61839" w14:textId="621CE4E7" w:rsidR="008E44A5" w:rsidRPr="00214573" w:rsidRDefault="005254A5"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E</w:t>
      </w:r>
      <w:r w:rsidR="008E44A5" w:rsidRPr="00214573">
        <w:rPr>
          <w:rFonts w:ascii="Times New Roman" w:hAnsi="Times New Roman" w:cs="Times New Roman"/>
          <w:sz w:val="24"/>
          <w:szCs w:val="24"/>
        </w:rPr>
        <w:t>mitir relatório mensal de fiscalização</w:t>
      </w:r>
      <w:r w:rsidR="00B565EE">
        <w:rPr>
          <w:rFonts w:ascii="Times New Roman" w:hAnsi="Times New Roman" w:cs="Times New Roman"/>
          <w:sz w:val="24"/>
          <w:szCs w:val="24"/>
        </w:rPr>
        <w:t>.</w:t>
      </w:r>
    </w:p>
    <w:p w14:paraId="7779CDCE" w14:textId="36435CAC" w:rsidR="003A4A99" w:rsidRPr="00214573" w:rsidRDefault="005254A5"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Anotar</w:t>
      </w:r>
      <w:r w:rsidR="003A4A99" w:rsidRPr="00214573">
        <w:rPr>
          <w:rFonts w:ascii="Times New Roman" w:hAnsi="Times New Roman" w:cs="Times New Roman"/>
          <w:sz w:val="24"/>
          <w:szCs w:val="24"/>
        </w:rPr>
        <w:t xml:space="preserve"> em registro próprio todas as ocorrências relacionadas à execução do contrato, recomendando o que for necessário a regularização das faltas ou dos defeitos observados;</w:t>
      </w:r>
    </w:p>
    <w:p w14:paraId="16D95831" w14:textId="77777777" w:rsidR="003A4A99" w:rsidRPr="00214573" w:rsidRDefault="003A4A99"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Informar ao gestor do contrato as ocorrências que demandem a adoção de medidas necessárias e saneadoras, bem como quaisquer ocorrências que possam inviabilizar a execução do contrato nas datas aprazadas;</w:t>
      </w:r>
    </w:p>
    <w:p w14:paraId="6C731078" w14:textId="56870E3B" w:rsidR="003A4A99" w:rsidRPr="00214573" w:rsidRDefault="003A4A99"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Examinar a regularidade no recolhimento das contribuições fiscais, trabalhistas e previdenciárias e, em caso de descumprimento, informar imediatamente ao gestor do contrato para a adoção das medidas necessárias; </w:t>
      </w:r>
    </w:p>
    <w:p w14:paraId="06360D2C" w14:textId="6568C03E" w:rsidR="00372A4C" w:rsidRPr="00214573" w:rsidRDefault="00372A4C" w:rsidP="00214573">
      <w:pPr>
        <w:pStyle w:val="Nivel2"/>
        <w:numPr>
          <w:ilvl w:val="0"/>
          <w:numId w:val="0"/>
        </w:numPr>
        <w:spacing w:line="360" w:lineRule="auto"/>
        <w:rPr>
          <w:rFonts w:ascii="Times New Roman" w:hAnsi="Times New Roman" w:cs="Times New Roman"/>
          <w:b/>
          <w:bCs/>
          <w:sz w:val="24"/>
          <w:szCs w:val="24"/>
        </w:rPr>
      </w:pPr>
      <w:r w:rsidRPr="00214573">
        <w:rPr>
          <w:rFonts w:ascii="Times New Roman" w:hAnsi="Times New Roman" w:cs="Times New Roman"/>
          <w:b/>
          <w:bCs/>
          <w:sz w:val="24"/>
          <w:szCs w:val="24"/>
        </w:rPr>
        <w:t>Da Fiscalização Técnica</w:t>
      </w:r>
    </w:p>
    <w:p w14:paraId="709C3408" w14:textId="1436C373" w:rsidR="00372A4C" w:rsidRPr="00214573" w:rsidRDefault="00372A4C"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fiscal técnico do contrato acompanhará a execução do contrato, para que sejam cumpridas todas as condições estabelecidas no contrato, de modo a assegurar os melhores resultados para a Administração.</w:t>
      </w:r>
    </w:p>
    <w:p w14:paraId="3463892E" w14:textId="3B1A315A" w:rsidR="00372A4C" w:rsidRPr="00214573" w:rsidRDefault="00372A4C"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fiscal técnico do contrato anotará no histórico de gerenciamento do contrato todas as ocorrências relacionadas à execução do contrato, com a descrição do que for necessário para a regularização das faltas ou dos defeitos observados.</w:t>
      </w:r>
    </w:p>
    <w:p w14:paraId="2B8EBCC9" w14:textId="493876E9" w:rsidR="00372A4C" w:rsidRPr="00214573" w:rsidRDefault="00372A4C"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Identificada qualquer inexatidão ou irregularidade, o fiscal técnico do contrato emitirá notificações para a correção da execução do contrato, determinando prazo para a correção.</w:t>
      </w:r>
    </w:p>
    <w:p w14:paraId="486EC772" w14:textId="3513E82C" w:rsidR="00372A4C" w:rsidRPr="00214573" w:rsidRDefault="00372A4C"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fiscal técnico do contrato informará ao gestor do contato, em tempo hábil, a situação que demandar decisão ou adoção de medidas que ultrapassem sua competência, para que adote as medidas necessárias e saneadoras, se for o caso.</w:t>
      </w:r>
    </w:p>
    <w:p w14:paraId="6C0C68A1" w14:textId="4E3D41C0" w:rsidR="00372A4C" w:rsidRPr="00214573" w:rsidRDefault="00372A4C"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No caso de ocorrências que possam inviabilizar a execução do contrato nas datas aprazadas, o fiscal técnico do contrato comunicará o fato imediatamente ao gestor do contrato.</w:t>
      </w:r>
    </w:p>
    <w:p w14:paraId="5DD68422" w14:textId="1C58045A" w:rsidR="00372A4C" w:rsidRPr="00214573" w:rsidRDefault="00C529C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fiscal técnico do contrato comunicará ao gestor do contrato, em tempo hábil, o término do contrato sob sua responsabilidade, com vistas à tempestiva renovação ou à prorrogação contratual.</w:t>
      </w:r>
    </w:p>
    <w:p w14:paraId="0FABDAB5" w14:textId="5964BDA8" w:rsidR="00C529C9" w:rsidRPr="00214573" w:rsidRDefault="00C529C9" w:rsidP="00214573">
      <w:pPr>
        <w:pStyle w:val="Nivel2"/>
        <w:spacing w:line="360" w:lineRule="auto"/>
        <w:ind w:left="0" w:firstLine="0"/>
        <w:rPr>
          <w:rFonts w:ascii="Times New Roman" w:hAnsi="Times New Roman" w:cs="Times New Roman"/>
          <w:sz w:val="24"/>
          <w:szCs w:val="24"/>
          <w:u w:val="single"/>
        </w:rPr>
      </w:pPr>
      <w:r w:rsidRPr="00214573">
        <w:rPr>
          <w:rFonts w:ascii="Times New Roman" w:hAnsi="Times New Roman" w:cs="Times New Roman"/>
          <w:sz w:val="24"/>
          <w:szCs w:val="24"/>
          <w:u w:val="single"/>
        </w:rPr>
        <w:t xml:space="preserve">A fiscalização técnica dos contratos deve avaliar constantemente através do Instrumento de Medição de Resultado (IMR), conforme previsto no Anexo </w:t>
      </w:r>
      <w:r w:rsidR="00F06D6C" w:rsidRPr="00214573">
        <w:rPr>
          <w:rFonts w:ascii="Times New Roman" w:hAnsi="Times New Roman" w:cs="Times New Roman"/>
          <w:sz w:val="24"/>
          <w:szCs w:val="24"/>
          <w:u w:val="single"/>
        </w:rPr>
        <w:t xml:space="preserve">C </w:t>
      </w:r>
      <w:r w:rsidRPr="00214573">
        <w:rPr>
          <w:rFonts w:ascii="Times New Roman" w:hAnsi="Times New Roman" w:cs="Times New Roman"/>
          <w:sz w:val="24"/>
          <w:szCs w:val="24"/>
          <w:u w:val="single"/>
        </w:rPr>
        <w:t>para aferição da qualidade da prestação dos serviços, devendo haver o redimensionamento no pagamento com base nos indicadores estabelecidos.</w:t>
      </w:r>
    </w:p>
    <w:p w14:paraId="4D90B5A1" w14:textId="7E614BF1" w:rsidR="00C529C9" w:rsidRPr="00214573" w:rsidRDefault="00C529C9" w:rsidP="00214573">
      <w:pPr>
        <w:pStyle w:val="Nivel2"/>
        <w:spacing w:line="360" w:lineRule="auto"/>
        <w:ind w:left="0" w:firstLine="0"/>
        <w:rPr>
          <w:rFonts w:ascii="Times New Roman" w:hAnsi="Times New Roman" w:cs="Times New Roman"/>
          <w:sz w:val="24"/>
          <w:szCs w:val="24"/>
          <w:u w:val="single"/>
        </w:rPr>
      </w:pPr>
      <w:r w:rsidRPr="00214573">
        <w:rPr>
          <w:rFonts w:ascii="Times New Roman" w:hAnsi="Times New Roman" w:cs="Times New Roman"/>
          <w:sz w:val="24"/>
          <w:szCs w:val="24"/>
          <w:u w:val="single"/>
        </w:rPr>
        <w:t xml:space="preserve">Durante a execução do objeto, o fiscal técnico designado deverá monitorar constantemente o nível de qualidade dos serviços para evitar a sua degeneração, devendo intervir para requerer à </w:t>
      </w:r>
      <w:r w:rsidR="00A80562" w:rsidRPr="00214573">
        <w:rPr>
          <w:rFonts w:ascii="Times New Roman" w:hAnsi="Times New Roman" w:cs="Times New Roman"/>
          <w:sz w:val="24"/>
          <w:szCs w:val="24"/>
          <w:u w:val="single"/>
        </w:rPr>
        <w:t>C</w:t>
      </w:r>
      <w:r w:rsidRPr="00214573">
        <w:rPr>
          <w:rFonts w:ascii="Times New Roman" w:hAnsi="Times New Roman" w:cs="Times New Roman"/>
          <w:sz w:val="24"/>
          <w:szCs w:val="24"/>
          <w:u w:val="single"/>
        </w:rPr>
        <w:t>ontratada a correção das faltas, falhas e irregularidades constatadas.</w:t>
      </w:r>
    </w:p>
    <w:p w14:paraId="66243194" w14:textId="7C3193AB" w:rsidR="00C529C9" w:rsidRPr="00214573" w:rsidRDefault="00C529C9"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A </w:t>
      </w:r>
      <w:r w:rsidR="00A80562" w:rsidRPr="00214573">
        <w:rPr>
          <w:rFonts w:ascii="Times New Roman" w:hAnsi="Times New Roman" w:cs="Times New Roman"/>
          <w:sz w:val="24"/>
          <w:szCs w:val="24"/>
        </w:rPr>
        <w:t>C</w:t>
      </w:r>
      <w:r w:rsidRPr="00214573">
        <w:rPr>
          <w:rFonts w:ascii="Times New Roman" w:hAnsi="Times New Roman" w:cs="Times New Roman"/>
          <w:sz w:val="24"/>
          <w:szCs w:val="24"/>
        </w:rPr>
        <w:t>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1D718163" w14:textId="77777777" w:rsidR="00380075" w:rsidRPr="00214573" w:rsidRDefault="00380075"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1083899D" w14:textId="7A668EBA" w:rsidR="00C529C9" w:rsidRPr="00214573" w:rsidRDefault="000E163E"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É vedada a atribuição à </w:t>
      </w:r>
      <w:r w:rsidR="00A80562" w:rsidRPr="00214573">
        <w:rPr>
          <w:rFonts w:ascii="Times New Roman" w:hAnsi="Times New Roman" w:cs="Times New Roman"/>
          <w:sz w:val="24"/>
          <w:szCs w:val="24"/>
        </w:rPr>
        <w:t>C</w:t>
      </w:r>
      <w:r w:rsidRPr="00214573">
        <w:rPr>
          <w:rFonts w:ascii="Times New Roman" w:hAnsi="Times New Roman" w:cs="Times New Roman"/>
          <w:sz w:val="24"/>
          <w:szCs w:val="24"/>
        </w:rPr>
        <w:t>ontratada da avaliação de desempenho e qualidade da prestação dos serviços por ela realizada.</w:t>
      </w:r>
    </w:p>
    <w:p w14:paraId="0007A43F" w14:textId="276A0735" w:rsidR="000E163E" w:rsidRPr="00214573" w:rsidRDefault="000E163E"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fiscalização do contrato, ao verificar que houve sub</w:t>
      </w:r>
      <w:r w:rsidR="00C81EAE" w:rsidRPr="00214573">
        <w:rPr>
          <w:rFonts w:ascii="Times New Roman" w:hAnsi="Times New Roman" w:cs="Times New Roman"/>
          <w:sz w:val="24"/>
          <w:szCs w:val="24"/>
        </w:rPr>
        <w:t>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n.º 14.133/2021.</w:t>
      </w:r>
    </w:p>
    <w:p w14:paraId="7628768F" w14:textId="66E6DACB" w:rsidR="00C81EAE" w:rsidRPr="00214573" w:rsidRDefault="00C81EAE"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p>
    <w:p w14:paraId="5E5295E6" w14:textId="4B7CA8FA" w:rsidR="00C81EAE" w:rsidRPr="00214573" w:rsidRDefault="00C81EAE"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As disposições previstas neste Termo de Referência não excluem o disposto no Anexo VIII da Instrução Normativa SEGES/MP nº 05, de 2017, aplicável no que for pertinente à contratação, por força da Instrução Normativa Seges/ME nº 98, de 26 de dezembro de 2022.</w:t>
      </w:r>
    </w:p>
    <w:p w14:paraId="0488EE14" w14:textId="0645229B" w:rsidR="006B74EC" w:rsidRPr="00214573" w:rsidRDefault="00C81EAE"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05061B38" w14:textId="65F1BEEA" w:rsidR="00FD7AFC" w:rsidRPr="00214573" w:rsidRDefault="00FD7AFC" w:rsidP="00214573">
      <w:pPr>
        <w:pStyle w:val="Nivel2"/>
        <w:numPr>
          <w:ilvl w:val="0"/>
          <w:numId w:val="0"/>
        </w:numPr>
        <w:spacing w:line="360" w:lineRule="auto"/>
        <w:rPr>
          <w:rFonts w:ascii="Times New Roman" w:hAnsi="Times New Roman" w:cs="Times New Roman"/>
          <w:b/>
          <w:bCs/>
          <w:sz w:val="24"/>
          <w:szCs w:val="24"/>
        </w:rPr>
      </w:pPr>
      <w:r w:rsidRPr="00214573">
        <w:rPr>
          <w:rFonts w:ascii="Times New Roman" w:hAnsi="Times New Roman" w:cs="Times New Roman"/>
          <w:b/>
          <w:bCs/>
          <w:sz w:val="24"/>
          <w:szCs w:val="24"/>
        </w:rPr>
        <w:t>Da Fiscalização Administrativa</w:t>
      </w:r>
    </w:p>
    <w:p w14:paraId="7550F609" w14:textId="6991A02F" w:rsidR="00FD7AFC" w:rsidRPr="00214573" w:rsidRDefault="00FD7AFC"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8253878" w14:textId="7113D83A" w:rsidR="00FD7AFC" w:rsidRPr="00214573" w:rsidRDefault="00FD7AFC"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5AE3D8DD" w14:textId="77777777" w:rsidR="00FD7AFC" w:rsidRPr="00214573" w:rsidRDefault="00FD7AFC"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Na fiscalização do cumprimento das obrigações trabalhistas e sociais exigir-se-á, dentre outras, as seguintes </w:t>
      </w:r>
      <w:r w:rsidRPr="00214573">
        <w:rPr>
          <w:rFonts w:ascii="Times New Roman" w:hAnsi="Times New Roman" w:cs="Times New Roman"/>
          <w:sz w:val="24"/>
          <w:szCs w:val="24"/>
          <w:u w:val="single"/>
        </w:rPr>
        <w:t>comprovações</w:t>
      </w:r>
      <w:r w:rsidRPr="00214573">
        <w:rPr>
          <w:rFonts w:ascii="Times New Roman" w:hAnsi="Times New Roman" w:cs="Times New Roman"/>
          <w:sz w:val="24"/>
          <w:szCs w:val="24"/>
        </w:rPr>
        <w:t>:</w:t>
      </w:r>
    </w:p>
    <w:p w14:paraId="2DEFD498" w14:textId="10592333" w:rsidR="00FD7AFC" w:rsidRPr="00214573" w:rsidRDefault="00FD7AFC"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No caso de empresas regidas pela Consolidação das Leis do Trabalho (CLT):</w:t>
      </w:r>
    </w:p>
    <w:p w14:paraId="64477E28" w14:textId="77777777" w:rsidR="00204F21" w:rsidRPr="00214573" w:rsidRDefault="00204F21"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58A3BF2E" w14:textId="77777777" w:rsidR="00204F21" w:rsidRPr="00214573" w:rsidRDefault="00204F21"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Carteira de Trabalho e Previdência Social (CTPS) dos empregados admitidos e dos responsáveis técnicos pela execução dos serviços, quando for o caso, devidamente assinada pela contratada;</w:t>
      </w:r>
    </w:p>
    <w:p w14:paraId="1126BDA4" w14:textId="590FF3A1" w:rsidR="00204F21" w:rsidRPr="00214573" w:rsidRDefault="00204F21"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exames médicos admissionais dos empregados da contratada que prestarão os serviços</w:t>
      </w:r>
      <w:r w:rsidR="00B565EE">
        <w:rPr>
          <w:rFonts w:ascii="Times New Roman" w:hAnsi="Times New Roman" w:cs="Times New Roman"/>
          <w:color w:val="000000"/>
          <w:sz w:val="24"/>
          <w:szCs w:val="24"/>
        </w:rPr>
        <w:t xml:space="preserve">, </w:t>
      </w:r>
      <w:bookmarkStart w:id="5" w:name="_Hlk172807078"/>
      <w:r w:rsidR="00B565EE">
        <w:rPr>
          <w:rFonts w:ascii="Times New Roman" w:hAnsi="Times New Roman" w:cs="Times New Roman"/>
          <w:color w:val="000000"/>
          <w:sz w:val="24"/>
          <w:szCs w:val="24"/>
        </w:rPr>
        <w:t>respeitadas as disposições previstas no art. 5º, inc. II</w:t>
      </w:r>
      <w:r w:rsidR="00CF04A3">
        <w:rPr>
          <w:rFonts w:ascii="Times New Roman" w:hAnsi="Times New Roman" w:cs="Times New Roman"/>
          <w:color w:val="000000"/>
          <w:sz w:val="24"/>
          <w:szCs w:val="24"/>
        </w:rPr>
        <w:t xml:space="preserve"> c/c art. 11, inc. II, alínea ‘’b’’, ambos</w:t>
      </w:r>
      <w:r w:rsidR="00B565EE">
        <w:rPr>
          <w:rFonts w:ascii="Times New Roman" w:hAnsi="Times New Roman" w:cs="Times New Roman"/>
          <w:color w:val="000000"/>
          <w:sz w:val="24"/>
          <w:szCs w:val="24"/>
        </w:rPr>
        <w:t xml:space="preserve"> da Lei n.º 13.709/2018, por se tratar de dados pessoais </w:t>
      </w:r>
      <w:bookmarkEnd w:id="5"/>
      <w:r w:rsidR="00B565EE">
        <w:rPr>
          <w:rFonts w:ascii="Times New Roman" w:hAnsi="Times New Roman" w:cs="Times New Roman"/>
          <w:color w:val="000000"/>
          <w:sz w:val="24"/>
          <w:szCs w:val="24"/>
        </w:rPr>
        <w:t>sensíveis</w:t>
      </w:r>
      <w:r w:rsidRPr="00214573">
        <w:rPr>
          <w:rFonts w:ascii="Times New Roman" w:hAnsi="Times New Roman" w:cs="Times New Roman"/>
          <w:color w:val="000000"/>
          <w:sz w:val="24"/>
          <w:szCs w:val="24"/>
        </w:rPr>
        <w:t>; e</w:t>
      </w:r>
    </w:p>
    <w:p w14:paraId="6ECF6EB7" w14:textId="2410B510" w:rsidR="006B75EF" w:rsidRPr="00214573" w:rsidRDefault="006B75EF"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o recolhimento da contribuição previdenciária estabelecida para o empregador e de seus empregados, conforme dispõe o artigo 195, § 3º da Constituição Federal, sob pena de rescisão contratual;</w:t>
      </w:r>
    </w:p>
    <w:p w14:paraId="6045E419" w14:textId="0F4B1564" w:rsidR="006B75EF" w:rsidRPr="00214573" w:rsidRDefault="006B75EF"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o recolhimento do FGTS, referente ao mês anterior;</w:t>
      </w:r>
    </w:p>
    <w:p w14:paraId="512CF5AA" w14:textId="77777777" w:rsidR="006B75EF" w:rsidRPr="00214573" w:rsidRDefault="006B75EF"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o pagamento de salários no prazo previsto em Lei, referente ao mês anterior;</w:t>
      </w:r>
    </w:p>
    <w:p w14:paraId="0E622025" w14:textId="09E55A2F" w:rsidR="006B75EF" w:rsidRPr="00214573" w:rsidRDefault="006B75EF"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o fornecimento de vale-transporte</w:t>
      </w:r>
      <w:r w:rsidR="00ED6272" w:rsidRPr="00214573">
        <w:rPr>
          <w:rFonts w:ascii="Times New Roman" w:hAnsi="Times New Roman" w:cs="Times New Roman"/>
          <w:color w:val="000000"/>
          <w:sz w:val="24"/>
          <w:szCs w:val="24"/>
        </w:rPr>
        <w:t>, vale-alimentação</w:t>
      </w:r>
      <w:r w:rsidRPr="00214573">
        <w:rPr>
          <w:rFonts w:ascii="Times New Roman" w:hAnsi="Times New Roman" w:cs="Times New Roman"/>
          <w:color w:val="000000"/>
          <w:sz w:val="24"/>
          <w:szCs w:val="24"/>
        </w:rPr>
        <w:t xml:space="preserve"> e </w:t>
      </w:r>
      <w:r w:rsidR="007318D2" w:rsidRPr="00214573">
        <w:rPr>
          <w:rFonts w:ascii="Times New Roman" w:hAnsi="Times New Roman" w:cs="Times New Roman"/>
          <w:color w:val="000000"/>
          <w:sz w:val="24"/>
          <w:szCs w:val="24"/>
        </w:rPr>
        <w:t>cesta básica</w:t>
      </w:r>
      <w:r w:rsidRPr="00214573">
        <w:rPr>
          <w:rFonts w:ascii="Times New Roman" w:hAnsi="Times New Roman" w:cs="Times New Roman"/>
          <w:color w:val="000000"/>
          <w:sz w:val="24"/>
          <w:szCs w:val="24"/>
        </w:rPr>
        <w:t xml:space="preserve">, quando cabível; </w:t>
      </w:r>
    </w:p>
    <w:p w14:paraId="75034365" w14:textId="6D591AB2" w:rsidR="006B75EF" w:rsidRPr="00214573" w:rsidRDefault="006B75EF"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o pagamento do 13º salário;</w:t>
      </w:r>
    </w:p>
    <w:p w14:paraId="41F7B752" w14:textId="3B471255" w:rsidR="006B75EF" w:rsidRPr="00214573" w:rsidRDefault="006B75EF"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a concessão de férias e correspondente pagamento do adicional de férias, na forma da lei;</w:t>
      </w:r>
    </w:p>
    <w:p w14:paraId="2DE0C645" w14:textId="0D535D88" w:rsidR="006B75EF" w:rsidRPr="00214573" w:rsidRDefault="00B85F34"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a realização de exames admi</w:t>
      </w:r>
      <w:r w:rsidR="00553509" w:rsidRPr="00214573">
        <w:rPr>
          <w:rFonts w:ascii="Times New Roman" w:hAnsi="Times New Roman" w:cs="Times New Roman"/>
          <w:color w:val="000000"/>
          <w:sz w:val="24"/>
          <w:szCs w:val="24"/>
        </w:rPr>
        <w:t>ssionais</w:t>
      </w:r>
      <w:r w:rsidRPr="00214573">
        <w:rPr>
          <w:rFonts w:ascii="Times New Roman" w:hAnsi="Times New Roman" w:cs="Times New Roman"/>
          <w:color w:val="000000"/>
          <w:sz w:val="24"/>
          <w:szCs w:val="24"/>
        </w:rPr>
        <w:t xml:space="preserve"> e demissionais e periódicos, quando for o caso</w:t>
      </w:r>
      <w:r w:rsidR="00321C30">
        <w:rPr>
          <w:rFonts w:ascii="Times New Roman" w:hAnsi="Times New Roman" w:cs="Times New Roman"/>
          <w:color w:val="000000"/>
          <w:sz w:val="24"/>
          <w:szCs w:val="24"/>
        </w:rPr>
        <w:t>,</w:t>
      </w:r>
      <w:r w:rsidR="00321C30" w:rsidRPr="00321C30">
        <w:rPr>
          <w:rFonts w:ascii="Times New Roman" w:hAnsi="Times New Roman" w:cs="Times New Roman"/>
          <w:color w:val="000000"/>
          <w:sz w:val="24"/>
          <w:szCs w:val="24"/>
        </w:rPr>
        <w:t xml:space="preserve"> </w:t>
      </w:r>
      <w:r w:rsidR="00321C30">
        <w:rPr>
          <w:rFonts w:ascii="Times New Roman" w:hAnsi="Times New Roman" w:cs="Times New Roman"/>
          <w:color w:val="000000"/>
          <w:sz w:val="24"/>
          <w:szCs w:val="24"/>
        </w:rPr>
        <w:t>respeitadas as disposições previstas no art. 5º, inc. II c/c art. 11, inc. II, alínea ‘’b’’, ambos da Lei n.º 13.709/2018, por se tratar de dados pessoais</w:t>
      </w:r>
      <w:r w:rsidRPr="00214573">
        <w:rPr>
          <w:rFonts w:ascii="Times New Roman" w:hAnsi="Times New Roman" w:cs="Times New Roman"/>
          <w:color w:val="000000"/>
          <w:sz w:val="24"/>
          <w:szCs w:val="24"/>
        </w:rPr>
        <w:t>;</w:t>
      </w:r>
    </w:p>
    <w:p w14:paraId="6FBCD7B1" w14:textId="1774E5E1" w:rsidR="00B85F34" w:rsidRPr="00214573" w:rsidRDefault="00B85F34"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os eventuais cursos de treinamento e reciclagem;</w:t>
      </w:r>
    </w:p>
    <w:p w14:paraId="75B4AD39" w14:textId="1DA74CB5" w:rsidR="00B85F34" w:rsidRPr="00214573" w:rsidRDefault="00B85F34"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 xml:space="preserve">listagem </w:t>
      </w:r>
      <w:r w:rsidR="00553509" w:rsidRPr="00214573">
        <w:rPr>
          <w:rFonts w:ascii="Times New Roman" w:hAnsi="Times New Roman" w:cs="Times New Roman"/>
          <w:color w:val="000000"/>
          <w:sz w:val="24"/>
          <w:szCs w:val="24"/>
        </w:rPr>
        <w:t>atualizada de admissões e dispensas de empregados vinculados ao contrato, com base no C</w:t>
      </w:r>
      <w:r w:rsidR="00F06D6C" w:rsidRPr="00214573">
        <w:rPr>
          <w:rFonts w:ascii="Times New Roman" w:hAnsi="Times New Roman" w:cs="Times New Roman"/>
          <w:color w:val="000000"/>
          <w:sz w:val="24"/>
          <w:szCs w:val="24"/>
        </w:rPr>
        <w:t>adastro Geral de Empregados e Desempregados (C</w:t>
      </w:r>
      <w:r w:rsidR="00553509" w:rsidRPr="00214573">
        <w:rPr>
          <w:rFonts w:ascii="Times New Roman" w:hAnsi="Times New Roman" w:cs="Times New Roman"/>
          <w:color w:val="000000"/>
          <w:sz w:val="24"/>
          <w:szCs w:val="24"/>
        </w:rPr>
        <w:t>AGED</w:t>
      </w:r>
      <w:r w:rsidR="00F06D6C" w:rsidRPr="00214573">
        <w:rPr>
          <w:rFonts w:ascii="Times New Roman" w:hAnsi="Times New Roman" w:cs="Times New Roman"/>
          <w:color w:val="000000"/>
          <w:sz w:val="24"/>
          <w:szCs w:val="24"/>
        </w:rPr>
        <w:t>)</w:t>
      </w:r>
      <w:r w:rsidR="00553509" w:rsidRPr="00214573">
        <w:rPr>
          <w:rFonts w:ascii="Times New Roman" w:hAnsi="Times New Roman" w:cs="Times New Roman"/>
          <w:color w:val="000000"/>
          <w:sz w:val="24"/>
          <w:szCs w:val="24"/>
        </w:rPr>
        <w:t xml:space="preserve"> ou </w:t>
      </w:r>
      <w:proofErr w:type="spellStart"/>
      <w:r w:rsidR="00553509" w:rsidRPr="00214573">
        <w:rPr>
          <w:rFonts w:ascii="Times New Roman" w:hAnsi="Times New Roman" w:cs="Times New Roman"/>
          <w:color w:val="000000"/>
          <w:sz w:val="24"/>
          <w:szCs w:val="24"/>
        </w:rPr>
        <w:t>eSocial</w:t>
      </w:r>
      <w:proofErr w:type="spellEnd"/>
      <w:r w:rsidR="00553509" w:rsidRPr="00214573">
        <w:rPr>
          <w:rFonts w:ascii="Times New Roman" w:hAnsi="Times New Roman" w:cs="Times New Roman"/>
          <w:color w:val="000000"/>
          <w:sz w:val="24"/>
          <w:szCs w:val="24"/>
        </w:rPr>
        <w:t xml:space="preserve">, conforme o caso, bem como comprovação de seu envio à Secretaria Especial de Previdência e </w:t>
      </w:r>
      <w:r w:rsidR="00620E38" w:rsidRPr="00214573">
        <w:rPr>
          <w:rFonts w:ascii="Times New Roman" w:hAnsi="Times New Roman" w:cs="Times New Roman"/>
          <w:color w:val="000000"/>
          <w:sz w:val="24"/>
          <w:szCs w:val="24"/>
        </w:rPr>
        <w:t>Trabalho do Ministério da Economia ou órgão que o venha a substituir no futuro;</w:t>
      </w:r>
    </w:p>
    <w:p w14:paraId="3BC58684" w14:textId="52129B4D" w:rsidR="006D4422" w:rsidRPr="00214573" w:rsidRDefault="00620E38"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o cumprimento das obrigações contidas em convenção coletiva</w:t>
      </w:r>
      <w:r w:rsidR="006D4422" w:rsidRPr="00214573">
        <w:rPr>
          <w:rFonts w:ascii="Times New Roman" w:hAnsi="Times New Roman" w:cs="Times New Roman"/>
          <w:color w:val="000000"/>
          <w:sz w:val="24"/>
          <w:szCs w:val="24"/>
        </w:rPr>
        <w:t>, acordo coletivo ou sentença normativa em dissídio coletivo de trabalho; e</w:t>
      </w:r>
    </w:p>
    <w:p w14:paraId="5C6491D6" w14:textId="158383F4" w:rsidR="006D4422" w:rsidRPr="00214573" w:rsidRDefault="006B62B0" w:rsidP="00214573">
      <w:pPr>
        <w:pStyle w:val="Nivel5"/>
        <w:numPr>
          <w:ilvl w:val="0"/>
          <w:numId w:val="0"/>
        </w:numPr>
        <w:spacing w:line="360" w:lineRule="auto"/>
        <w:ind w:left="1134"/>
        <w:rPr>
          <w:rFonts w:ascii="Times New Roman" w:hAnsi="Times New Roman" w:cs="Times New Roman"/>
          <w:color w:val="000000"/>
          <w:sz w:val="24"/>
          <w:szCs w:val="24"/>
        </w:rPr>
      </w:pPr>
      <w:r w:rsidRPr="00214573">
        <w:rPr>
          <w:rFonts w:ascii="Times New Roman" w:hAnsi="Times New Roman" w:cs="Times New Roman"/>
          <w:color w:val="000000"/>
          <w:sz w:val="24"/>
          <w:szCs w:val="24"/>
        </w:rPr>
        <w:t xml:space="preserve">k) </w:t>
      </w:r>
      <w:r w:rsidR="006D4422" w:rsidRPr="00214573">
        <w:rPr>
          <w:rFonts w:ascii="Times New Roman" w:hAnsi="Times New Roman" w:cs="Times New Roman"/>
          <w:color w:val="000000"/>
          <w:sz w:val="24"/>
          <w:szCs w:val="24"/>
        </w:rPr>
        <w:t>o cumprimento das demais obrigações dispostas na CLT em relação aos empregados vinculados ao contrato.</w:t>
      </w:r>
    </w:p>
    <w:p w14:paraId="04E73CA6" w14:textId="76166CFF" w:rsidR="00204F21" w:rsidRPr="00214573" w:rsidRDefault="00204F21" w:rsidP="001728C0">
      <w:pPr>
        <w:pStyle w:val="Nivel3"/>
        <w:spacing w:line="360" w:lineRule="auto"/>
        <w:ind w:left="426" w:firstLine="0"/>
        <w:rPr>
          <w:rFonts w:ascii="Times New Roman" w:hAnsi="Times New Roman" w:cs="Times New Roman"/>
          <w:sz w:val="24"/>
          <w:szCs w:val="24"/>
        </w:rPr>
      </w:pPr>
      <w:r w:rsidRPr="00214573">
        <w:rPr>
          <w:rFonts w:ascii="Times New Roman" w:hAnsi="Times New Roman" w:cs="Times New Roman"/>
          <w:sz w:val="24"/>
          <w:szCs w:val="24"/>
        </w:rPr>
        <w:t>Além dos documentos acima relacionados, a Contratada deverá, até o dia trinta do mês seguinte ao da prestação dos serviços, entregar ao setor responsável pela fiscalização do contrato os seguintes documentos, quando não for possível a verificação da regularidade destes no Sistema de Cadastro de Fornecedores (</w:t>
      </w:r>
      <w:r w:rsidR="00F06D6C" w:rsidRPr="00214573">
        <w:rPr>
          <w:rFonts w:ascii="Times New Roman" w:hAnsi="Times New Roman" w:cs="Times New Roman"/>
          <w:sz w:val="24"/>
          <w:szCs w:val="24"/>
        </w:rPr>
        <w:t>SICAF</w:t>
      </w:r>
      <w:r w:rsidRPr="00214573">
        <w:rPr>
          <w:rFonts w:ascii="Times New Roman" w:hAnsi="Times New Roman" w:cs="Times New Roman"/>
          <w:sz w:val="24"/>
          <w:szCs w:val="24"/>
        </w:rPr>
        <w:t>):</w:t>
      </w:r>
    </w:p>
    <w:p w14:paraId="578CEA86" w14:textId="7119A8BA" w:rsidR="006A7628" w:rsidRPr="00214573" w:rsidRDefault="006A7628" w:rsidP="001728C0">
      <w:pPr>
        <w:pStyle w:val="Nivel5"/>
        <w:spacing w:line="360" w:lineRule="auto"/>
        <w:ind w:left="851"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 xml:space="preserve">Certidão Negativa de Débitos relativos a Créditos Tributários Federais e à </w:t>
      </w:r>
      <w:r w:rsidR="00F06D6C" w:rsidRPr="00214573">
        <w:rPr>
          <w:rFonts w:ascii="Times New Roman" w:hAnsi="Times New Roman" w:cs="Times New Roman"/>
          <w:color w:val="000000"/>
          <w:sz w:val="24"/>
          <w:szCs w:val="24"/>
        </w:rPr>
        <w:t>Dívida</w:t>
      </w:r>
      <w:r w:rsidRPr="00214573">
        <w:rPr>
          <w:rFonts w:ascii="Times New Roman" w:hAnsi="Times New Roman" w:cs="Times New Roman"/>
          <w:color w:val="000000"/>
          <w:sz w:val="24"/>
          <w:szCs w:val="24"/>
        </w:rPr>
        <w:t xml:space="preserve"> Ativa da União (CND);</w:t>
      </w:r>
    </w:p>
    <w:p w14:paraId="5B937042" w14:textId="3BA1D7FA" w:rsidR="006A7628" w:rsidRPr="00214573" w:rsidRDefault="00AD75F5"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C</w:t>
      </w:r>
      <w:r w:rsidR="006A7628" w:rsidRPr="00214573">
        <w:rPr>
          <w:rFonts w:ascii="Times New Roman" w:hAnsi="Times New Roman" w:cs="Times New Roman"/>
          <w:color w:val="000000"/>
          <w:sz w:val="24"/>
          <w:szCs w:val="24"/>
        </w:rPr>
        <w:t>ertidões que comprovem a regularidade perante as Fazendas Estadual, Distrital e Municipal do domicílio ou sede do contratado;</w:t>
      </w:r>
    </w:p>
    <w:p w14:paraId="2BC39C70" w14:textId="77777777" w:rsidR="00AD75F5" w:rsidRPr="00214573" w:rsidRDefault="00AD75F5"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Certidão de Regularidade do FGTS (CRF); e</w:t>
      </w:r>
    </w:p>
    <w:p w14:paraId="554A24B2" w14:textId="77777777" w:rsidR="00AD75F5" w:rsidRPr="00214573" w:rsidRDefault="00AD75F5" w:rsidP="00214573">
      <w:pPr>
        <w:pStyle w:val="Nivel5"/>
        <w:spacing w:line="360" w:lineRule="auto"/>
        <w:ind w:left="1134"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Certidão Negativa de Débitos Trabalhistas (CNDT).</w:t>
      </w:r>
    </w:p>
    <w:p w14:paraId="594883B5" w14:textId="3193E980" w:rsidR="00AD75F5" w:rsidRPr="00214573" w:rsidRDefault="00AD75F5"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A Contratada deverá entregar, quando solicitado</w:t>
      </w:r>
      <w:r w:rsidR="00EE58AD" w:rsidRPr="00214573">
        <w:rPr>
          <w:rFonts w:ascii="Times New Roman" w:hAnsi="Times New Roman" w:cs="Times New Roman"/>
          <w:sz w:val="24"/>
          <w:szCs w:val="24"/>
        </w:rPr>
        <w:t xml:space="preserve"> pelo Contratante, quaisquer outros documentos relativos aos empregados, em especial:</w:t>
      </w:r>
    </w:p>
    <w:p w14:paraId="4C7EFD78" w14:textId="0D1716DB" w:rsidR="00EE58AD" w:rsidRPr="00214573" w:rsidRDefault="00EE58AD" w:rsidP="001728C0">
      <w:pPr>
        <w:pStyle w:val="Nivel5"/>
        <w:spacing w:before="0" w:after="0" w:line="360" w:lineRule="auto"/>
        <w:ind w:left="851"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extrato da conta do INSS e do FGTS de qualquer empregado, a critério da FEMAR;</w:t>
      </w:r>
    </w:p>
    <w:p w14:paraId="3ECEC46D" w14:textId="77777777" w:rsidR="00EE58AD" w:rsidRPr="00214573" w:rsidRDefault="00EE58AD" w:rsidP="001728C0">
      <w:pPr>
        <w:pStyle w:val="Nivel5"/>
        <w:spacing w:before="0" w:after="0" w:line="360" w:lineRule="auto"/>
        <w:ind w:left="851"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cópia da folha de pagamento analítica de qualquer mês da prestação dos serviços, em que conste como tomador a parte contratante;</w:t>
      </w:r>
    </w:p>
    <w:p w14:paraId="1D526FA7" w14:textId="77777777" w:rsidR="00EE58AD" w:rsidRPr="00214573" w:rsidRDefault="00EE58AD" w:rsidP="001728C0">
      <w:pPr>
        <w:pStyle w:val="Nivel5"/>
        <w:spacing w:before="0" w:after="0" w:line="360" w:lineRule="auto"/>
        <w:ind w:left="851"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cópia dos contracheques dos empregados relativos a qualquer mês da prestação dos serviços ou, ainda, quando necessário, cópia de recibos de depósitos bancários;</w:t>
      </w:r>
    </w:p>
    <w:p w14:paraId="7E921C47" w14:textId="62A54D19" w:rsidR="00EE58AD" w:rsidRPr="00214573" w:rsidRDefault="00EE58AD" w:rsidP="001728C0">
      <w:pPr>
        <w:pStyle w:val="Nivel5"/>
        <w:spacing w:before="0" w:after="0" w:line="360" w:lineRule="auto"/>
        <w:ind w:left="851"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comprovantes de entrega de benefícios suplementares (vale-transporte, vale-alimentação,</w:t>
      </w:r>
      <w:r w:rsidR="00ED6272" w:rsidRPr="00214573">
        <w:rPr>
          <w:rFonts w:ascii="Times New Roman" w:hAnsi="Times New Roman" w:cs="Times New Roman"/>
          <w:color w:val="000000"/>
          <w:sz w:val="24"/>
          <w:szCs w:val="24"/>
        </w:rPr>
        <w:t xml:space="preserve"> </w:t>
      </w:r>
      <w:r w:rsidR="007318D2" w:rsidRPr="00214573">
        <w:rPr>
          <w:rFonts w:ascii="Times New Roman" w:hAnsi="Times New Roman" w:cs="Times New Roman"/>
          <w:color w:val="000000"/>
          <w:sz w:val="24"/>
          <w:szCs w:val="24"/>
        </w:rPr>
        <w:t xml:space="preserve">cesta básica, </w:t>
      </w:r>
      <w:r w:rsidRPr="00214573">
        <w:rPr>
          <w:rFonts w:ascii="Times New Roman" w:hAnsi="Times New Roman" w:cs="Times New Roman"/>
          <w:color w:val="000000"/>
          <w:sz w:val="24"/>
          <w:szCs w:val="24"/>
        </w:rPr>
        <w:t>entre outros), a que estiver obrigada por força de lei ou de Convenção ou Acordo Coletivo de Trabalho, relativos a qualquer mês da prestação dos serviços e de qualquer empregado; e</w:t>
      </w:r>
    </w:p>
    <w:p w14:paraId="4653BBFD" w14:textId="77777777" w:rsidR="00EE58AD" w:rsidRPr="00214573" w:rsidRDefault="00EE58AD" w:rsidP="001728C0">
      <w:pPr>
        <w:pStyle w:val="Nivel5"/>
        <w:spacing w:before="0" w:after="0" w:line="360" w:lineRule="auto"/>
        <w:ind w:left="851" w:firstLine="0"/>
        <w:rPr>
          <w:rFonts w:ascii="Times New Roman" w:hAnsi="Times New Roman" w:cs="Times New Roman"/>
          <w:color w:val="000000"/>
          <w:sz w:val="24"/>
          <w:szCs w:val="24"/>
        </w:rPr>
      </w:pPr>
      <w:r w:rsidRPr="00214573">
        <w:rPr>
          <w:rFonts w:ascii="Times New Roman" w:hAnsi="Times New Roman" w:cs="Times New Roman"/>
          <w:color w:val="000000"/>
          <w:sz w:val="24"/>
          <w:szCs w:val="24"/>
        </w:rPr>
        <w:t>comprovantes de realização de eventuais cursos de treinamento e reciclagem que forem exigidos por lei ou pelo contrato.</w:t>
      </w:r>
    </w:p>
    <w:p w14:paraId="28E8A32A" w14:textId="1271B416" w:rsidR="008E44A5" w:rsidRPr="00214573" w:rsidRDefault="008E44A5" w:rsidP="001728C0">
      <w:pPr>
        <w:pStyle w:val="Nivel3"/>
        <w:spacing w:before="0" w:after="0"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No caso de entidades diversas, tais como as Organizações Sociais Civis de Interesse Público – OSCIPs e as Organizações Sociais, será exigida a comprovação de atendimento de eventuais obrigações decorrentes da legislação que rege as respectivas organizações;</w:t>
      </w:r>
    </w:p>
    <w:p w14:paraId="7487FE5B" w14:textId="64C53216" w:rsidR="008E44A5" w:rsidRPr="00214573" w:rsidRDefault="008E44A5"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Serão realizadas, ainda, entrevistas, a partir de seleção por amostragem, com os trabalhadores do contratado para verificar as anotações contidas em CTPS devendo ser observadas, entre outras questões, a data de início do contrato de trabalho, a função exercida, a remuneração, o gozo de férias, as horas extras, as eventuais alterações dos contratos de trabalho e, se necessário, a fiscalização no local de trabalho do empregado.</w:t>
      </w:r>
    </w:p>
    <w:p w14:paraId="3E8D66ED" w14:textId="6F58DCBF"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A cada período de 12 </w:t>
      </w:r>
      <w:r w:rsidR="007318D2" w:rsidRPr="00214573">
        <w:rPr>
          <w:rFonts w:ascii="Times New Roman" w:hAnsi="Times New Roman" w:cs="Times New Roman"/>
          <w:sz w:val="24"/>
          <w:szCs w:val="24"/>
        </w:rPr>
        <w:t xml:space="preserve">(doze) </w:t>
      </w:r>
      <w:r w:rsidRPr="00214573">
        <w:rPr>
          <w:rFonts w:ascii="Times New Roman" w:hAnsi="Times New Roman" w:cs="Times New Roman"/>
          <w:sz w:val="24"/>
          <w:szCs w:val="24"/>
        </w:rPr>
        <w:t xml:space="preserve">meses de vigência do contrato de trabalho, a </w:t>
      </w:r>
      <w:r w:rsidR="00F5701B" w:rsidRPr="00214573">
        <w:rPr>
          <w:rFonts w:ascii="Times New Roman" w:hAnsi="Times New Roman" w:cs="Times New Roman"/>
          <w:sz w:val="24"/>
          <w:szCs w:val="24"/>
        </w:rPr>
        <w:t>C</w:t>
      </w:r>
      <w:r w:rsidRPr="00214573">
        <w:rPr>
          <w:rFonts w:ascii="Times New Roman" w:hAnsi="Times New Roman" w:cs="Times New Roman"/>
          <w:sz w:val="24"/>
          <w:szCs w:val="24"/>
        </w:rPr>
        <w:t>ontratada deverá encaminhar termo de quitação anual das obrigações trabalhistas, na forma do art. 507-B da CLT, ou comprovar a adoção de providências voltadas à sua obtenção, relativamente aos empregados alocados, em dedicação exclusiva, na prestação de serviços continuados.</w:t>
      </w:r>
    </w:p>
    <w:p w14:paraId="509D0548"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O termo de quitação anual efetivado deverá ser firmado junto ao respectivo Sindicato dos Empregados e obedecerá ao disposto no art. 507-B, parágrafo único, da CLT.</w:t>
      </w:r>
    </w:p>
    <w:p w14:paraId="44BD430F"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Para fins de comprovação da adoção das providências a que se refere o presente item, será aceito qualquer meio de prova, tais como: recibo de convocação, declaração de negativa de negociação, ata de negociação, dentre outros.</w:t>
      </w:r>
    </w:p>
    <w:p w14:paraId="2BC26B92" w14:textId="22CF7144"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Não haverá pagamento adicional pela Contratante à Contratada em razão do cumprimento das obrigações previstas neste item.</w:t>
      </w:r>
    </w:p>
    <w:p w14:paraId="544749DD" w14:textId="6D55EE7A"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Os documentos necessários à comprovação do cumprimento das obrigações sociais trabalhistas poderão ser apresentados em original ou por qualquer processo de cópia autenticada por cartório competente ou por </w:t>
      </w:r>
      <w:r w:rsidR="007B29B9" w:rsidRPr="00214573">
        <w:rPr>
          <w:rFonts w:ascii="Times New Roman" w:hAnsi="Times New Roman" w:cs="Times New Roman"/>
          <w:sz w:val="24"/>
          <w:szCs w:val="24"/>
        </w:rPr>
        <w:t>funcionário</w:t>
      </w:r>
      <w:r w:rsidRPr="00214573">
        <w:rPr>
          <w:rFonts w:ascii="Times New Roman" w:hAnsi="Times New Roman" w:cs="Times New Roman"/>
          <w:sz w:val="24"/>
          <w:szCs w:val="24"/>
        </w:rPr>
        <w:t xml:space="preserve"> da </w:t>
      </w:r>
      <w:r w:rsidR="007B29B9" w:rsidRPr="00214573">
        <w:rPr>
          <w:rFonts w:ascii="Times New Roman" w:hAnsi="Times New Roman" w:cs="Times New Roman"/>
          <w:sz w:val="24"/>
          <w:szCs w:val="24"/>
        </w:rPr>
        <w:t>FEMAR</w:t>
      </w:r>
      <w:r w:rsidRPr="00214573">
        <w:rPr>
          <w:rFonts w:ascii="Times New Roman" w:hAnsi="Times New Roman" w:cs="Times New Roman"/>
          <w:sz w:val="24"/>
          <w:szCs w:val="24"/>
        </w:rPr>
        <w:t>.</w:t>
      </w:r>
    </w:p>
    <w:p w14:paraId="4DE98045"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Em caso de indício de irregularidade no recolhimento das contribuições previdenciárias, os fiscais ou gestores de contratos de serviços com regime de dedicação exclusiva de mão de obra deverão oficiar à Receita Federal do Brasil (RFB).</w:t>
      </w:r>
    </w:p>
    <w:p w14:paraId="11EAC0DE"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Em caso de indício de irregularidade no recolhimento da contribuição para o FGTS, os fiscais ou gestores de contratos de serviços com regime de dedicação exclusiva de mão de obra deverão oficiar ao Ministério do Trabalho.</w:t>
      </w:r>
    </w:p>
    <w:p w14:paraId="75F5CA67"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O descumprimento das obrigações trabalhistas ou a não manutenção das condições de habilitação pelo contratado poderá dar ensejo à rescisão contratual, sem prejuízo das demais sanções.</w:t>
      </w:r>
    </w:p>
    <w:p w14:paraId="7162D5BD" w14:textId="526F7073"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A </w:t>
      </w:r>
      <w:r w:rsidR="00D76D68" w:rsidRPr="00214573">
        <w:rPr>
          <w:rFonts w:ascii="Times New Roman" w:hAnsi="Times New Roman" w:cs="Times New Roman"/>
          <w:sz w:val="24"/>
          <w:szCs w:val="24"/>
        </w:rPr>
        <w:t>C</w:t>
      </w:r>
      <w:r w:rsidRPr="00214573">
        <w:rPr>
          <w:rFonts w:ascii="Times New Roman" w:hAnsi="Times New Roman" w:cs="Times New Roman"/>
          <w:sz w:val="24"/>
          <w:szCs w:val="24"/>
        </w:rPr>
        <w:t xml:space="preserve">ontratante poderá conceder um prazo para que a </w:t>
      </w:r>
      <w:r w:rsidR="00D76D68" w:rsidRPr="00214573">
        <w:rPr>
          <w:rFonts w:ascii="Times New Roman" w:hAnsi="Times New Roman" w:cs="Times New Roman"/>
          <w:sz w:val="24"/>
          <w:szCs w:val="24"/>
        </w:rPr>
        <w:t>C</w:t>
      </w:r>
      <w:r w:rsidRPr="00214573">
        <w:rPr>
          <w:rFonts w:ascii="Times New Roman" w:hAnsi="Times New Roman" w:cs="Times New Roman"/>
          <w:sz w:val="24"/>
          <w:szCs w:val="24"/>
        </w:rPr>
        <w:t>ontratada regularize suas obrigações trabalhistas ou suas condições de habilitação, sob pena de rescisão contratual, quando não identificar má-fé ou a incapacidade da empresa de corrigir.</w:t>
      </w:r>
    </w:p>
    <w:p w14:paraId="77AEAB78" w14:textId="0BF5E573"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Caso não seja apresentada a documentação comprobatória do cumprimento das obrigações trabalhistas, previdenciárias e para com o FGTS, a </w:t>
      </w:r>
      <w:r w:rsidR="00D76D68" w:rsidRPr="00214573">
        <w:rPr>
          <w:rFonts w:ascii="Times New Roman" w:hAnsi="Times New Roman" w:cs="Times New Roman"/>
          <w:sz w:val="24"/>
          <w:szCs w:val="24"/>
        </w:rPr>
        <w:t xml:space="preserve">Contratante </w:t>
      </w:r>
      <w:r w:rsidRPr="00214573">
        <w:rPr>
          <w:rFonts w:ascii="Times New Roman" w:hAnsi="Times New Roman" w:cs="Times New Roman"/>
          <w:sz w:val="24"/>
          <w:szCs w:val="24"/>
        </w:rPr>
        <w:t xml:space="preserve">comunicará o fato à </w:t>
      </w:r>
      <w:r w:rsidR="00D76D68" w:rsidRPr="00214573">
        <w:rPr>
          <w:rFonts w:ascii="Times New Roman" w:hAnsi="Times New Roman" w:cs="Times New Roman"/>
          <w:sz w:val="24"/>
          <w:szCs w:val="24"/>
        </w:rPr>
        <w:t xml:space="preserve">Contratada </w:t>
      </w:r>
      <w:r w:rsidRPr="00214573">
        <w:rPr>
          <w:rFonts w:ascii="Times New Roman" w:hAnsi="Times New Roman" w:cs="Times New Roman"/>
          <w:sz w:val="24"/>
          <w:szCs w:val="24"/>
        </w:rPr>
        <w:t xml:space="preserve">e reterá o pagamento da fatura mensal, em valor proporcional ao inadimplemento, até que a situação seja regularizada. </w:t>
      </w:r>
    </w:p>
    <w:p w14:paraId="02F50585" w14:textId="2EA0BA26"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Não havendo quitação das obrigações por parte da Contratada no prazo de quinze dias, a Contratante poderá efetuar o pagamento das obrigações diretamente aos empregados da </w:t>
      </w:r>
      <w:r w:rsidR="00D76D68" w:rsidRPr="00214573">
        <w:rPr>
          <w:rFonts w:ascii="Times New Roman" w:hAnsi="Times New Roman" w:cs="Times New Roman"/>
          <w:sz w:val="24"/>
          <w:szCs w:val="24"/>
        </w:rPr>
        <w:t>C</w:t>
      </w:r>
      <w:r w:rsidRPr="00214573">
        <w:rPr>
          <w:rFonts w:ascii="Times New Roman" w:hAnsi="Times New Roman" w:cs="Times New Roman"/>
          <w:sz w:val="24"/>
          <w:szCs w:val="24"/>
        </w:rPr>
        <w:t>ontratada que tenham participado da execução dos serviços objeto do contrato.</w:t>
      </w:r>
    </w:p>
    <w:p w14:paraId="0CE17A97"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O sindicato representante da categoria do trabalhador deverá ser notificado pela Contratante para acompanhar o pagamento das verbas mencionadas. </w:t>
      </w:r>
    </w:p>
    <w:p w14:paraId="412899F8"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Tais pagamentos não configuram vínculo empregatício ou implicam a assunção de responsabilidade por quaisquer obrigações dele decorrentes entre a contratante e os empregados da Contratada.</w:t>
      </w:r>
    </w:p>
    <w:p w14:paraId="4DA7A8E2"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3406C2F0"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A Contratada é responsável pelos encargos trabalhistas, previdenciários, fiscais e comerciais resultantes da execução do contrato.</w:t>
      </w:r>
    </w:p>
    <w:p w14:paraId="02714D0E" w14:textId="7777777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A inadimplência da Contratada, com referência aos encargos trabalhistas, fiscais e comerciais não transfere à Administração Pública a responsabilidade por seu pagamento.</w:t>
      </w:r>
    </w:p>
    <w:p w14:paraId="4FA5B9B9" w14:textId="39037307" w:rsidR="009C2FFB" w:rsidRPr="00214573" w:rsidRDefault="009C2FFB"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A fiscalização administrativa observará, ainda, as diretrizes relacionadas no item 10 do Anexo VIII-B da Instrução Normativa nº 5, de 26 de maio de 2017, cuja incidência se admite por força da Instrução Normativa </w:t>
      </w:r>
      <w:r w:rsidR="006B62B0" w:rsidRPr="00214573">
        <w:rPr>
          <w:rFonts w:ascii="Times New Roman" w:hAnsi="Times New Roman" w:cs="Times New Roman"/>
          <w:sz w:val="24"/>
          <w:szCs w:val="24"/>
        </w:rPr>
        <w:t xml:space="preserve">SEGES/ME </w:t>
      </w:r>
      <w:r w:rsidRPr="00214573">
        <w:rPr>
          <w:rFonts w:ascii="Times New Roman" w:hAnsi="Times New Roman" w:cs="Times New Roman"/>
          <w:sz w:val="24"/>
          <w:szCs w:val="24"/>
        </w:rPr>
        <w:t>nº 98, de 26 de dezembro de 2022.</w:t>
      </w:r>
    </w:p>
    <w:p w14:paraId="724E9A11" w14:textId="33023752" w:rsidR="004B1D6D" w:rsidRPr="009A430F" w:rsidRDefault="009C2FFB" w:rsidP="009A430F">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Para efeito de recebimento provisório, ao final de cada período mensal, o fiscal administrativo deverá verificar a efetiva realização dos dispêndios concernentes aos salários e às obrigações trabalhistas, previdenciárias e com o FGTS do mês anterior, dentre outros, emitindo relatório que será encaminhado ao gestor do contrato.</w:t>
      </w:r>
    </w:p>
    <w:p w14:paraId="21EA9D07" w14:textId="5F559C00" w:rsidR="009B270F" w:rsidRPr="00214573" w:rsidRDefault="00CA4B5E" w:rsidP="00214573">
      <w:pPr>
        <w:pStyle w:val="Nivel2"/>
        <w:numPr>
          <w:ilvl w:val="0"/>
          <w:numId w:val="0"/>
        </w:numPr>
        <w:spacing w:line="360" w:lineRule="auto"/>
        <w:rPr>
          <w:rFonts w:ascii="Times New Roman" w:hAnsi="Times New Roman" w:cs="Times New Roman"/>
          <w:b/>
          <w:bCs/>
          <w:sz w:val="24"/>
          <w:szCs w:val="24"/>
        </w:rPr>
      </w:pPr>
      <w:r w:rsidRPr="00214573">
        <w:rPr>
          <w:rFonts w:ascii="Times New Roman" w:hAnsi="Times New Roman" w:cs="Times New Roman"/>
          <w:b/>
          <w:bCs/>
          <w:sz w:val="24"/>
          <w:szCs w:val="24"/>
        </w:rPr>
        <w:t xml:space="preserve">Do </w:t>
      </w:r>
      <w:r w:rsidR="009B270F" w:rsidRPr="00214573">
        <w:rPr>
          <w:rFonts w:ascii="Times New Roman" w:hAnsi="Times New Roman" w:cs="Times New Roman"/>
          <w:b/>
          <w:bCs/>
          <w:sz w:val="24"/>
          <w:szCs w:val="24"/>
        </w:rPr>
        <w:t>Gestor do Contrato</w:t>
      </w:r>
    </w:p>
    <w:p w14:paraId="29D9BAE0" w14:textId="72813680" w:rsidR="009B270F" w:rsidRPr="00214573" w:rsidRDefault="009B270F"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20E2E4A4" w14:textId="52B32A80" w:rsidR="009B270F" w:rsidRPr="00214573" w:rsidRDefault="009B270F"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3B6A2312" w14:textId="41641FBC" w:rsidR="009B270F" w:rsidRPr="00214573" w:rsidRDefault="009B270F"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71D04BEB" w14:textId="30BFFBFF" w:rsidR="009B270F" w:rsidRPr="00214573" w:rsidRDefault="009B270F"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gestor do contrato emitirá documento comprobatório da avaliação realizada pelos fiscais técnico e administrativo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5EFD632A" w14:textId="56371E19" w:rsidR="009B270F" w:rsidRPr="00214573" w:rsidRDefault="009B270F"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760062D" w14:textId="1884F422" w:rsidR="009B270F" w:rsidRPr="00214573" w:rsidRDefault="009B270F"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37AE3FC8" w14:textId="03619D5E" w:rsidR="003E63DA" w:rsidRPr="00214573" w:rsidRDefault="003E63D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Elaborar relatório final, de que trata a alínea “d”, do inciso VI, do §3º do art. 174 da Lei nº 14.133/2021, com as informações quanto à execução do contrato, concluindo com as lições aprendidas, como forma de aprimoramento das atividades da </w:t>
      </w:r>
      <w:r w:rsidR="00E332FF" w:rsidRPr="00214573">
        <w:rPr>
          <w:rFonts w:ascii="Times New Roman" w:hAnsi="Times New Roman" w:cs="Times New Roman"/>
          <w:sz w:val="24"/>
          <w:szCs w:val="24"/>
        </w:rPr>
        <w:t>FEMAR</w:t>
      </w:r>
      <w:r w:rsidRPr="00214573">
        <w:rPr>
          <w:rFonts w:ascii="Times New Roman" w:hAnsi="Times New Roman" w:cs="Times New Roman"/>
          <w:sz w:val="24"/>
          <w:szCs w:val="24"/>
        </w:rPr>
        <w:t>.</w:t>
      </w:r>
    </w:p>
    <w:p w14:paraId="7AE9313F" w14:textId="13662EC2" w:rsidR="00777918" w:rsidRPr="00214573" w:rsidRDefault="0077791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32D1B32C" w14:textId="196E7990" w:rsidR="003E63DA" w:rsidRPr="00214573" w:rsidRDefault="00FA6F3A" w:rsidP="00214573">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bookmarkStart w:id="6" w:name="_Hlk132113265"/>
      <w:bookmarkEnd w:id="4"/>
      <w:r w:rsidRPr="00214573">
        <w:rPr>
          <w:rFonts w:ascii="Times New Roman" w:hAnsi="Times New Roman" w:cs="Times New Roman"/>
          <w:b/>
          <w:bCs/>
          <w:sz w:val="24"/>
          <w:szCs w:val="24"/>
        </w:rPr>
        <w:t xml:space="preserve">DOS CRITÉRIOS DE MEDIÇÃO E </w:t>
      </w:r>
      <w:r w:rsidR="003E63DA" w:rsidRPr="00214573">
        <w:rPr>
          <w:rFonts w:ascii="Times New Roman" w:hAnsi="Times New Roman" w:cs="Times New Roman"/>
          <w:b/>
          <w:bCs/>
          <w:sz w:val="24"/>
          <w:szCs w:val="24"/>
        </w:rPr>
        <w:t>PAGAMENTO</w:t>
      </w:r>
    </w:p>
    <w:p w14:paraId="5CA512C2" w14:textId="006AE528" w:rsidR="00FA6F3A" w:rsidRPr="00214573" w:rsidRDefault="00FA6F3A" w:rsidP="00214573">
      <w:pPr>
        <w:pStyle w:val="Nivel2"/>
        <w:suppressAutoHyphens/>
        <w:spacing w:line="360" w:lineRule="auto"/>
        <w:ind w:left="0" w:firstLine="0"/>
        <w:rPr>
          <w:rFonts w:ascii="Times New Roman" w:hAnsi="Times New Roman" w:cs="Times New Roman"/>
          <w:sz w:val="24"/>
          <w:szCs w:val="24"/>
        </w:rPr>
      </w:pPr>
      <w:bookmarkStart w:id="7" w:name="_Hlk132113376"/>
      <w:bookmarkEnd w:id="6"/>
      <w:r w:rsidRPr="00214573">
        <w:rPr>
          <w:rFonts w:ascii="Times New Roman" w:hAnsi="Times New Roman" w:cs="Times New Roman"/>
          <w:sz w:val="24"/>
          <w:szCs w:val="24"/>
        </w:rPr>
        <w:t xml:space="preserve">A avaliação da execução do objeto utilizará o </w:t>
      </w:r>
      <w:r w:rsidRPr="00214573">
        <w:rPr>
          <w:rFonts w:ascii="Times New Roman" w:hAnsi="Times New Roman" w:cs="Times New Roman"/>
          <w:sz w:val="24"/>
          <w:szCs w:val="24"/>
          <w:u w:val="single"/>
        </w:rPr>
        <w:t>Instrumento de Medição de Resultados (IMR)</w:t>
      </w:r>
      <w:r w:rsidRPr="00214573">
        <w:rPr>
          <w:rFonts w:ascii="Times New Roman" w:hAnsi="Times New Roman" w:cs="Times New Roman"/>
          <w:sz w:val="24"/>
          <w:szCs w:val="24"/>
        </w:rPr>
        <w:t>, conforme previsto no</w:t>
      </w:r>
      <w:r w:rsidR="003A49CC" w:rsidRPr="00214573">
        <w:rPr>
          <w:rFonts w:ascii="Times New Roman" w:hAnsi="Times New Roman" w:cs="Times New Roman"/>
          <w:sz w:val="24"/>
          <w:szCs w:val="24"/>
        </w:rPr>
        <w:t xml:space="preserve"> Anexo C </w:t>
      </w:r>
      <w:r w:rsidRPr="00214573">
        <w:rPr>
          <w:rFonts w:ascii="Times New Roman" w:hAnsi="Times New Roman" w:cs="Times New Roman"/>
          <w:sz w:val="24"/>
          <w:szCs w:val="24"/>
        </w:rPr>
        <w:t>para aferição da qualidade da prestação dos serviç</w:t>
      </w:r>
      <w:r w:rsidR="00A418B6" w:rsidRPr="00214573">
        <w:rPr>
          <w:rFonts w:ascii="Times New Roman" w:hAnsi="Times New Roman" w:cs="Times New Roman"/>
          <w:sz w:val="24"/>
          <w:szCs w:val="24"/>
        </w:rPr>
        <w:t>os contratados.</w:t>
      </w:r>
    </w:p>
    <w:p w14:paraId="17FA309E" w14:textId="2C218E3F" w:rsidR="00A418B6" w:rsidRPr="00214573" w:rsidRDefault="00A418B6"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Será indicada a retenção ou glosa no pagamento, proporcional à irregularidade verificada, sem prejuízo das sanções cabíveis, caso se constate que a Contratada:</w:t>
      </w:r>
    </w:p>
    <w:p w14:paraId="1BBD3BAA" w14:textId="396E917E" w:rsidR="00A418B6" w:rsidRPr="00214573" w:rsidRDefault="00A418B6"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não produzir os resultados acordados;</w:t>
      </w:r>
    </w:p>
    <w:p w14:paraId="114797DC" w14:textId="45FD0328" w:rsidR="00A418B6" w:rsidRPr="00214573" w:rsidRDefault="00A418B6"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deixar de executar, ou não executar com a qualidade mínima exigida as atividades contratadas; ou</w:t>
      </w:r>
    </w:p>
    <w:p w14:paraId="398B798E" w14:textId="3D3B5178" w:rsidR="00A418B6" w:rsidRPr="00214573" w:rsidRDefault="00A418B6"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deixar de utilizar materiais e recursos humanos exigidos para a execução do serviço, ou utilizá-los com qualidade ou quantidade inferior à demanda.</w:t>
      </w:r>
    </w:p>
    <w:p w14:paraId="76FE9CCA" w14:textId="18B4BC07" w:rsidR="00A418B6" w:rsidRPr="00214573" w:rsidRDefault="00A418B6" w:rsidP="00214573">
      <w:pPr>
        <w:pStyle w:val="Nivel2"/>
        <w:suppressAutoHyphens/>
        <w:spacing w:line="360" w:lineRule="auto"/>
        <w:ind w:left="0" w:firstLine="0"/>
        <w:rPr>
          <w:rFonts w:ascii="Times New Roman" w:hAnsi="Times New Roman" w:cs="Times New Roman"/>
          <w:sz w:val="24"/>
          <w:szCs w:val="24"/>
          <w:u w:val="single"/>
        </w:rPr>
      </w:pPr>
      <w:r w:rsidRPr="00214573">
        <w:rPr>
          <w:rFonts w:ascii="Times New Roman" w:hAnsi="Times New Roman" w:cs="Times New Roman"/>
          <w:sz w:val="24"/>
          <w:szCs w:val="24"/>
        </w:rPr>
        <w:t>A utilização do IMR não impede a aplicação concomitante de outros mecanismos para a avaliação da prestação dos serviços</w:t>
      </w:r>
      <w:r w:rsidR="00094B34" w:rsidRPr="00214573">
        <w:rPr>
          <w:rFonts w:ascii="Times New Roman" w:hAnsi="Times New Roman" w:cs="Times New Roman"/>
          <w:sz w:val="24"/>
          <w:szCs w:val="24"/>
        </w:rPr>
        <w:t xml:space="preserve">, </w:t>
      </w:r>
      <w:r w:rsidR="00094B34" w:rsidRPr="00214573">
        <w:rPr>
          <w:rFonts w:ascii="Times New Roman" w:hAnsi="Times New Roman" w:cs="Times New Roman"/>
          <w:sz w:val="24"/>
          <w:szCs w:val="24"/>
          <w:u w:val="single"/>
        </w:rPr>
        <w:t>possibilitada a revisão, durante a vigência contratual, para ajuste</w:t>
      </w:r>
      <w:r w:rsidR="007D6A23" w:rsidRPr="00214573">
        <w:rPr>
          <w:rFonts w:ascii="Times New Roman" w:hAnsi="Times New Roman" w:cs="Times New Roman"/>
          <w:sz w:val="24"/>
          <w:szCs w:val="24"/>
          <w:u w:val="single"/>
        </w:rPr>
        <w:t>s</w:t>
      </w:r>
      <w:r w:rsidR="00094B34" w:rsidRPr="00214573">
        <w:rPr>
          <w:rFonts w:ascii="Times New Roman" w:hAnsi="Times New Roman" w:cs="Times New Roman"/>
          <w:sz w:val="24"/>
          <w:szCs w:val="24"/>
          <w:u w:val="single"/>
        </w:rPr>
        <w:t xml:space="preserve"> fino</w:t>
      </w:r>
      <w:r w:rsidR="007D6A23" w:rsidRPr="00214573">
        <w:rPr>
          <w:rFonts w:ascii="Times New Roman" w:hAnsi="Times New Roman" w:cs="Times New Roman"/>
          <w:sz w:val="24"/>
          <w:szCs w:val="24"/>
          <w:u w:val="single"/>
        </w:rPr>
        <w:t>s</w:t>
      </w:r>
      <w:r w:rsidR="00094B34" w:rsidRPr="00214573">
        <w:rPr>
          <w:rFonts w:ascii="Times New Roman" w:hAnsi="Times New Roman" w:cs="Times New Roman"/>
          <w:sz w:val="24"/>
          <w:szCs w:val="24"/>
          <w:u w:val="single"/>
        </w:rPr>
        <w:t xml:space="preserve">, desde que </w:t>
      </w:r>
      <w:r w:rsidR="007D6A23" w:rsidRPr="00214573">
        <w:rPr>
          <w:rFonts w:ascii="Times New Roman" w:hAnsi="Times New Roman" w:cs="Times New Roman"/>
          <w:sz w:val="24"/>
          <w:szCs w:val="24"/>
          <w:u w:val="single"/>
        </w:rPr>
        <w:t xml:space="preserve">a </w:t>
      </w:r>
      <w:r w:rsidR="00094B34" w:rsidRPr="00214573">
        <w:rPr>
          <w:rFonts w:ascii="Times New Roman" w:hAnsi="Times New Roman" w:cs="Times New Roman"/>
          <w:sz w:val="24"/>
          <w:szCs w:val="24"/>
          <w:u w:val="single"/>
        </w:rPr>
        <w:t>alteração não configure descaracterização do objeto contratado.</w:t>
      </w:r>
    </w:p>
    <w:p w14:paraId="7CA73F8F" w14:textId="10631C9B" w:rsidR="003A49CC" w:rsidRPr="00214573" w:rsidRDefault="00A418B6" w:rsidP="00214573">
      <w:pPr>
        <w:pStyle w:val="Nivel2"/>
        <w:suppressAutoHyphens/>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 xml:space="preserve">A aferição da execução contratual para fins de pagamento considerará </w:t>
      </w:r>
      <w:r w:rsidR="003A49CC" w:rsidRPr="00214573">
        <w:rPr>
          <w:rFonts w:ascii="Times New Roman" w:hAnsi="Times New Roman" w:cs="Times New Roman"/>
          <w:sz w:val="24"/>
          <w:szCs w:val="24"/>
        </w:rPr>
        <w:t>os critérios elencados no Anexo C</w:t>
      </w:r>
      <w:r w:rsidR="00F06D6C" w:rsidRPr="00214573">
        <w:rPr>
          <w:rFonts w:ascii="Times New Roman" w:hAnsi="Times New Roman" w:cs="Times New Roman"/>
          <w:sz w:val="24"/>
          <w:szCs w:val="24"/>
        </w:rPr>
        <w:t>.</w:t>
      </w:r>
    </w:p>
    <w:p w14:paraId="3624964B" w14:textId="6E0A5439" w:rsidR="006F2FC9" w:rsidRPr="00214573" w:rsidRDefault="006F2FC9" w:rsidP="00214573">
      <w:pPr>
        <w:pStyle w:val="Nivel2"/>
        <w:numPr>
          <w:ilvl w:val="0"/>
          <w:numId w:val="0"/>
        </w:numPr>
        <w:suppressAutoHyphens/>
        <w:spacing w:line="360" w:lineRule="auto"/>
        <w:rPr>
          <w:rFonts w:ascii="Times New Roman" w:hAnsi="Times New Roman" w:cs="Times New Roman"/>
          <w:b/>
          <w:bCs/>
          <w:sz w:val="24"/>
          <w:szCs w:val="24"/>
        </w:rPr>
      </w:pPr>
      <w:r w:rsidRPr="00214573">
        <w:rPr>
          <w:rFonts w:ascii="Times New Roman" w:hAnsi="Times New Roman" w:cs="Times New Roman"/>
          <w:b/>
          <w:bCs/>
          <w:sz w:val="24"/>
          <w:szCs w:val="24"/>
        </w:rPr>
        <w:t xml:space="preserve">Do </w:t>
      </w:r>
      <w:r w:rsidR="00CA4B5E" w:rsidRPr="00214573">
        <w:rPr>
          <w:rFonts w:ascii="Times New Roman" w:hAnsi="Times New Roman" w:cs="Times New Roman"/>
          <w:b/>
          <w:bCs/>
          <w:sz w:val="24"/>
          <w:szCs w:val="24"/>
        </w:rPr>
        <w:t>R</w:t>
      </w:r>
      <w:r w:rsidRPr="00214573">
        <w:rPr>
          <w:rFonts w:ascii="Times New Roman" w:hAnsi="Times New Roman" w:cs="Times New Roman"/>
          <w:b/>
          <w:bCs/>
          <w:sz w:val="24"/>
          <w:szCs w:val="24"/>
        </w:rPr>
        <w:t>ecebimento</w:t>
      </w:r>
    </w:p>
    <w:p w14:paraId="1B1E89F8" w14:textId="12293386" w:rsidR="006F2FC9" w:rsidRPr="00214573" w:rsidRDefault="006F2FC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Os serviços serão recebidos </w:t>
      </w:r>
      <w:r w:rsidRPr="00214573">
        <w:rPr>
          <w:rFonts w:ascii="Times New Roman" w:hAnsi="Times New Roman" w:cs="Times New Roman"/>
          <w:sz w:val="24"/>
          <w:szCs w:val="24"/>
          <w:u w:val="single"/>
        </w:rPr>
        <w:t>provisoriamente</w:t>
      </w:r>
      <w:r w:rsidRPr="00214573">
        <w:rPr>
          <w:rFonts w:ascii="Times New Roman" w:hAnsi="Times New Roman" w:cs="Times New Roman"/>
          <w:sz w:val="24"/>
          <w:szCs w:val="24"/>
        </w:rPr>
        <w:t xml:space="preserve">, no </w:t>
      </w:r>
      <w:r w:rsidRPr="00214573">
        <w:rPr>
          <w:rFonts w:ascii="Times New Roman" w:hAnsi="Times New Roman" w:cs="Times New Roman"/>
          <w:b/>
          <w:bCs/>
          <w:sz w:val="24"/>
          <w:szCs w:val="24"/>
          <w:u w:val="single"/>
        </w:rPr>
        <w:t xml:space="preserve">prazo de </w:t>
      </w:r>
      <w:r w:rsidR="008A0CC7">
        <w:rPr>
          <w:rFonts w:ascii="Times New Roman" w:hAnsi="Times New Roman" w:cs="Times New Roman"/>
          <w:b/>
          <w:bCs/>
          <w:sz w:val="24"/>
          <w:szCs w:val="24"/>
          <w:u w:val="single"/>
        </w:rPr>
        <w:t>10</w:t>
      </w:r>
      <w:r w:rsidRPr="00214573">
        <w:rPr>
          <w:rFonts w:ascii="Times New Roman" w:hAnsi="Times New Roman" w:cs="Times New Roman"/>
          <w:b/>
          <w:bCs/>
          <w:sz w:val="24"/>
          <w:szCs w:val="24"/>
          <w:u w:val="single"/>
        </w:rPr>
        <w:t xml:space="preserve"> (</w:t>
      </w:r>
      <w:r w:rsidR="008A0CC7">
        <w:rPr>
          <w:rFonts w:ascii="Times New Roman" w:hAnsi="Times New Roman" w:cs="Times New Roman"/>
          <w:b/>
          <w:bCs/>
          <w:sz w:val="24"/>
          <w:szCs w:val="24"/>
          <w:u w:val="single"/>
        </w:rPr>
        <w:t>dez</w:t>
      </w:r>
      <w:r w:rsidRPr="00214573">
        <w:rPr>
          <w:rFonts w:ascii="Times New Roman" w:hAnsi="Times New Roman" w:cs="Times New Roman"/>
          <w:b/>
          <w:bCs/>
          <w:sz w:val="24"/>
          <w:szCs w:val="24"/>
          <w:u w:val="single"/>
        </w:rPr>
        <w:t>) dias</w:t>
      </w:r>
      <w:r w:rsidR="00E9570C" w:rsidRPr="00214573">
        <w:rPr>
          <w:rFonts w:ascii="Times New Roman" w:hAnsi="Times New Roman" w:cs="Times New Roman"/>
          <w:b/>
          <w:bCs/>
          <w:sz w:val="24"/>
          <w:szCs w:val="24"/>
          <w:u w:val="single"/>
        </w:rPr>
        <w:t xml:space="preserve"> úteis</w:t>
      </w:r>
      <w:r w:rsidRPr="00214573">
        <w:rPr>
          <w:rFonts w:ascii="Times New Roman" w:hAnsi="Times New Roman" w:cs="Times New Roman"/>
          <w:sz w:val="24"/>
          <w:szCs w:val="24"/>
        </w:rPr>
        <w:t>, pelos fiscais técnico e administrativo, mediante termos detalhados, quando verificado o cumprimento das exigências de caráter técnico e administrativo.</w:t>
      </w:r>
      <w:r w:rsidR="008A0CC7" w:rsidRPr="008A0CC7">
        <w:rPr>
          <w:rFonts w:ascii="Times New Roman" w:hAnsi="Times New Roman" w:cs="Times New Roman"/>
          <w:sz w:val="24"/>
          <w:szCs w:val="24"/>
        </w:rPr>
        <w:t xml:space="preserve"> </w:t>
      </w:r>
      <w:r w:rsidR="008A0CC7" w:rsidRPr="00557A66">
        <w:rPr>
          <w:rFonts w:ascii="Times New Roman" w:hAnsi="Times New Roman" w:cs="Times New Roman"/>
          <w:sz w:val="24"/>
          <w:szCs w:val="24"/>
        </w:rPr>
        <w:t xml:space="preserve">(Art. 140, I, a, da Lei nº 14.133 e </w:t>
      </w:r>
      <w:proofErr w:type="spellStart"/>
      <w:r w:rsidR="008A0CC7" w:rsidRPr="00557A66">
        <w:rPr>
          <w:rFonts w:ascii="Times New Roman" w:hAnsi="Times New Roman" w:cs="Times New Roman"/>
          <w:sz w:val="24"/>
          <w:szCs w:val="24"/>
        </w:rPr>
        <w:t>Arts</w:t>
      </w:r>
      <w:proofErr w:type="spellEnd"/>
      <w:r w:rsidR="008A0CC7" w:rsidRPr="00557A66">
        <w:rPr>
          <w:rFonts w:ascii="Times New Roman" w:hAnsi="Times New Roman" w:cs="Times New Roman"/>
          <w:sz w:val="24"/>
          <w:szCs w:val="24"/>
        </w:rPr>
        <w:t>. 22, X e 23, X do Decreto nº 11.246, de 2022);</w:t>
      </w:r>
    </w:p>
    <w:p w14:paraId="20A6F2F7" w14:textId="5ED341B7" w:rsidR="00F016F4" w:rsidRPr="00214573" w:rsidRDefault="006F2FC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prazo da disposição acima será contado do recebimento de comunicação de cobrança oriunda do contratado com a comprovação da prestação dos serviços a que se referem a parcela a ser paga.</w:t>
      </w:r>
    </w:p>
    <w:p w14:paraId="04D04C34" w14:textId="0ACFC9AD" w:rsidR="006F2FC9" w:rsidRPr="00214573" w:rsidRDefault="006F2FC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fiscal técnico do contrato realizará o recebimento provisório do objeto do contrato mediante termo detalhado que comprove o cumprimento das exigências de caráter técnico.</w:t>
      </w:r>
    </w:p>
    <w:p w14:paraId="12CEA28B" w14:textId="03400BC8" w:rsidR="00F016F4" w:rsidRPr="00214573" w:rsidRDefault="00F016F4"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fiscal administrativo do contrato realizará o recebimento provisório do objeto do contrato mediante termo detalhado que comprove o cumprimento das exigências de caráter administrativ</w:t>
      </w:r>
      <w:r w:rsidR="00481C15" w:rsidRPr="00214573">
        <w:rPr>
          <w:rFonts w:ascii="Times New Roman" w:hAnsi="Times New Roman" w:cs="Times New Roman"/>
          <w:sz w:val="24"/>
          <w:szCs w:val="24"/>
        </w:rPr>
        <w:t>o</w:t>
      </w:r>
      <w:r w:rsidRPr="00214573">
        <w:rPr>
          <w:rFonts w:ascii="Times New Roman" w:hAnsi="Times New Roman" w:cs="Times New Roman"/>
          <w:sz w:val="24"/>
          <w:szCs w:val="24"/>
        </w:rPr>
        <w:t>.</w:t>
      </w:r>
    </w:p>
    <w:p w14:paraId="3DDB9366" w14:textId="77777777" w:rsidR="00F016F4" w:rsidRPr="00214573" w:rsidRDefault="00F016F4"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Para efeito de recebimento provisório, ao final de cada período mensal:</w:t>
      </w:r>
    </w:p>
    <w:p w14:paraId="3824EBC1" w14:textId="77777777" w:rsidR="00F016F4" w:rsidRPr="00214573" w:rsidRDefault="00F016F4"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7B751630" w14:textId="77777777" w:rsidR="00F016F4" w:rsidRPr="00214573" w:rsidRDefault="00F016F4"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o fiscal administrativo deverá verificar a efetiva realização dos dispêndios concernentes aos salários e às obrigações trabalhistas, previdenciárias e com o FGTS do mês anterior, dentre outros, emitindo relatório que será encaminhado ao gestor do contrato. </w:t>
      </w:r>
    </w:p>
    <w:p w14:paraId="06D7F7F2" w14:textId="77777777" w:rsidR="00F016F4" w:rsidRPr="00214573" w:rsidRDefault="00F016F4"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Será considerado como ocorrido o recebimento provisório com a entrega do termo detalhado ou, em havendo mais de um a ser feito, com a entrega do último.</w:t>
      </w:r>
    </w:p>
    <w:p w14:paraId="5D3BB850" w14:textId="7A6ABACE" w:rsidR="00F016F4" w:rsidRPr="00214573" w:rsidRDefault="00F016F4"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fiscalização não efetuará o ateste da última e/ou única medição de serviços até que sejam sanadas todas as eventuais pendências que possam vir a ser apontadas no Recebimento Provisório</w:t>
      </w:r>
      <w:r w:rsidR="006B74EC" w:rsidRPr="00214573">
        <w:rPr>
          <w:rFonts w:ascii="Times New Roman" w:hAnsi="Times New Roman" w:cs="Times New Roman"/>
          <w:sz w:val="24"/>
          <w:szCs w:val="24"/>
        </w:rPr>
        <w:t>.</w:t>
      </w:r>
    </w:p>
    <w:p w14:paraId="0B75F31D" w14:textId="77777777" w:rsidR="00E9570C" w:rsidRPr="00214573" w:rsidRDefault="00E9570C"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Os serviços poderão ser rejeitados, no todo ou em parte, quando em desacordo com as especificações constantes neste Termo de Referência e na proposta, sem prejuízo da aplicação das penalidades.</w:t>
      </w:r>
    </w:p>
    <w:p w14:paraId="6447A937" w14:textId="58A50220" w:rsidR="00E9570C" w:rsidRPr="00214573" w:rsidRDefault="00E9570C"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Os serviços serão recebidos </w:t>
      </w:r>
      <w:r w:rsidRPr="00214573">
        <w:rPr>
          <w:rFonts w:ascii="Times New Roman" w:hAnsi="Times New Roman" w:cs="Times New Roman"/>
          <w:sz w:val="24"/>
          <w:szCs w:val="24"/>
          <w:u w:val="single"/>
        </w:rPr>
        <w:t>definitivamente</w:t>
      </w:r>
      <w:r w:rsidRPr="00214573">
        <w:rPr>
          <w:rFonts w:ascii="Times New Roman" w:hAnsi="Times New Roman" w:cs="Times New Roman"/>
          <w:sz w:val="24"/>
          <w:szCs w:val="24"/>
        </w:rPr>
        <w:t xml:space="preserve"> no </w:t>
      </w:r>
      <w:r w:rsidRPr="00214573">
        <w:rPr>
          <w:rFonts w:ascii="Times New Roman" w:hAnsi="Times New Roman" w:cs="Times New Roman"/>
          <w:b/>
          <w:bCs/>
          <w:sz w:val="24"/>
          <w:szCs w:val="24"/>
          <w:u w:val="single"/>
        </w:rPr>
        <w:t>prazo de 1</w:t>
      </w:r>
      <w:r w:rsidR="000C00DE">
        <w:rPr>
          <w:rFonts w:ascii="Times New Roman" w:hAnsi="Times New Roman" w:cs="Times New Roman"/>
          <w:b/>
          <w:bCs/>
          <w:sz w:val="24"/>
          <w:szCs w:val="24"/>
          <w:u w:val="single"/>
        </w:rPr>
        <w:t>5</w:t>
      </w:r>
      <w:r w:rsidRPr="00214573">
        <w:rPr>
          <w:rFonts w:ascii="Times New Roman" w:hAnsi="Times New Roman" w:cs="Times New Roman"/>
          <w:b/>
          <w:bCs/>
          <w:sz w:val="24"/>
          <w:szCs w:val="24"/>
          <w:u w:val="single"/>
        </w:rPr>
        <w:t xml:space="preserve"> (</w:t>
      </w:r>
      <w:proofErr w:type="spellStart"/>
      <w:r w:rsidR="000C00DE">
        <w:rPr>
          <w:rFonts w:ascii="Times New Roman" w:hAnsi="Times New Roman" w:cs="Times New Roman"/>
          <w:b/>
          <w:bCs/>
          <w:sz w:val="24"/>
          <w:szCs w:val="24"/>
          <w:u w:val="single"/>
        </w:rPr>
        <w:t>quize</w:t>
      </w:r>
      <w:proofErr w:type="spellEnd"/>
      <w:r w:rsidRPr="00214573">
        <w:rPr>
          <w:rFonts w:ascii="Times New Roman" w:hAnsi="Times New Roman" w:cs="Times New Roman"/>
          <w:b/>
          <w:bCs/>
          <w:sz w:val="24"/>
          <w:szCs w:val="24"/>
          <w:u w:val="single"/>
        </w:rPr>
        <w:t>) dias úteis</w:t>
      </w:r>
      <w:r w:rsidRPr="00214573">
        <w:rPr>
          <w:rFonts w:ascii="Times New Roman" w:hAnsi="Times New Roman" w:cs="Times New Roman"/>
          <w:sz w:val="24"/>
          <w:szCs w:val="24"/>
        </w:rPr>
        <w:t>, contados do recebimento provisório, por funcionário ou comissão designada pela autoridade competente, após a verificação da qualidade e quantidade do serviço e consequente aceitação mediante termo detalhado, obedecendo os seguintes procedimentos:</w:t>
      </w:r>
    </w:p>
    <w:p w14:paraId="2C338956" w14:textId="35CBF553" w:rsidR="00E9570C" w:rsidRPr="00214573" w:rsidRDefault="00E9570C"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Emitir documento comprobatório da avaliação realizada pelos fiscais técnico</w:t>
      </w:r>
      <w:r w:rsidR="000C00DE">
        <w:rPr>
          <w:rFonts w:ascii="Times New Roman" w:hAnsi="Times New Roman" w:cs="Times New Roman"/>
          <w:sz w:val="24"/>
          <w:szCs w:val="24"/>
        </w:rPr>
        <w:t>,</w:t>
      </w:r>
      <w:r w:rsidRPr="00214573">
        <w:rPr>
          <w:rFonts w:ascii="Times New Roman" w:hAnsi="Times New Roman" w:cs="Times New Roman"/>
          <w:sz w:val="24"/>
          <w:szCs w:val="24"/>
        </w:rPr>
        <w:t xml:space="preserve"> administrativo</w:t>
      </w:r>
      <w:r w:rsidR="000C00DE" w:rsidRPr="000C00DE">
        <w:rPr>
          <w:rFonts w:ascii="Times New Roman" w:hAnsi="Times New Roman" w:cs="Times New Roman"/>
          <w:sz w:val="24"/>
          <w:szCs w:val="24"/>
        </w:rPr>
        <w:t xml:space="preserve"> </w:t>
      </w:r>
      <w:r w:rsidR="000C00DE" w:rsidRPr="00EA3B66">
        <w:rPr>
          <w:rFonts w:ascii="Times New Roman" w:hAnsi="Times New Roman" w:cs="Times New Roman"/>
          <w:sz w:val="24"/>
          <w:szCs w:val="24"/>
        </w:rPr>
        <w:t>e setorial, quando houver</w:t>
      </w:r>
      <w:r w:rsidRPr="00EA3B66">
        <w:rPr>
          <w:rFonts w:ascii="Times New Roman" w:hAnsi="Times New Roman" w:cs="Times New Roman"/>
          <w:sz w:val="24"/>
          <w:szCs w:val="24"/>
        </w:rPr>
        <w:t>,</w:t>
      </w:r>
      <w:r w:rsidRPr="00214573">
        <w:rPr>
          <w:rFonts w:ascii="Times New Roman" w:hAnsi="Times New Roman" w:cs="Times New Roman"/>
          <w:sz w:val="24"/>
          <w:szCs w:val="24"/>
        </w:rPr>
        <w:t xml:space="preserve"> no cumprimento de obrigações assumidas pelo contratado, com menção ao seu desempenho na execução contratual, baseado em indicadores objetivamente definidos e aferidos, e a eventuais penalidades aplicadas</w:t>
      </w:r>
      <w:r w:rsidR="00B541B4">
        <w:rPr>
          <w:rFonts w:ascii="Times New Roman" w:hAnsi="Times New Roman" w:cs="Times New Roman"/>
          <w:sz w:val="24"/>
          <w:szCs w:val="24"/>
        </w:rPr>
        <w:t>,</w:t>
      </w:r>
      <w:r w:rsidR="00B541B4" w:rsidRPr="00B541B4">
        <w:rPr>
          <w:rFonts w:ascii="Times New Roman" w:hAnsi="Times New Roman" w:cs="Times New Roman"/>
          <w:sz w:val="24"/>
          <w:szCs w:val="24"/>
        </w:rPr>
        <w:t xml:space="preserve"> </w:t>
      </w:r>
      <w:r w:rsidR="00B541B4" w:rsidRPr="00557A66">
        <w:rPr>
          <w:rFonts w:ascii="Times New Roman" w:hAnsi="Times New Roman" w:cs="Times New Roman"/>
          <w:sz w:val="24"/>
          <w:szCs w:val="24"/>
        </w:rPr>
        <w:t>devendo constar do cadastro de atesto de cumprimento de obrigações, conforme regulamento (art. 21, VIII, Decreto nº 11.246, de 2022).</w:t>
      </w:r>
    </w:p>
    <w:p w14:paraId="5028605D" w14:textId="592C26DB" w:rsidR="00E9570C" w:rsidRPr="00214573" w:rsidRDefault="00E9570C"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Realizar a análise dos relatórios e de toda a documentação apresentada pela fiscalização e, caso haja irregularidades que impeçam a liquidação e o pagamento da despesa, indicar as cláusulas contratuais pertinentes, solicitando à </w:t>
      </w:r>
      <w:r w:rsidR="0066105A" w:rsidRPr="00214573">
        <w:rPr>
          <w:rFonts w:ascii="Times New Roman" w:hAnsi="Times New Roman" w:cs="Times New Roman"/>
          <w:sz w:val="24"/>
          <w:szCs w:val="24"/>
        </w:rPr>
        <w:t>Contratada</w:t>
      </w:r>
      <w:r w:rsidRPr="00214573">
        <w:rPr>
          <w:rFonts w:ascii="Times New Roman" w:hAnsi="Times New Roman" w:cs="Times New Roman"/>
          <w:sz w:val="24"/>
          <w:szCs w:val="24"/>
        </w:rPr>
        <w:t>, por escrito, as respectivas correções;</w:t>
      </w:r>
    </w:p>
    <w:p w14:paraId="3805AB80" w14:textId="77777777" w:rsidR="00E9570C" w:rsidRPr="00214573" w:rsidRDefault="00E9570C"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Emitir Termo Detalhado para efeito de recebimento definitivo dos serviços prestados, com base nos relatórios e documentações apresentadas; e</w:t>
      </w:r>
    </w:p>
    <w:p w14:paraId="4C910D90" w14:textId="77777777" w:rsidR="00E9570C" w:rsidRPr="00214573" w:rsidRDefault="00E9570C"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Comunicar a empresa para que emita a Nota Fiscal ou Fatura, com o valor exato dimensionado pela fiscalização.</w:t>
      </w:r>
    </w:p>
    <w:p w14:paraId="73C232C3" w14:textId="15FEBCFA" w:rsidR="00E9570C" w:rsidRPr="00214573" w:rsidRDefault="00E9570C"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Enviar a documentação pertinente ao </w:t>
      </w:r>
      <w:r w:rsidR="009B05E3" w:rsidRPr="00214573">
        <w:rPr>
          <w:rFonts w:ascii="Times New Roman" w:hAnsi="Times New Roman" w:cs="Times New Roman"/>
          <w:sz w:val="24"/>
          <w:szCs w:val="24"/>
        </w:rPr>
        <w:t>setor competente</w:t>
      </w:r>
      <w:r w:rsidRPr="00214573">
        <w:rPr>
          <w:rFonts w:ascii="Times New Roman" w:hAnsi="Times New Roman" w:cs="Times New Roman"/>
          <w:sz w:val="24"/>
          <w:szCs w:val="24"/>
        </w:rPr>
        <w:t xml:space="preserve"> para a formalização dos procedimentos de liquidação e pagamento, no valor dimensionado pela fiscalização e gestão.</w:t>
      </w:r>
    </w:p>
    <w:p w14:paraId="0B40B1EB" w14:textId="0EF700FC" w:rsidR="009B05E3" w:rsidRPr="00214573" w:rsidRDefault="009B05E3"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No caso de controvérsia sobre a execução do objeto, quanto à dimensão, qualidade e quantidade, deverá ser observado o teor do </w:t>
      </w:r>
      <w:hyperlink r:id="rId12" w:anchor="art143">
        <w:r w:rsidRPr="00214573">
          <w:rPr>
            <w:rFonts w:ascii="Times New Roman" w:hAnsi="Times New Roman" w:cs="Times New Roman"/>
            <w:sz w:val="24"/>
            <w:szCs w:val="24"/>
          </w:rPr>
          <w:t>art. 143 da Lei nº 14.133, de 2021</w:t>
        </w:r>
      </w:hyperlink>
      <w:r w:rsidRPr="00214573">
        <w:rPr>
          <w:rFonts w:ascii="Times New Roman" w:hAnsi="Times New Roman" w:cs="Times New Roman"/>
          <w:sz w:val="24"/>
          <w:szCs w:val="24"/>
        </w:rPr>
        <w:t>, comunicando-se à empresa para emissão de Nota Fiscal no que concerne à parcela incontroversa da execução do objeto, para efeito de liquidação e pagamento.</w:t>
      </w:r>
    </w:p>
    <w:p w14:paraId="57F24F30" w14:textId="77777777" w:rsidR="009B05E3" w:rsidRPr="00214573" w:rsidRDefault="009B05E3"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Nenhum prazo de recebimento ocorrerá enquanto pendente a solução, pelo contratado, de inconsistências verificadas na execução do objeto ou no instrumento de cobrança.</w:t>
      </w:r>
    </w:p>
    <w:p w14:paraId="05D4DB0E" w14:textId="77777777" w:rsidR="009B05E3" w:rsidRPr="00214573" w:rsidRDefault="009B05E3"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recebimento provisório ou definitivo não excluirá a responsabilidade civil pela solidez e pela segurança do serviço nem a responsabilidade ético-profissional pela perfeita execução do contrato.</w:t>
      </w:r>
    </w:p>
    <w:p w14:paraId="3011883F" w14:textId="33B08925" w:rsidR="009B05E3" w:rsidRPr="00214573" w:rsidRDefault="000C4132" w:rsidP="00214573">
      <w:pPr>
        <w:pStyle w:val="Nivel2"/>
        <w:numPr>
          <w:ilvl w:val="0"/>
          <w:numId w:val="0"/>
        </w:numPr>
        <w:suppressAutoHyphens/>
        <w:spacing w:line="360" w:lineRule="auto"/>
        <w:rPr>
          <w:rFonts w:ascii="Times New Roman" w:hAnsi="Times New Roman" w:cs="Times New Roman"/>
          <w:sz w:val="24"/>
          <w:szCs w:val="24"/>
        </w:rPr>
      </w:pPr>
      <w:r w:rsidRPr="00214573">
        <w:rPr>
          <w:rFonts w:ascii="Times New Roman" w:hAnsi="Times New Roman" w:cs="Times New Roman"/>
          <w:b/>
          <w:bCs/>
          <w:sz w:val="24"/>
          <w:szCs w:val="24"/>
        </w:rPr>
        <w:t xml:space="preserve">Da </w:t>
      </w:r>
      <w:r w:rsidR="009B05E3" w:rsidRPr="00214573">
        <w:rPr>
          <w:rFonts w:ascii="Times New Roman" w:hAnsi="Times New Roman" w:cs="Times New Roman"/>
          <w:b/>
          <w:bCs/>
          <w:sz w:val="24"/>
          <w:szCs w:val="24"/>
        </w:rPr>
        <w:t>Liquidação</w:t>
      </w:r>
    </w:p>
    <w:p w14:paraId="41F76343" w14:textId="77CD58F8" w:rsidR="004F70F0" w:rsidRPr="00214573" w:rsidRDefault="004F70F0"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Recebida a Nota Fiscal ou documento de cobrança equivalente, correrá o prazo de </w:t>
      </w:r>
      <w:r w:rsidRPr="00214573">
        <w:rPr>
          <w:rFonts w:ascii="Times New Roman" w:hAnsi="Times New Roman" w:cs="Times New Roman"/>
          <w:sz w:val="24"/>
          <w:szCs w:val="24"/>
          <w:u w:val="single"/>
        </w:rPr>
        <w:t>15 (quinze) dias</w:t>
      </w:r>
      <w:r w:rsidR="00D1699A" w:rsidRPr="00214573">
        <w:rPr>
          <w:rFonts w:ascii="Times New Roman" w:hAnsi="Times New Roman" w:cs="Times New Roman"/>
          <w:sz w:val="24"/>
          <w:szCs w:val="24"/>
          <w:u w:val="single"/>
        </w:rPr>
        <w:t xml:space="preserve"> úteis</w:t>
      </w:r>
      <w:r w:rsidR="00D1699A" w:rsidRPr="00214573">
        <w:rPr>
          <w:rFonts w:ascii="Times New Roman" w:hAnsi="Times New Roman" w:cs="Times New Roman"/>
          <w:sz w:val="24"/>
          <w:szCs w:val="24"/>
        </w:rPr>
        <w:t xml:space="preserve"> </w:t>
      </w:r>
      <w:r w:rsidRPr="00214573">
        <w:rPr>
          <w:rFonts w:ascii="Times New Roman" w:hAnsi="Times New Roman" w:cs="Times New Roman"/>
          <w:sz w:val="24"/>
          <w:szCs w:val="24"/>
        </w:rPr>
        <w:t>para fins de liquidação, na forma desta seção, prorrogáveis por igual período</w:t>
      </w:r>
      <w:r w:rsidR="00D1699A" w:rsidRPr="00214573">
        <w:rPr>
          <w:rFonts w:ascii="Times New Roman" w:hAnsi="Times New Roman" w:cs="Times New Roman"/>
          <w:sz w:val="24"/>
          <w:szCs w:val="24"/>
        </w:rPr>
        <w:t>.</w:t>
      </w:r>
    </w:p>
    <w:p w14:paraId="7C191035" w14:textId="77777777" w:rsidR="00574BBF" w:rsidRPr="00214573" w:rsidRDefault="00574BBF"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3DA25202" w14:textId="590B0E24" w:rsidR="00CB2BA9" w:rsidRPr="00214573" w:rsidRDefault="00CB2BA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A Nota Fiscal, Fatura ou documento equivalente deverá ser obrigatoriamente acompanhada da comprovação da regularidade fiscal, constatada por meio de consulta on-line ao SICAF ou, na impossibilidade de acesso ao referido Sistema, mediante consulta aos sítios eletrônicos oficiais ou à documentação mencionada no </w:t>
      </w:r>
      <w:hyperlink r:id="rId13" w:anchor="art68">
        <w:r w:rsidRPr="00214573">
          <w:rPr>
            <w:rFonts w:ascii="Times New Roman" w:hAnsi="Times New Roman" w:cs="Times New Roman"/>
            <w:sz w:val="24"/>
            <w:szCs w:val="24"/>
          </w:rPr>
          <w:t>art. 68 da Lei nº 14.133/2021</w:t>
        </w:r>
      </w:hyperlink>
      <w:r w:rsidRPr="00214573">
        <w:rPr>
          <w:rFonts w:ascii="Times New Roman" w:hAnsi="Times New Roman" w:cs="Times New Roman"/>
          <w:sz w:val="24"/>
          <w:szCs w:val="24"/>
        </w:rPr>
        <w:t>.</w:t>
      </w:r>
    </w:p>
    <w:p w14:paraId="2C503E4D" w14:textId="12BF43D0" w:rsidR="00CB2BA9" w:rsidRPr="00214573" w:rsidRDefault="00CB2BA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Contratante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24A0FDC2" w14:textId="07949B7E" w:rsidR="00CB2BA9" w:rsidRPr="00214573" w:rsidRDefault="00CB2BA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14:paraId="4F33C0DC" w14:textId="4FD0161B" w:rsidR="00CB2BA9" w:rsidRPr="00214573" w:rsidRDefault="00CB2BA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52337EC0" w14:textId="77777777" w:rsidR="00CB2BA9" w:rsidRPr="00214573" w:rsidRDefault="00CB2BA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Persistindo a irregularidade, o contratante deverá adotar as medidas necessárias à rescisão contratual nos autos do processo administrativo correspondente, assegurada ao contratado a ampla defesa.</w:t>
      </w:r>
    </w:p>
    <w:p w14:paraId="1C926837" w14:textId="77777777" w:rsidR="00CB2BA9" w:rsidRPr="00214573" w:rsidRDefault="00CB2BA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Havendo a efetiva execução do objeto, os pagamentos serão realizados normalmente, até que se decida pela rescisão do contrato, caso o contratado não regularize sua situação junto ao SICAF. </w:t>
      </w:r>
    </w:p>
    <w:p w14:paraId="74E27FAC" w14:textId="08E35784" w:rsidR="006F2FC9" w:rsidRPr="00214573" w:rsidRDefault="00AC6D69" w:rsidP="00214573">
      <w:pPr>
        <w:pStyle w:val="Nivel2"/>
        <w:numPr>
          <w:ilvl w:val="0"/>
          <w:numId w:val="0"/>
        </w:numPr>
        <w:suppressAutoHyphens/>
        <w:spacing w:line="360" w:lineRule="auto"/>
        <w:rPr>
          <w:rFonts w:ascii="Times New Roman" w:hAnsi="Times New Roman" w:cs="Times New Roman"/>
          <w:b/>
          <w:bCs/>
          <w:sz w:val="24"/>
          <w:szCs w:val="24"/>
        </w:rPr>
      </w:pPr>
      <w:r w:rsidRPr="00214573">
        <w:rPr>
          <w:rFonts w:ascii="Times New Roman" w:hAnsi="Times New Roman" w:cs="Times New Roman"/>
          <w:b/>
          <w:bCs/>
          <w:sz w:val="24"/>
          <w:szCs w:val="24"/>
        </w:rPr>
        <w:t xml:space="preserve">Do Prazo de </w:t>
      </w:r>
      <w:r w:rsidR="00C8743F" w:rsidRPr="00214573">
        <w:rPr>
          <w:rFonts w:ascii="Times New Roman" w:hAnsi="Times New Roman" w:cs="Times New Roman"/>
          <w:b/>
          <w:bCs/>
          <w:sz w:val="24"/>
          <w:szCs w:val="24"/>
        </w:rPr>
        <w:t>Pagamento</w:t>
      </w:r>
    </w:p>
    <w:p w14:paraId="7CB7D9C1" w14:textId="3817D092" w:rsidR="00C8743F" w:rsidRPr="00214573" w:rsidRDefault="00C8743F"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 pagamento será efetuado no prazo de até de </w:t>
      </w:r>
      <w:r w:rsidR="00476323" w:rsidRPr="00214573">
        <w:rPr>
          <w:rFonts w:ascii="Times New Roman" w:hAnsi="Times New Roman" w:cs="Times New Roman"/>
          <w:sz w:val="24"/>
          <w:szCs w:val="24"/>
          <w:u w:val="single"/>
        </w:rPr>
        <w:t>15</w:t>
      </w:r>
      <w:r w:rsidRPr="00214573">
        <w:rPr>
          <w:rFonts w:ascii="Times New Roman" w:hAnsi="Times New Roman" w:cs="Times New Roman"/>
          <w:sz w:val="24"/>
          <w:szCs w:val="24"/>
          <w:u w:val="single"/>
        </w:rPr>
        <w:t xml:space="preserve"> (</w:t>
      </w:r>
      <w:r w:rsidR="00476323" w:rsidRPr="00214573">
        <w:rPr>
          <w:rFonts w:ascii="Times New Roman" w:hAnsi="Times New Roman" w:cs="Times New Roman"/>
          <w:sz w:val="24"/>
          <w:szCs w:val="24"/>
          <w:u w:val="single"/>
        </w:rPr>
        <w:t>quinze</w:t>
      </w:r>
      <w:r w:rsidRPr="00214573">
        <w:rPr>
          <w:rFonts w:ascii="Times New Roman" w:hAnsi="Times New Roman" w:cs="Times New Roman"/>
          <w:sz w:val="24"/>
          <w:szCs w:val="24"/>
          <w:u w:val="single"/>
        </w:rPr>
        <w:t>) dias úteis</w:t>
      </w:r>
      <w:r w:rsidRPr="00214573">
        <w:rPr>
          <w:rFonts w:ascii="Times New Roman" w:hAnsi="Times New Roman" w:cs="Times New Roman"/>
          <w:sz w:val="24"/>
          <w:szCs w:val="24"/>
        </w:rPr>
        <w:t>, contados da finalização da liquidação da despesa, conforme seção anterior.</w:t>
      </w:r>
    </w:p>
    <w:p w14:paraId="6DB2F8C1" w14:textId="7036432D" w:rsidR="00793211" w:rsidRPr="00214573" w:rsidRDefault="00793211"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pagamento se efetivará após a regular liquidação da despesa, à vista do documento comprobatório da realização da despesa apresentado pelo contratado, atestada por, no mínimo, 0</w:t>
      </w:r>
      <w:r w:rsidR="00B03DA9" w:rsidRPr="00214573">
        <w:rPr>
          <w:rFonts w:ascii="Times New Roman" w:hAnsi="Times New Roman" w:cs="Times New Roman"/>
          <w:sz w:val="24"/>
          <w:szCs w:val="24"/>
        </w:rPr>
        <w:t>3</w:t>
      </w:r>
      <w:r w:rsidRPr="00214573">
        <w:rPr>
          <w:rFonts w:ascii="Times New Roman" w:hAnsi="Times New Roman" w:cs="Times New Roman"/>
          <w:sz w:val="24"/>
          <w:szCs w:val="24"/>
        </w:rPr>
        <w:t xml:space="preserve"> (</w:t>
      </w:r>
      <w:r w:rsidR="00B03DA9" w:rsidRPr="00214573">
        <w:rPr>
          <w:rFonts w:ascii="Times New Roman" w:hAnsi="Times New Roman" w:cs="Times New Roman"/>
          <w:sz w:val="24"/>
          <w:szCs w:val="24"/>
        </w:rPr>
        <w:t>três</w:t>
      </w:r>
      <w:r w:rsidRPr="00214573">
        <w:rPr>
          <w:rFonts w:ascii="Times New Roman" w:hAnsi="Times New Roman" w:cs="Times New Roman"/>
          <w:sz w:val="24"/>
          <w:szCs w:val="24"/>
        </w:rPr>
        <w:t xml:space="preserve">) funcionários do órgão requisitante, na forma do </w:t>
      </w:r>
      <w:r w:rsidR="00C8743F" w:rsidRPr="00214573">
        <w:rPr>
          <w:rFonts w:ascii="Times New Roman" w:hAnsi="Times New Roman" w:cs="Times New Roman"/>
          <w:sz w:val="24"/>
          <w:szCs w:val="24"/>
        </w:rPr>
        <w:t>a</w:t>
      </w:r>
      <w:r w:rsidRPr="00214573">
        <w:rPr>
          <w:rFonts w:ascii="Times New Roman" w:hAnsi="Times New Roman" w:cs="Times New Roman"/>
          <w:sz w:val="24"/>
          <w:szCs w:val="24"/>
        </w:rPr>
        <w:t xml:space="preserve">rt. 55, §3º, inc. III c/c </w:t>
      </w:r>
      <w:r w:rsidR="00C8743F" w:rsidRPr="00214573">
        <w:rPr>
          <w:rFonts w:ascii="Times New Roman" w:hAnsi="Times New Roman" w:cs="Times New Roman"/>
          <w:sz w:val="24"/>
          <w:szCs w:val="24"/>
        </w:rPr>
        <w:t>a</w:t>
      </w:r>
      <w:r w:rsidRPr="00214573">
        <w:rPr>
          <w:rFonts w:ascii="Times New Roman" w:hAnsi="Times New Roman" w:cs="Times New Roman"/>
          <w:sz w:val="24"/>
          <w:szCs w:val="24"/>
        </w:rPr>
        <w:t>rt. 64, inc. III do Dec. Municipal n.º 936/2022</w:t>
      </w:r>
      <w:r w:rsidR="00C8743F" w:rsidRPr="00214573">
        <w:rPr>
          <w:rFonts w:ascii="Times New Roman" w:hAnsi="Times New Roman" w:cs="Times New Roman"/>
          <w:sz w:val="24"/>
          <w:szCs w:val="24"/>
        </w:rPr>
        <w:t>.</w:t>
      </w:r>
    </w:p>
    <w:p w14:paraId="475B1409" w14:textId="7009D395" w:rsidR="00C8743F" w:rsidRPr="00214573" w:rsidRDefault="00AC6D69" w:rsidP="00214573">
      <w:pPr>
        <w:pStyle w:val="Nivel2"/>
        <w:numPr>
          <w:ilvl w:val="0"/>
          <w:numId w:val="0"/>
        </w:numPr>
        <w:suppressAutoHyphens/>
        <w:spacing w:line="360" w:lineRule="auto"/>
        <w:rPr>
          <w:rFonts w:ascii="Times New Roman" w:hAnsi="Times New Roman" w:cs="Times New Roman"/>
          <w:b/>
          <w:bCs/>
          <w:sz w:val="24"/>
          <w:szCs w:val="24"/>
        </w:rPr>
      </w:pPr>
      <w:r w:rsidRPr="00214573">
        <w:rPr>
          <w:rFonts w:ascii="Times New Roman" w:hAnsi="Times New Roman" w:cs="Times New Roman"/>
          <w:b/>
          <w:bCs/>
          <w:sz w:val="24"/>
          <w:szCs w:val="24"/>
        </w:rPr>
        <w:t xml:space="preserve">Do </w:t>
      </w:r>
      <w:r w:rsidR="00956071" w:rsidRPr="00214573">
        <w:rPr>
          <w:rFonts w:ascii="Times New Roman" w:hAnsi="Times New Roman" w:cs="Times New Roman"/>
          <w:b/>
          <w:bCs/>
          <w:sz w:val="24"/>
          <w:szCs w:val="24"/>
        </w:rPr>
        <w:t xml:space="preserve">Pagamento pelo Fato Gerador </w:t>
      </w:r>
      <w:r w:rsidR="00C8743F" w:rsidRPr="00214573">
        <w:rPr>
          <w:rFonts w:ascii="Times New Roman" w:hAnsi="Times New Roman" w:cs="Times New Roman"/>
          <w:b/>
          <w:bCs/>
          <w:sz w:val="24"/>
          <w:szCs w:val="24"/>
        </w:rPr>
        <w:t xml:space="preserve">(art. 121, §3º, inc. </w:t>
      </w:r>
      <w:r w:rsidRPr="00214573">
        <w:rPr>
          <w:rFonts w:ascii="Times New Roman" w:hAnsi="Times New Roman" w:cs="Times New Roman"/>
          <w:b/>
          <w:bCs/>
          <w:sz w:val="24"/>
          <w:szCs w:val="24"/>
        </w:rPr>
        <w:t xml:space="preserve">V </w:t>
      </w:r>
      <w:r w:rsidR="00C8743F" w:rsidRPr="00214573">
        <w:rPr>
          <w:rFonts w:ascii="Times New Roman" w:hAnsi="Times New Roman" w:cs="Times New Roman"/>
          <w:b/>
          <w:bCs/>
          <w:sz w:val="24"/>
          <w:szCs w:val="24"/>
        </w:rPr>
        <w:t>da Lei n.º 14.133/2021)</w:t>
      </w:r>
    </w:p>
    <w:p w14:paraId="17E738F5" w14:textId="6970092C" w:rsidR="00AC6D69" w:rsidRPr="00214573" w:rsidRDefault="00AC6D69" w:rsidP="00214573">
      <w:pPr>
        <w:pStyle w:val="Nivel2"/>
        <w:suppressAutoHyphens/>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No caso do Pagamento pelo Fato Gerador, </w:t>
      </w:r>
      <w:r w:rsidR="00956071" w:rsidRPr="00214573">
        <w:rPr>
          <w:rFonts w:ascii="Times New Roman" w:hAnsi="Times New Roman" w:cs="Times New Roman"/>
          <w:sz w:val="24"/>
          <w:szCs w:val="24"/>
        </w:rPr>
        <w:t>a</w:t>
      </w:r>
      <w:r w:rsidRPr="00214573">
        <w:rPr>
          <w:rFonts w:ascii="Times New Roman" w:hAnsi="Times New Roman" w:cs="Times New Roman"/>
          <w:sz w:val="24"/>
          <w:szCs w:val="24"/>
        </w:rPr>
        <w:t xml:space="preserve"> </w:t>
      </w:r>
      <w:r w:rsidR="00956071" w:rsidRPr="00214573">
        <w:rPr>
          <w:rFonts w:ascii="Times New Roman" w:hAnsi="Times New Roman" w:cs="Times New Roman"/>
          <w:sz w:val="24"/>
          <w:szCs w:val="24"/>
        </w:rPr>
        <w:t>C</w:t>
      </w:r>
      <w:r w:rsidRPr="00214573">
        <w:rPr>
          <w:rFonts w:ascii="Times New Roman" w:hAnsi="Times New Roman" w:cs="Times New Roman"/>
          <w:sz w:val="24"/>
          <w:szCs w:val="24"/>
        </w:rPr>
        <w:t>ontratante adotará os seguintes procedimentos:</w:t>
      </w:r>
    </w:p>
    <w:p w14:paraId="3EBB138C" w14:textId="62276FB5" w:rsidR="00AC6D69" w:rsidRPr="00214573" w:rsidRDefault="00AC6D69"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Serão objeto de pagamento mensal a </w:t>
      </w:r>
      <w:r w:rsidR="00956071" w:rsidRPr="00214573">
        <w:rPr>
          <w:rFonts w:ascii="Times New Roman" w:hAnsi="Times New Roman" w:cs="Times New Roman"/>
          <w:sz w:val="24"/>
          <w:szCs w:val="24"/>
        </w:rPr>
        <w:t>C</w:t>
      </w:r>
      <w:r w:rsidRPr="00214573">
        <w:rPr>
          <w:rFonts w:ascii="Times New Roman" w:hAnsi="Times New Roman" w:cs="Times New Roman"/>
          <w:sz w:val="24"/>
          <w:szCs w:val="24"/>
        </w:rPr>
        <w:t>ontratad</w:t>
      </w:r>
      <w:r w:rsidR="00956071" w:rsidRPr="00214573">
        <w:rPr>
          <w:rFonts w:ascii="Times New Roman" w:hAnsi="Times New Roman" w:cs="Times New Roman"/>
          <w:sz w:val="24"/>
          <w:szCs w:val="24"/>
        </w:rPr>
        <w:t>a</w:t>
      </w:r>
      <w:r w:rsidRPr="00214573">
        <w:rPr>
          <w:rFonts w:ascii="Times New Roman" w:hAnsi="Times New Roman" w:cs="Times New Roman"/>
          <w:sz w:val="24"/>
          <w:szCs w:val="24"/>
        </w:rPr>
        <w:t xml:space="preserve"> o somatório dos seguintes módulos que compõem a planilha de custos e formação de preços, disposta no Anexo VII-D da IN SEGES/MP n.º 05/2017: </w:t>
      </w:r>
    </w:p>
    <w:p w14:paraId="16F8E916" w14:textId="0914EB94" w:rsidR="00AC6D69" w:rsidRPr="00214573" w:rsidRDefault="00AC6D69" w:rsidP="00214573">
      <w:pPr>
        <w:pStyle w:val="Nivel5"/>
        <w:spacing w:line="360" w:lineRule="auto"/>
        <w:ind w:left="1134"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 xml:space="preserve">Módulo 1: Composição da Remuneração; </w:t>
      </w:r>
    </w:p>
    <w:p w14:paraId="6612A6CA" w14:textId="6AB0E5ED" w:rsidR="00AC6D69" w:rsidRPr="00214573" w:rsidRDefault="00AC6D69" w:rsidP="00214573">
      <w:pPr>
        <w:pStyle w:val="Nivel5"/>
        <w:spacing w:line="360" w:lineRule="auto"/>
        <w:ind w:left="1134"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 xml:space="preserve">Submódulo 2.2: Encargos Previdenciários e FGTS; </w:t>
      </w:r>
    </w:p>
    <w:p w14:paraId="74957D41" w14:textId="5C657992" w:rsidR="00AC6D69" w:rsidRPr="00214573" w:rsidRDefault="00AC6D69" w:rsidP="00214573">
      <w:pPr>
        <w:pStyle w:val="Nivel5"/>
        <w:spacing w:line="360" w:lineRule="auto"/>
        <w:ind w:left="1134"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 xml:space="preserve">Submódulo 2.3: Benefícios Mensais e Diários; </w:t>
      </w:r>
    </w:p>
    <w:p w14:paraId="25F319B4" w14:textId="623C9FBE" w:rsidR="00AC6D69" w:rsidRPr="00214573" w:rsidRDefault="00AC6D69" w:rsidP="00214573">
      <w:pPr>
        <w:pStyle w:val="Nivel5"/>
        <w:spacing w:line="360" w:lineRule="auto"/>
        <w:ind w:left="1134"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 xml:space="preserve">Submódulo 4.2: Substituto na Intrajornada; </w:t>
      </w:r>
    </w:p>
    <w:p w14:paraId="7A2DE83A" w14:textId="2934525F" w:rsidR="00AC6D69" w:rsidRPr="00214573" w:rsidRDefault="00AC6D69" w:rsidP="00214573">
      <w:pPr>
        <w:pStyle w:val="Nivel5"/>
        <w:spacing w:line="360" w:lineRule="auto"/>
        <w:ind w:left="1134"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 xml:space="preserve">Módulo 5: Insumos; e </w:t>
      </w:r>
    </w:p>
    <w:p w14:paraId="4E32F11B" w14:textId="0DDBB257" w:rsidR="00AC6D69" w:rsidRPr="00214573" w:rsidRDefault="00AC6D69" w:rsidP="00214573">
      <w:pPr>
        <w:pStyle w:val="Nivel5"/>
        <w:spacing w:line="360" w:lineRule="auto"/>
        <w:ind w:left="1134"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 xml:space="preserve">Módulo 6: Custos Indiretos, Tributos e Lucro (CITL), que será calculado tendo por base as alíneas acima. </w:t>
      </w:r>
    </w:p>
    <w:p w14:paraId="1358725A" w14:textId="72793234" w:rsidR="00AC6D69" w:rsidRPr="00214573" w:rsidRDefault="00AC6D69"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 xml:space="preserve">Os valores referentes a férias, 1/3 (um terço) de férias previsto na Constituição, 13º (décimo terceiro) salários, ausências legais, verbas rescisórias, devidos aos trabalhadores, bem como outros de evento futuro e incerto, não serão parte integrante dos pagamentos mensais a </w:t>
      </w:r>
      <w:r w:rsidR="00CE0523" w:rsidRPr="00214573">
        <w:rPr>
          <w:rFonts w:ascii="Times New Roman" w:hAnsi="Times New Roman" w:cs="Times New Roman"/>
          <w:sz w:val="24"/>
          <w:szCs w:val="24"/>
        </w:rPr>
        <w:t>C</w:t>
      </w:r>
      <w:r w:rsidRPr="00214573">
        <w:rPr>
          <w:rFonts w:ascii="Times New Roman" w:hAnsi="Times New Roman" w:cs="Times New Roman"/>
          <w:sz w:val="24"/>
          <w:szCs w:val="24"/>
        </w:rPr>
        <w:t>ontratad</w:t>
      </w:r>
      <w:r w:rsidR="00CE0523" w:rsidRPr="00214573">
        <w:rPr>
          <w:rFonts w:ascii="Times New Roman" w:hAnsi="Times New Roman" w:cs="Times New Roman"/>
          <w:sz w:val="24"/>
          <w:szCs w:val="24"/>
        </w:rPr>
        <w:t>a</w:t>
      </w:r>
      <w:r w:rsidRPr="00214573">
        <w:rPr>
          <w:rFonts w:ascii="Times New Roman" w:hAnsi="Times New Roman" w:cs="Times New Roman"/>
          <w:sz w:val="24"/>
          <w:szCs w:val="24"/>
        </w:rPr>
        <w:t xml:space="preserve">, devendo ser pagos pela Administração ao contratado somente na ocorrência do seu fato gerador; </w:t>
      </w:r>
    </w:p>
    <w:p w14:paraId="1AFD5ECA" w14:textId="139B6F77" w:rsidR="00885F63" w:rsidRPr="00214573" w:rsidRDefault="00885F63" w:rsidP="00214573">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As verbas discriminadas na forma do subitem 7.2</w:t>
      </w:r>
      <w:r w:rsidR="00D432A8">
        <w:rPr>
          <w:rFonts w:ascii="Times New Roman" w:hAnsi="Times New Roman" w:cs="Times New Roman"/>
          <w:sz w:val="24"/>
          <w:szCs w:val="24"/>
        </w:rPr>
        <w:t>7</w:t>
      </w:r>
      <w:r w:rsidRPr="00214573">
        <w:rPr>
          <w:rFonts w:ascii="Times New Roman" w:hAnsi="Times New Roman" w:cs="Times New Roman"/>
          <w:sz w:val="24"/>
          <w:szCs w:val="24"/>
        </w:rPr>
        <w:t>.</w:t>
      </w:r>
      <w:r w:rsidR="00004137" w:rsidRPr="00214573">
        <w:rPr>
          <w:rFonts w:ascii="Times New Roman" w:hAnsi="Times New Roman" w:cs="Times New Roman"/>
          <w:sz w:val="24"/>
          <w:szCs w:val="24"/>
        </w:rPr>
        <w:t>1</w:t>
      </w:r>
      <w:r w:rsidRPr="00214573">
        <w:rPr>
          <w:rFonts w:ascii="Times New Roman" w:hAnsi="Times New Roman" w:cs="Times New Roman"/>
          <w:sz w:val="24"/>
          <w:szCs w:val="24"/>
        </w:rPr>
        <w:t>, acima, somente serão liberadas nas seguintes condições:</w:t>
      </w:r>
    </w:p>
    <w:p w14:paraId="052A27B4" w14:textId="7C41FE00" w:rsidR="00885F63" w:rsidRPr="00214573" w:rsidRDefault="00885F63" w:rsidP="00214573">
      <w:pPr>
        <w:pStyle w:val="Nivel4"/>
        <w:spacing w:line="360" w:lineRule="auto"/>
        <w:ind w:left="1134" w:firstLine="0"/>
        <w:rPr>
          <w:rFonts w:ascii="Times New Roman" w:hAnsi="Times New Roman" w:cs="Times New Roman"/>
          <w:sz w:val="24"/>
          <w:szCs w:val="24"/>
        </w:rPr>
      </w:pPr>
      <w:r w:rsidRPr="00214573">
        <w:rPr>
          <w:rFonts w:ascii="Times New Roman" w:hAnsi="Times New Roman" w:cs="Times New Roman"/>
          <w:sz w:val="24"/>
          <w:szCs w:val="24"/>
        </w:rPr>
        <w:t>pelo valor correspondente ao 13º (décimo terceiro) salário dos empregados vinculados ao contrato, quando devido;</w:t>
      </w:r>
    </w:p>
    <w:p w14:paraId="3D41E055" w14:textId="77777777" w:rsidR="00885F63" w:rsidRPr="00214573" w:rsidRDefault="00885F63" w:rsidP="00214573">
      <w:pPr>
        <w:pStyle w:val="Nivel4"/>
        <w:spacing w:line="360" w:lineRule="auto"/>
        <w:ind w:left="1134" w:firstLine="0"/>
        <w:rPr>
          <w:rFonts w:ascii="Times New Roman" w:hAnsi="Times New Roman" w:cs="Times New Roman"/>
          <w:sz w:val="24"/>
          <w:szCs w:val="24"/>
        </w:rPr>
      </w:pPr>
      <w:r w:rsidRPr="00214573">
        <w:rPr>
          <w:rFonts w:ascii="Times New Roman" w:hAnsi="Times New Roman" w:cs="Times New Roman"/>
          <w:sz w:val="24"/>
          <w:szCs w:val="24"/>
        </w:rPr>
        <w:t>pelo valor correspondente às férias e a 1/3 (um terço) de férias previsto na Constituição, quando do gozo de férias pelos empregados vinculados ao contrato;</w:t>
      </w:r>
    </w:p>
    <w:p w14:paraId="234802B5" w14:textId="77777777" w:rsidR="00885F63" w:rsidRPr="00214573" w:rsidRDefault="00885F63" w:rsidP="00214573">
      <w:pPr>
        <w:pStyle w:val="Nivel4"/>
        <w:spacing w:line="360" w:lineRule="auto"/>
        <w:ind w:left="1134" w:firstLine="0"/>
        <w:rPr>
          <w:rFonts w:ascii="Times New Roman" w:hAnsi="Times New Roman" w:cs="Times New Roman"/>
          <w:sz w:val="24"/>
          <w:szCs w:val="24"/>
        </w:rPr>
      </w:pPr>
      <w:r w:rsidRPr="00214573">
        <w:rPr>
          <w:rFonts w:ascii="Times New Roman" w:hAnsi="Times New Roman" w:cs="Times New Roman"/>
          <w:sz w:val="24"/>
          <w:szCs w:val="24"/>
        </w:rPr>
        <w:t>pelo valor correspondente ao 13º (décimo terceiro) salário proporcional, férias proporcionais e à indenização compensatória porventura devida sobre o FGTS, quando da dispensa de empregado vinculado ao contrato;</w:t>
      </w:r>
    </w:p>
    <w:p w14:paraId="1C9CADD3" w14:textId="77777777" w:rsidR="00885F63" w:rsidRPr="00214573" w:rsidRDefault="00885F63" w:rsidP="00214573">
      <w:pPr>
        <w:pStyle w:val="Nivel4"/>
        <w:spacing w:line="360" w:lineRule="auto"/>
        <w:ind w:left="1134" w:firstLine="0"/>
        <w:rPr>
          <w:rFonts w:ascii="Times New Roman" w:hAnsi="Times New Roman" w:cs="Times New Roman"/>
          <w:sz w:val="24"/>
          <w:szCs w:val="24"/>
        </w:rPr>
      </w:pPr>
      <w:r w:rsidRPr="00214573">
        <w:rPr>
          <w:rFonts w:ascii="Times New Roman" w:hAnsi="Times New Roman" w:cs="Times New Roman"/>
          <w:sz w:val="24"/>
          <w:szCs w:val="24"/>
        </w:rPr>
        <w:t>pelos valores correspondentes às ausências legais efetivamente ocorridas dos empregados vinculados ao contrato; e</w:t>
      </w:r>
    </w:p>
    <w:p w14:paraId="41C549D9" w14:textId="4185703C" w:rsidR="00885F63" w:rsidRPr="00214573" w:rsidRDefault="00885F63" w:rsidP="00214573">
      <w:pPr>
        <w:pStyle w:val="Nivel4"/>
        <w:spacing w:line="360" w:lineRule="auto"/>
        <w:ind w:left="1134" w:firstLine="0"/>
        <w:rPr>
          <w:rFonts w:ascii="Times New Roman" w:hAnsi="Times New Roman" w:cs="Times New Roman"/>
          <w:sz w:val="24"/>
          <w:szCs w:val="24"/>
        </w:rPr>
      </w:pPr>
      <w:r w:rsidRPr="00214573">
        <w:rPr>
          <w:rFonts w:ascii="Times New Roman" w:hAnsi="Times New Roman" w:cs="Times New Roman"/>
          <w:sz w:val="24"/>
          <w:szCs w:val="24"/>
        </w:rPr>
        <w:t>outras de evento futuro e incerto, após efetivamente ocorridas, pelos seus valores correspondentes.</w:t>
      </w:r>
    </w:p>
    <w:p w14:paraId="27449C99" w14:textId="76C54565" w:rsidR="0094662B" w:rsidRPr="00C352B5" w:rsidRDefault="0067286F" w:rsidP="00C352B5">
      <w:pPr>
        <w:pStyle w:val="Nivel3"/>
        <w:spacing w:line="360" w:lineRule="auto"/>
        <w:ind w:left="567" w:firstLine="0"/>
        <w:rPr>
          <w:rFonts w:ascii="Times New Roman" w:hAnsi="Times New Roman" w:cs="Times New Roman"/>
          <w:sz w:val="24"/>
          <w:szCs w:val="24"/>
        </w:rPr>
      </w:pPr>
      <w:r w:rsidRPr="00214573">
        <w:rPr>
          <w:rFonts w:ascii="Times New Roman" w:hAnsi="Times New Roman" w:cs="Times New Roman"/>
          <w:sz w:val="24"/>
          <w:szCs w:val="24"/>
        </w:rPr>
        <w:t>A não ocorrência dos fatos geradores discriminados subitem 7.2</w:t>
      </w:r>
      <w:r w:rsidR="00D432A8">
        <w:rPr>
          <w:rFonts w:ascii="Times New Roman" w:hAnsi="Times New Roman" w:cs="Times New Roman"/>
          <w:sz w:val="24"/>
          <w:szCs w:val="24"/>
        </w:rPr>
        <w:t>7</w:t>
      </w:r>
      <w:r w:rsidRPr="00214573">
        <w:rPr>
          <w:rFonts w:ascii="Times New Roman" w:hAnsi="Times New Roman" w:cs="Times New Roman"/>
          <w:sz w:val="24"/>
          <w:szCs w:val="24"/>
        </w:rPr>
        <w:t>.</w:t>
      </w:r>
      <w:r w:rsidR="00004137" w:rsidRPr="00214573">
        <w:rPr>
          <w:rFonts w:ascii="Times New Roman" w:hAnsi="Times New Roman" w:cs="Times New Roman"/>
          <w:sz w:val="24"/>
          <w:szCs w:val="24"/>
        </w:rPr>
        <w:t>3</w:t>
      </w:r>
      <w:r w:rsidRPr="00214573">
        <w:rPr>
          <w:rFonts w:ascii="Times New Roman" w:hAnsi="Times New Roman" w:cs="Times New Roman"/>
          <w:sz w:val="24"/>
          <w:szCs w:val="24"/>
        </w:rPr>
        <w:t xml:space="preserve"> acima não gera direito adquirido para </w:t>
      </w:r>
      <w:r w:rsidR="00CE0523" w:rsidRPr="00214573">
        <w:rPr>
          <w:rFonts w:ascii="Times New Roman" w:hAnsi="Times New Roman" w:cs="Times New Roman"/>
          <w:sz w:val="24"/>
          <w:szCs w:val="24"/>
        </w:rPr>
        <w:t>a</w:t>
      </w:r>
      <w:r w:rsidRPr="00214573">
        <w:rPr>
          <w:rFonts w:ascii="Times New Roman" w:hAnsi="Times New Roman" w:cs="Times New Roman"/>
          <w:sz w:val="24"/>
          <w:szCs w:val="24"/>
        </w:rPr>
        <w:t xml:space="preserve"> </w:t>
      </w:r>
      <w:r w:rsidR="00CE0523" w:rsidRPr="00214573">
        <w:rPr>
          <w:rFonts w:ascii="Times New Roman" w:hAnsi="Times New Roman" w:cs="Times New Roman"/>
          <w:sz w:val="24"/>
          <w:szCs w:val="24"/>
        </w:rPr>
        <w:t>C</w:t>
      </w:r>
      <w:r w:rsidRPr="00214573">
        <w:rPr>
          <w:rFonts w:ascii="Times New Roman" w:hAnsi="Times New Roman" w:cs="Times New Roman"/>
          <w:sz w:val="24"/>
          <w:szCs w:val="24"/>
        </w:rPr>
        <w:t>ontratad</w:t>
      </w:r>
      <w:r w:rsidR="00CE0523" w:rsidRPr="00214573">
        <w:rPr>
          <w:rFonts w:ascii="Times New Roman" w:hAnsi="Times New Roman" w:cs="Times New Roman"/>
          <w:sz w:val="24"/>
          <w:szCs w:val="24"/>
        </w:rPr>
        <w:t>a</w:t>
      </w:r>
      <w:r w:rsidRPr="00214573">
        <w:rPr>
          <w:rFonts w:ascii="Times New Roman" w:hAnsi="Times New Roman" w:cs="Times New Roman"/>
          <w:sz w:val="24"/>
          <w:szCs w:val="24"/>
        </w:rPr>
        <w:t xml:space="preserve"> das referidas verbas ao final da vigência do Contrato, devendo o pagamento seguir as regras previstas no instrumento contratual.</w:t>
      </w:r>
    </w:p>
    <w:p w14:paraId="41BA257B" w14:textId="7B8EE501" w:rsidR="003E63DA" w:rsidRPr="00214573" w:rsidRDefault="003E63DA" w:rsidP="00214573">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214573">
        <w:rPr>
          <w:rFonts w:ascii="Times New Roman" w:hAnsi="Times New Roman" w:cs="Times New Roman"/>
          <w:b/>
          <w:bCs/>
          <w:sz w:val="24"/>
          <w:szCs w:val="24"/>
        </w:rPr>
        <w:t>DA FORMA E CRITÉRIOS DE SELEÇÃO DE FORNECEDOR</w:t>
      </w:r>
    </w:p>
    <w:p w14:paraId="2DE976E9" w14:textId="2DF2919F" w:rsidR="009E3FE7" w:rsidRPr="00214573" w:rsidRDefault="003E63DA" w:rsidP="00214573">
      <w:pPr>
        <w:pStyle w:val="Nivel2"/>
        <w:suppressAutoHyphens/>
        <w:spacing w:line="360" w:lineRule="auto"/>
        <w:ind w:left="0" w:firstLine="0"/>
        <w:rPr>
          <w:rFonts w:ascii="Times New Roman" w:hAnsi="Times New Roman" w:cs="Times New Roman"/>
          <w:bCs/>
          <w:color w:val="000000" w:themeColor="text1"/>
          <w:sz w:val="24"/>
          <w:szCs w:val="24"/>
        </w:rPr>
      </w:pPr>
      <w:bookmarkStart w:id="8" w:name="_Hlk132113365"/>
      <w:bookmarkEnd w:id="7"/>
      <w:r w:rsidRPr="00214573">
        <w:rPr>
          <w:rFonts w:ascii="Times New Roman" w:hAnsi="Times New Roman" w:cs="Times New Roman"/>
          <w:bCs/>
          <w:color w:val="000000" w:themeColor="text1"/>
          <w:sz w:val="24"/>
          <w:szCs w:val="24"/>
        </w:rPr>
        <w:t xml:space="preserve">O fornecedor será selecionado por meio da realização de procedimento de licitação, na modalidade </w:t>
      </w:r>
      <w:r w:rsidRPr="00214573">
        <w:rPr>
          <w:rFonts w:ascii="Times New Roman" w:hAnsi="Times New Roman" w:cs="Times New Roman"/>
          <w:b/>
          <w:color w:val="000000" w:themeColor="text1"/>
          <w:sz w:val="24"/>
          <w:szCs w:val="24"/>
        </w:rPr>
        <w:t xml:space="preserve">pregão, </w:t>
      </w:r>
      <w:r w:rsidRPr="00214573">
        <w:rPr>
          <w:rFonts w:ascii="Times New Roman" w:hAnsi="Times New Roman" w:cs="Times New Roman"/>
          <w:bCs/>
          <w:color w:val="000000" w:themeColor="text1"/>
          <w:sz w:val="24"/>
          <w:szCs w:val="24"/>
        </w:rPr>
        <w:t xml:space="preserve">sob a sua forma </w:t>
      </w:r>
      <w:r w:rsidRPr="00214573">
        <w:rPr>
          <w:rFonts w:ascii="Times New Roman" w:hAnsi="Times New Roman" w:cs="Times New Roman"/>
          <w:b/>
          <w:color w:val="000000" w:themeColor="text1"/>
          <w:sz w:val="24"/>
          <w:szCs w:val="24"/>
        </w:rPr>
        <w:t>eletrônica,</w:t>
      </w:r>
      <w:r w:rsidRPr="00214573">
        <w:rPr>
          <w:rFonts w:ascii="Times New Roman" w:hAnsi="Times New Roman" w:cs="Times New Roman"/>
          <w:bCs/>
          <w:color w:val="000000" w:themeColor="text1"/>
          <w:sz w:val="24"/>
          <w:szCs w:val="24"/>
        </w:rPr>
        <w:t xml:space="preserve"> por meio do </w:t>
      </w:r>
      <w:r w:rsidR="00AF74C6" w:rsidRPr="00214573">
        <w:rPr>
          <w:rFonts w:ascii="Times New Roman" w:hAnsi="Times New Roman" w:cs="Times New Roman"/>
          <w:bCs/>
          <w:color w:val="000000" w:themeColor="text1"/>
          <w:sz w:val="24"/>
          <w:szCs w:val="24"/>
        </w:rPr>
        <w:t>S</w:t>
      </w:r>
      <w:r w:rsidRPr="00214573">
        <w:rPr>
          <w:rFonts w:ascii="Times New Roman" w:hAnsi="Times New Roman" w:cs="Times New Roman"/>
          <w:bCs/>
          <w:color w:val="000000" w:themeColor="text1"/>
          <w:sz w:val="24"/>
          <w:szCs w:val="24"/>
        </w:rPr>
        <w:t xml:space="preserve">istema de </w:t>
      </w:r>
      <w:r w:rsidR="00AF74C6" w:rsidRPr="00214573">
        <w:rPr>
          <w:rFonts w:ascii="Times New Roman" w:hAnsi="Times New Roman" w:cs="Times New Roman"/>
          <w:b/>
          <w:color w:val="000000" w:themeColor="text1"/>
          <w:sz w:val="24"/>
          <w:szCs w:val="24"/>
        </w:rPr>
        <w:t>R</w:t>
      </w:r>
      <w:r w:rsidRPr="00214573">
        <w:rPr>
          <w:rFonts w:ascii="Times New Roman" w:hAnsi="Times New Roman" w:cs="Times New Roman"/>
          <w:b/>
          <w:color w:val="000000" w:themeColor="text1"/>
          <w:sz w:val="24"/>
          <w:szCs w:val="24"/>
        </w:rPr>
        <w:t xml:space="preserve">egistro de </w:t>
      </w:r>
      <w:r w:rsidR="00AF74C6" w:rsidRPr="00214573">
        <w:rPr>
          <w:rFonts w:ascii="Times New Roman" w:hAnsi="Times New Roman" w:cs="Times New Roman"/>
          <w:b/>
          <w:color w:val="000000" w:themeColor="text1"/>
          <w:sz w:val="24"/>
          <w:szCs w:val="24"/>
        </w:rPr>
        <w:t>P</w:t>
      </w:r>
      <w:r w:rsidRPr="00214573">
        <w:rPr>
          <w:rFonts w:ascii="Times New Roman" w:hAnsi="Times New Roman" w:cs="Times New Roman"/>
          <w:b/>
          <w:color w:val="000000" w:themeColor="text1"/>
          <w:sz w:val="24"/>
          <w:szCs w:val="24"/>
        </w:rPr>
        <w:t>reços,</w:t>
      </w:r>
      <w:r w:rsidRPr="00214573">
        <w:rPr>
          <w:rFonts w:ascii="Times New Roman" w:hAnsi="Times New Roman" w:cs="Times New Roman"/>
          <w:bCs/>
          <w:color w:val="000000" w:themeColor="text1"/>
          <w:sz w:val="24"/>
          <w:szCs w:val="24"/>
        </w:rPr>
        <w:t xml:space="preserve"> com adoção do critério de julgamento pelo </w:t>
      </w:r>
      <w:r w:rsidRPr="00214573">
        <w:rPr>
          <w:rFonts w:ascii="Times New Roman" w:hAnsi="Times New Roman" w:cs="Times New Roman"/>
          <w:b/>
          <w:color w:val="000000" w:themeColor="text1"/>
          <w:sz w:val="24"/>
          <w:szCs w:val="24"/>
        </w:rPr>
        <w:t>menor preço</w:t>
      </w:r>
      <w:r w:rsidR="00CE0523" w:rsidRPr="00214573">
        <w:rPr>
          <w:rFonts w:ascii="Times New Roman" w:hAnsi="Times New Roman" w:cs="Times New Roman"/>
          <w:b/>
          <w:color w:val="000000" w:themeColor="text1"/>
          <w:sz w:val="24"/>
          <w:szCs w:val="24"/>
        </w:rPr>
        <w:t xml:space="preserve"> </w:t>
      </w:r>
      <w:r w:rsidR="00DF1CB3">
        <w:rPr>
          <w:rFonts w:ascii="Times New Roman" w:hAnsi="Times New Roman" w:cs="Times New Roman"/>
          <w:b/>
          <w:color w:val="000000" w:themeColor="text1"/>
          <w:sz w:val="24"/>
          <w:szCs w:val="24"/>
        </w:rPr>
        <w:t>por grupo (grupo único)</w:t>
      </w:r>
      <w:r w:rsidR="00CE0523" w:rsidRPr="00214573">
        <w:rPr>
          <w:rFonts w:ascii="Times New Roman" w:hAnsi="Times New Roman" w:cs="Times New Roman"/>
          <w:bCs/>
          <w:color w:val="000000" w:themeColor="text1"/>
          <w:sz w:val="24"/>
          <w:szCs w:val="24"/>
        </w:rPr>
        <w:t>, no modo de</w:t>
      </w:r>
      <w:r w:rsidR="00CE0523" w:rsidRPr="00214573">
        <w:rPr>
          <w:rFonts w:ascii="Times New Roman" w:hAnsi="Times New Roman" w:cs="Times New Roman"/>
          <w:b/>
          <w:color w:val="000000" w:themeColor="text1"/>
          <w:sz w:val="24"/>
          <w:szCs w:val="24"/>
        </w:rPr>
        <w:t xml:space="preserve"> disputa abert</w:t>
      </w:r>
      <w:r w:rsidR="00D574ED" w:rsidRPr="00214573">
        <w:rPr>
          <w:rFonts w:ascii="Times New Roman" w:hAnsi="Times New Roman" w:cs="Times New Roman"/>
          <w:b/>
          <w:color w:val="000000" w:themeColor="text1"/>
          <w:sz w:val="24"/>
          <w:szCs w:val="24"/>
        </w:rPr>
        <w:t>o</w:t>
      </w:r>
      <w:r w:rsidR="00136C9B" w:rsidRPr="00214573">
        <w:rPr>
          <w:rFonts w:ascii="Times New Roman" w:hAnsi="Times New Roman" w:cs="Times New Roman"/>
          <w:b/>
          <w:color w:val="000000" w:themeColor="text1"/>
          <w:sz w:val="24"/>
          <w:szCs w:val="24"/>
        </w:rPr>
        <w:t>.</w:t>
      </w:r>
    </w:p>
    <w:p w14:paraId="154585D1" w14:textId="2451BC3E" w:rsidR="00097D82" w:rsidRPr="00214573" w:rsidRDefault="00097D82" w:rsidP="00214573">
      <w:pPr>
        <w:suppressAutoHyphens/>
        <w:spacing w:before="120" w:after="120" w:line="360" w:lineRule="auto"/>
        <w:jc w:val="both"/>
        <w:rPr>
          <w:rFonts w:ascii="Times New Roman" w:hAnsi="Times New Roman" w:cs="Times New Roman"/>
          <w:bCs/>
          <w:color w:val="000000" w:themeColor="text1"/>
          <w:sz w:val="24"/>
          <w:szCs w:val="24"/>
        </w:rPr>
      </w:pPr>
      <w:r w:rsidRPr="00214573">
        <w:rPr>
          <w:rFonts w:ascii="Times New Roman" w:hAnsi="Times New Roman" w:cs="Times New Roman"/>
          <w:b/>
          <w:color w:val="000000" w:themeColor="text1"/>
          <w:sz w:val="24"/>
          <w:szCs w:val="24"/>
        </w:rPr>
        <w:t>Da Utilização do Sistema de Registro de Preços</w:t>
      </w:r>
    </w:p>
    <w:p w14:paraId="1460D21B" w14:textId="2783DD7F" w:rsidR="00097D82" w:rsidRPr="00214573" w:rsidRDefault="00097D82" w:rsidP="00214573">
      <w:pPr>
        <w:pStyle w:val="Nivel2"/>
        <w:suppressAutoHyphens/>
        <w:spacing w:line="360" w:lineRule="auto"/>
        <w:ind w:left="0" w:firstLine="0"/>
        <w:rPr>
          <w:rFonts w:ascii="Times New Roman" w:hAnsi="Times New Roman" w:cs="Times New Roman"/>
          <w:bCs/>
          <w:color w:val="000000" w:themeColor="text1"/>
          <w:sz w:val="24"/>
          <w:szCs w:val="24"/>
        </w:rPr>
      </w:pPr>
      <w:r w:rsidRPr="00214573">
        <w:rPr>
          <w:rFonts w:ascii="Times New Roman" w:hAnsi="Times New Roman" w:cs="Times New Roman"/>
          <w:bCs/>
          <w:color w:val="000000" w:themeColor="text1"/>
          <w:sz w:val="24"/>
          <w:szCs w:val="24"/>
        </w:rPr>
        <w:t xml:space="preserve">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w:t>
      </w:r>
      <w:r w:rsidR="00515B21" w:rsidRPr="00214573">
        <w:rPr>
          <w:rFonts w:ascii="Times New Roman" w:hAnsi="Times New Roman" w:cs="Times New Roman"/>
          <w:bCs/>
          <w:color w:val="000000" w:themeColor="text1"/>
          <w:sz w:val="24"/>
          <w:szCs w:val="24"/>
        </w:rPr>
        <w:t>serviço</w:t>
      </w:r>
      <w:r w:rsidRPr="00214573">
        <w:rPr>
          <w:rFonts w:ascii="Times New Roman" w:hAnsi="Times New Roman" w:cs="Times New Roman"/>
          <w:bCs/>
          <w:color w:val="000000" w:themeColor="text1"/>
          <w:sz w:val="24"/>
          <w:szCs w:val="24"/>
        </w:rPr>
        <w:t xml:space="preserve">, cujo preço foi registrado, quando houver demanda e o </w:t>
      </w:r>
      <w:r w:rsidR="00905D92" w:rsidRPr="00214573">
        <w:rPr>
          <w:rFonts w:ascii="Times New Roman" w:hAnsi="Times New Roman" w:cs="Times New Roman"/>
          <w:bCs/>
          <w:color w:val="000000" w:themeColor="text1"/>
          <w:sz w:val="24"/>
          <w:szCs w:val="24"/>
        </w:rPr>
        <w:t>Contratado</w:t>
      </w:r>
      <w:r w:rsidRPr="00214573">
        <w:rPr>
          <w:rFonts w:ascii="Times New Roman" w:hAnsi="Times New Roman" w:cs="Times New Roman"/>
          <w:bCs/>
          <w:color w:val="000000" w:themeColor="text1"/>
          <w:sz w:val="24"/>
          <w:szCs w:val="24"/>
        </w:rPr>
        <w:t xml:space="preserve"> deverá realizar o fornecimento conforme as condições ajustadas.</w:t>
      </w:r>
    </w:p>
    <w:p w14:paraId="118B28A8" w14:textId="08D52B81" w:rsidR="00097D82" w:rsidRPr="00214573" w:rsidRDefault="00097D82" w:rsidP="00214573">
      <w:pPr>
        <w:pStyle w:val="Nivel2"/>
        <w:suppressAutoHyphens/>
        <w:spacing w:line="360" w:lineRule="auto"/>
        <w:ind w:left="0" w:firstLine="0"/>
        <w:rPr>
          <w:rFonts w:ascii="Times New Roman" w:hAnsi="Times New Roman" w:cs="Times New Roman"/>
          <w:bCs/>
          <w:color w:val="000000" w:themeColor="text1"/>
          <w:sz w:val="24"/>
          <w:szCs w:val="24"/>
        </w:rPr>
      </w:pPr>
      <w:r w:rsidRPr="00214573">
        <w:rPr>
          <w:rFonts w:ascii="Times New Roman" w:hAnsi="Times New Roman" w:cs="Times New Roman"/>
          <w:bCs/>
          <w:color w:val="000000" w:themeColor="text1"/>
          <w:sz w:val="24"/>
          <w:szCs w:val="24"/>
        </w:rPr>
        <w:t xml:space="preserve">Importante destacar que se justifica a adoção do Sistema de Registro de Preços, uma vez que as contratações futuras se darão por meio de </w:t>
      </w:r>
      <w:r w:rsidR="00653429" w:rsidRPr="00214573">
        <w:rPr>
          <w:rFonts w:ascii="Times New Roman" w:hAnsi="Times New Roman" w:cs="Times New Roman"/>
          <w:bCs/>
          <w:color w:val="auto"/>
          <w:sz w:val="24"/>
          <w:szCs w:val="24"/>
        </w:rPr>
        <w:t>execução</w:t>
      </w:r>
      <w:r w:rsidRPr="00214573">
        <w:rPr>
          <w:rFonts w:ascii="Times New Roman" w:hAnsi="Times New Roman" w:cs="Times New Roman"/>
          <w:bCs/>
          <w:color w:val="auto"/>
          <w:sz w:val="24"/>
          <w:szCs w:val="24"/>
        </w:rPr>
        <w:t xml:space="preserve"> </w:t>
      </w:r>
      <w:r w:rsidRPr="00214573">
        <w:rPr>
          <w:rFonts w:ascii="Times New Roman" w:hAnsi="Times New Roman" w:cs="Times New Roman"/>
          <w:bCs/>
          <w:color w:val="000000" w:themeColor="text1"/>
          <w:sz w:val="24"/>
          <w:szCs w:val="24"/>
        </w:rPr>
        <w:t xml:space="preserve">parcelada, cuja definição da demanda não é possível ser previamente quantificada, visando minimizar os riscos de </w:t>
      </w:r>
      <w:r w:rsidR="00905D92" w:rsidRPr="00214573">
        <w:rPr>
          <w:rFonts w:ascii="Times New Roman" w:hAnsi="Times New Roman" w:cs="Times New Roman"/>
          <w:bCs/>
          <w:color w:val="000000" w:themeColor="text1"/>
          <w:sz w:val="24"/>
          <w:szCs w:val="24"/>
        </w:rPr>
        <w:t>escassez de profissional habilitado na execução das atividades institucionais da Fundação</w:t>
      </w:r>
      <w:r w:rsidRPr="00214573">
        <w:rPr>
          <w:rFonts w:ascii="Times New Roman" w:hAnsi="Times New Roman" w:cs="Times New Roman"/>
          <w:bCs/>
          <w:color w:val="000000" w:themeColor="text1"/>
          <w:sz w:val="24"/>
          <w:szCs w:val="24"/>
        </w:rPr>
        <w:t xml:space="preserve"> - hipóteses do </w:t>
      </w:r>
      <w:r w:rsidR="00DD052A" w:rsidRPr="00214573">
        <w:rPr>
          <w:rFonts w:ascii="Times New Roman" w:hAnsi="Times New Roman" w:cs="Times New Roman"/>
          <w:bCs/>
          <w:color w:val="000000" w:themeColor="text1"/>
          <w:sz w:val="24"/>
          <w:szCs w:val="24"/>
        </w:rPr>
        <w:t>a</w:t>
      </w:r>
      <w:r w:rsidRPr="00214573">
        <w:rPr>
          <w:rFonts w:ascii="Times New Roman" w:hAnsi="Times New Roman" w:cs="Times New Roman"/>
          <w:bCs/>
          <w:color w:val="000000" w:themeColor="text1"/>
          <w:sz w:val="24"/>
          <w:szCs w:val="24"/>
        </w:rPr>
        <w:t>rt. 3º, incisos I e I</w:t>
      </w:r>
      <w:r w:rsidR="00905D92" w:rsidRPr="00214573">
        <w:rPr>
          <w:rFonts w:ascii="Times New Roman" w:hAnsi="Times New Roman" w:cs="Times New Roman"/>
          <w:bCs/>
          <w:color w:val="000000" w:themeColor="text1"/>
          <w:sz w:val="24"/>
          <w:szCs w:val="24"/>
        </w:rPr>
        <w:t>V</w:t>
      </w:r>
      <w:r w:rsidRPr="00214573">
        <w:rPr>
          <w:rFonts w:ascii="Times New Roman" w:hAnsi="Times New Roman" w:cs="Times New Roman"/>
          <w:bCs/>
          <w:color w:val="000000" w:themeColor="text1"/>
          <w:sz w:val="24"/>
          <w:szCs w:val="24"/>
        </w:rPr>
        <w:t xml:space="preserve"> do Decreto Municipal nº 937/2022.</w:t>
      </w:r>
    </w:p>
    <w:p w14:paraId="08D0076E" w14:textId="4D3FE31C" w:rsidR="009E3FE7" w:rsidRPr="00214573" w:rsidRDefault="009E3FE7" w:rsidP="00214573">
      <w:pPr>
        <w:pStyle w:val="Nivel2"/>
        <w:suppressAutoHyphens/>
        <w:spacing w:line="360" w:lineRule="auto"/>
        <w:ind w:left="0" w:firstLine="0"/>
        <w:rPr>
          <w:rFonts w:ascii="Times New Roman" w:hAnsi="Times New Roman" w:cs="Times New Roman"/>
          <w:bCs/>
          <w:color w:val="000000" w:themeColor="text1"/>
          <w:sz w:val="24"/>
          <w:szCs w:val="24"/>
        </w:rPr>
      </w:pPr>
      <w:bookmarkStart w:id="9" w:name="_Hlk116569811"/>
      <w:r w:rsidRPr="00214573">
        <w:rPr>
          <w:rFonts w:ascii="Times New Roman" w:hAnsi="Times New Roman" w:cs="Times New Roman"/>
          <w:bCs/>
          <w:color w:val="000000" w:themeColor="text1"/>
          <w:sz w:val="24"/>
          <w:szCs w:val="24"/>
        </w:rPr>
        <w:t xml:space="preserve">Ressalta-se, ainda, que em observância ao Decreto Regulamentador n° 937/2022, em seu art. 12, inciso II, fica convencionado que </w:t>
      </w:r>
      <w:r w:rsidRPr="00214573">
        <w:rPr>
          <w:rFonts w:ascii="Times New Roman" w:hAnsi="Times New Roman" w:cs="Times New Roman"/>
          <w:b/>
          <w:color w:val="000000" w:themeColor="text1"/>
          <w:sz w:val="24"/>
          <w:szCs w:val="24"/>
          <w:u w:val="single"/>
        </w:rPr>
        <w:t xml:space="preserve">a quantidade mínima a ser cotada por item é de </w:t>
      </w:r>
      <w:r w:rsidR="003026D2">
        <w:rPr>
          <w:rFonts w:ascii="Times New Roman" w:hAnsi="Times New Roman" w:cs="Times New Roman"/>
          <w:b/>
          <w:color w:val="000000" w:themeColor="text1"/>
          <w:sz w:val="24"/>
          <w:szCs w:val="24"/>
          <w:u w:val="single"/>
        </w:rPr>
        <w:t>50</w:t>
      </w:r>
      <w:r w:rsidRPr="00214573">
        <w:rPr>
          <w:rFonts w:ascii="Times New Roman" w:hAnsi="Times New Roman" w:cs="Times New Roman"/>
          <w:b/>
          <w:color w:val="000000" w:themeColor="text1"/>
          <w:sz w:val="24"/>
          <w:szCs w:val="24"/>
          <w:u w:val="single"/>
        </w:rPr>
        <w:t>% (</w:t>
      </w:r>
      <w:r w:rsidR="00B103F3">
        <w:rPr>
          <w:rFonts w:ascii="Times New Roman" w:hAnsi="Times New Roman" w:cs="Times New Roman"/>
          <w:b/>
          <w:color w:val="000000" w:themeColor="text1"/>
          <w:sz w:val="24"/>
          <w:szCs w:val="24"/>
          <w:u w:val="single"/>
        </w:rPr>
        <w:t>cinquenta</w:t>
      </w:r>
      <w:r w:rsidRPr="00214573">
        <w:rPr>
          <w:rFonts w:ascii="Times New Roman" w:hAnsi="Times New Roman" w:cs="Times New Roman"/>
          <w:b/>
          <w:color w:val="000000" w:themeColor="text1"/>
          <w:sz w:val="24"/>
          <w:szCs w:val="24"/>
          <w:u w:val="single"/>
        </w:rPr>
        <w:t xml:space="preserve"> por cento)</w:t>
      </w:r>
      <w:r w:rsidRPr="00214573">
        <w:rPr>
          <w:rFonts w:ascii="Times New Roman" w:hAnsi="Times New Roman" w:cs="Times New Roman"/>
          <w:bCs/>
          <w:color w:val="000000" w:themeColor="text1"/>
          <w:sz w:val="24"/>
          <w:szCs w:val="24"/>
        </w:rPr>
        <w:t>.</w:t>
      </w:r>
    </w:p>
    <w:p w14:paraId="2BC7A705" w14:textId="67B70276" w:rsidR="00097D82" w:rsidRPr="00214573" w:rsidRDefault="00097D82" w:rsidP="00214573">
      <w:pPr>
        <w:suppressAutoHyphens/>
        <w:spacing w:before="120" w:after="120" w:line="360" w:lineRule="auto"/>
        <w:jc w:val="both"/>
        <w:rPr>
          <w:rFonts w:ascii="Times New Roman" w:hAnsi="Times New Roman" w:cs="Times New Roman"/>
          <w:b/>
          <w:bCs/>
          <w:color w:val="000000" w:themeColor="text1"/>
          <w:sz w:val="24"/>
          <w:szCs w:val="24"/>
        </w:rPr>
      </w:pPr>
      <w:r w:rsidRPr="00214573">
        <w:rPr>
          <w:rFonts w:ascii="Times New Roman" w:hAnsi="Times New Roman" w:cs="Times New Roman"/>
          <w:b/>
          <w:color w:val="000000" w:themeColor="text1"/>
          <w:sz w:val="24"/>
          <w:szCs w:val="24"/>
        </w:rPr>
        <w:t>Dos</w:t>
      </w:r>
      <w:r w:rsidRPr="00214573">
        <w:rPr>
          <w:rFonts w:ascii="Times New Roman" w:hAnsi="Times New Roman" w:cs="Times New Roman"/>
          <w:b/>
          <w:bCs/>
          <w:color w:val="000000" w:themeColor="text1"/>
          <w:sz w:val="24"/>
          <w:szCs w:val="24"/>
        </w:rPr>
        <w:t xml:space="preserve"> Órgãos Participantes do Registro de Preços</w:t>
      </w:r>
      <w:r w:rsidR="00FF2364" w:rsidRPr="00214573">
        <w:rPr>
          <w:rFonts w:ascii="Times New Roman" w:hAnsi="Times New Roman" w:cs="Times New Roman"/>
          <w:b/>
          <w:bCs/>
          <w:color w:val="000000" w:themeColor="text1"/>
          <w:sz w:val="24"/>
          <w:szCs w:val="24"/>
        </w:rPr>
        <w:t xml:space="preserve"> </w:t>
      </w:r>
    </w:p>
    <w:bookmarkEnd w:id="9"/>
    <w:p w14:paraId="0AD61DE2" w14:textId="68D364E3" w:rsidR="001579FD" w:rsidRPr="00214573" w:rsidRDefault="001579FD" w:rsidP="00214573">
      <w:pPr>
        <w:pStyle w:val="Nivel2"/>
        <w:suppressAutoHyphens/>
        <w:spacing w:line="360" w:lineRule="auto"/>
        <w:ind w:left="0" w:firstLine="0"/>
        <w:rPr>
          <w:rFonts w:ascii="Times New Roman" w:hAnsi="Times New Roman" w:cs="Times New Roman"/>
          <w:bCs/>
          <w:color w:val="000000" w:themeColor="text1"/>
          <w:sz w:val="24"/>
          <w:szCs w:val="24"/>
        </w:rPr>
      </w:pPr>
      <w:r w:rsidRPr="00214573">
        <w:rPr>
          <w:rFonts w:ascii="Times New Roman" w:eastAsia="Calibri" w:hAnsi="Times New Roman" w:cs="Times New Roman"/>
          <w:sz w:val="24"/>
          <w:szCs w:val="24"/>
        </w:rPr>
        <w:t xml:space="preserve">Define-se, como órgão participante do </w:t>
      </w:r>
      <w:bookmarkStart w:id="10" w:name="_Hlk133238743"/>
      <w:r w:rsidRPr="00214573">
        <w:rPr>
          <w:rFonts w:ascii="Times New Roman" w:eastAsia="Calibri" w:hAnsi="Times New Roman" w:cs="Times New Roman"/>
          <w:sz w:val="24"/>
          <w:szCs w:val="24"/>
        </w:rPr>
        <w:t>Sistema de Registro de Preços</w:t>
      </w:r>
      <w:bookmarkEnd w:id="10"/>
      <w:r w:rsidRPr="00214573">
        <w:rPr>
          <w:rFonts w:ascii="Times New Roman" w:eastAsia="Calibri" w:hAnsi="Times New Roman" w:cs="Times New Roman"/>
          <w:sz w:val="24"/>
          <w:szCs w:val="24"/>
        </w:rPr>
        <w:t xml:space="preserve"> a</w:t>
      </w:r>
      <w:r w:rsidRPr="00214573">
        <w:rPr>
          <w:rFonts w:ascii="Times New Roman" w:eastAsia="Calibri" w:hAnsi="Times New Roman" w:cs="Times New Roman"/>
          <w:b/>
          <w:sz w:val="24"/>
          <w:szCs w:val="24"/>
        </w:rPr>
        <w:t xml:space="preserve"> </w:t>
      </w:r>
      <w:r w:rsidRPr="00214573">
        <w:rPr>
          <w:rFonts w:ascii="Times New Roman" w:eastAsia="Calibri" w:hAnsi="Times New Roman" w:cs="Times New Roman"/>
          <w:bCs/>
          <w:sz w:val="24"/>
          <w:szCs w:val="24"/>
        </w:rPr>
        <w:t xml:space="preserve">Fundação Estatal de Saúde de Maricá - FEMAR, por meio da </w:t>
      </w:r>
      <w:r w:rsidRPr="00214573">
        <w:rPr>
          <w:rFonts w:ascii="Times New Roman" w:eastAsia="Calibri" w:hAnsi="Times New Roman" w:cs="Times New Roman"/>
          <w:b/>
          <w:sz w:val="24"/>
          <w:szCs w:val="24"/>
          <w:u w:val="single"/>
        </w:rPr>
        <w:t xml:space="preserve">Diretoria </w:t>
      </w:r>
      <w:r w:rsidR="005B0128">
        <w:rPr>
          <w:rFonts w:ascii="Times New Roman" w:eastAsia="Calibri" w:hAnsi="Times New Roman" w:cs="Times New Roman"/>
          <w:b/>
          <w:sz w:val="24"/>
          <w:szCs w:val="24"/>
          <w:u w:val="single"/>
        </w:rPr>
        <w:t xml:space="preserve">Geral </w:t>
      </w:r>
      <w:r w:rsidR="005B0128" w:rsidRPr="009B529E">
        <w:rPr>
          <w:rFonts w:ascii="Times New Roman" w:eastAsia="Calibri" w:hAnsi="Times New Roman" w:cs="Times New Roman"/>
          <w:bCs/>
          <w:sz w:val="24"/>
          <w:szCs w:val="24"/>
          <w:u w:val="single"/>
        </w:rPr>
        <w:t>e</w:t>
      </w:r>
      <w:r w:rsidR="005B0128">
        <w:rPr>
          <w:rFonts w:ascii="Times New Roman" w:eastAsia="Calibri" w:hAnsi="Times New Roman" w:cs="Times New Roman"/>
          <w:b/>
          <w:sz w:val="24"/>
          <w:szCs w:val="24"/>
          <w:u w:val="single"/>
        </w:rPr>
        <w:t xml:space="preserve"> Diretoria de Atenção à Saúde</w:t>
      </w:r>
      <w:r w:rsidRPr="00214573">
        <w:rPr>
          <w:rFonts w:ascii="Times New Roman" w:eastAsia="Calibri" w:hAnsi="Times New Roman" w:cs="Times New Roman"/>
          <w:bCs/>
          <w:sz w:val="24"/>
          <w:szCs w:val="24"/>
        </w:rPr>
        <w:t>, conforme repartição de atribuições estabelecida no Regimento Interno da FEMAR, aprovado pela Resolução n.º 04/2023</w:t>
      </w:r>
      <w:r w:rsidR="00455938" w:rsidRPr="00214573">
        <w:rPr>
          <w:rFonts w:ascii="Times New Roman" w:eastAsia="Calibri" w:hAnsi="Times New Roman" w:cs="Times New Roman"/>
          <w:bCs/>
          <w:sz w:val="24"/>
          <w:szCs w:val="24"/>
        </w:rPr>
        <w:t>.</w:t>
      </w:r>
    </w:p>
    <w:p w14:paraId="560B3264" w14:textId="7CB7095D" w:rsidR="00097D82" w:rsidRPr="00214573" w:rsidRDefault="00097D82" w:rsidP="00214573">
      <w:pPr>
        <w:suppressAutoHyphens/>
        <w:spacing w:before="120" w:after="120" w:line="360" w:lineRule="auto"/>
        <w:jc w:val="both"/>
        <w:rPr>
          <w:rFonts w:ascii="Times New Roman" w:hAnsi="Times New Roman" w:cs="Times New Roman"/>
          <w:b/>
          <w:bCs/>
          <w:color w:val="000000" w:themeColor="text1"/>
          <w:sz w:val="24"/>
          <w:szCs w:val="24"/>
        </w:rPr>
      </w:pPr>
      <w:r w:rsidRPr="00214573">
        <w:rPr>
          <w:rFonts w:ascii="Times New Roman" w:hAnsi="Times New Roman" w:cs="Times New Roman"/>
          <w:b/>
          <w:bCs/>
          <w:color w:val="000000" w:themeColor="text1"/>
          <w:sz w:val="24"/>
          <w:szCs w:val="24"/>
        </w:rPr>
        <w:t>Dos Órgãos Não Participantes do Registro de Preços</w:t>
      </w:r>
    </w:p>
    <w:p w14:paraId="06990D22" w14:textId="704C301C" w:rsidR="00097D82" w:rsidRDefault="00913A6D" w:rsidP="00214573">
      <w:pPr>
        <w:pStyle w:val="Nivel2"/>
        <w:spacing w:line="360" w:lineRule="auto"/>
        <w:ind w:left="0" w:firstLine="0"/>
        <w:rPr>
          <w:rFonts w:ascii="Times New Roman" w:hAnsi="Times New Roman" w:cs="Times New Roman"/>
          <w:sz w:val="24"/>
          <w:szCs w:val="24"/>
        </w:rPr>
      </w:pPr>
      <w:r w:rsidRPr="00913A6D">
        <w:rPr>
          <w:rFonts w:ascii="Times New Roman" w:hAnsi="Times New Roman" w:cs="Times New Roman"/>
          <w:sz w:val="24"/>
          <w:szCs w:val="24"/>
        </w:rPr>
        <w:t>Conforme preconiza o Art. 31 do Decreto Municipal n° 937/2022, a ata de registro de preços, durante sua vigência, poderá ser aderida por órgãos ou entidades do Município que não tenham participado do certame licitatório, mediante anuência do órgão gerenciador da FEMAR, desde que haja tal previsão no edital de licitação de origem e seja realizado estudo que demonstre a viabilidade e a economicidade, bem como demonstre a necessidade de efetivação da adesão em detrimento da realização de um planejamento próprio para a realização do respectivo procedimento licitatório.</w:t>
      </w:r>
    </w:p>
    <w:p w14:paraId="26CA6740" w14:textId="1601277C" w:rsidR="00913A6D" w:rsidRDefault="00913A6D" w:rsidP="00214573">
      <w:pPr>
        <w:pStyle w:val="Nivel2"/>
        <w:spacing w:line="360" w:lineRule="auto"/>
        <w:ind w:left="0" w:firstLine="0"/>
        <w:rPr>
          <w:rFonts w:ascii="Times New Roman" w:hAnsi="Times New Roman" w:cs="Times New Roman"/>
          <w:sz w:val="24"/>
          <w:szCs w:val="24"/>
        </w:rPr>
      </w:pPr>
      <w:r w:rsidRPr="00913A6D">
        <w:rPr>
          <w:rFonts w:ascii="Times New Roman" w:hAnsi="Times New Roman" w:cs="Times New Roman"/>
          <w:sz w:val="24"/>
          <w:szCs w:val="24"/>
        </w:rPr>
        <w:t>Os órgãos e entidades que não participaram do registro de preços, quando desejarem aderir a ata de registro de preços, deverão consultar o órgão gerenciador da FEMAR para manifestação sobre a possibilidade de adesão.</w:t>
      </w:r>
    </w:p>
    <w:p w14:paraId="2D56FE89" w14:textId="71027C7E" w:rsidR="00913A6D" w:rsidRDefault="00913A6D" w:rsidP="00214573">
      <w:pPr>
        <w:pStyle w:val="Nivel2"/>
        <w:spacing w:line="360" w:lineRule="auto"/>
        <w:ind w:left="0" w:firstLine="0"/>
        <w:rPr>
          <w:rFonts w:ascii="Times New Roman" w:hAnsi="Times New Roman" w:cs="Times New Roman"/>
          <w:sz w:val="24"/>
          <w:szCs w:val="24"/>
        </w:rPr>
      </w:pPr>
      <w:r w:rsidRPr="00913A6D">
        <w:rPr>
          <w:rFonts w:ascii="Times New Roman" w:hAnsi="Times New Roman" w:cs="Times New Roman"/>
          <w:sz w:val="24"/>
          <w:szCs w:val="24"/>
        </w:rPr>
        <w:t>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40B09255" w14:textId="68E1D686" w:rsidR="00913A6D" w:rsidRDefault="00913A6D" w:rsidP="00214573">
      <w:pPr>
        <w:pStyle w:val="Nivel2"/>
        <w:spacing w:line="360" w:lineRule="auto"/>
        <w:ind w:left="0" w:firstLine="0"/>
        <w:rPr>
          <w:rFonts w:ascii="Times New Roman" w:hAnsi="Times New Roman" w:cs="Times New Roman"/>
          <w:sz w:val="24"/>
          <w:szCs w:val="24"/>
        </w:rPr>
      </w:pPr>
      <w:r w:rsidRPr="00913A6D">
        <w:rPr>
          <w:rFonts w:ascii="Times New Roman" w:hAnsi="Times New Roman" w:cs="Times New Roman"/>
          <w:sz w:val="24"/>
          <w:szCs w:val="24"/>
        </w:rPr>
        <w:t>As aquisições ou contratações adicionais a que se refere a adesão não poderão exceder, por órgão ou entidade, a cinquenta por cento dos quantitativos dos itens do instrumento convocatório e registrados na ata de registro de preços para o órgão gerenciador e órgãos participantes.</w:t>
      </w:r>
    </w:p>
    <w:p w14:paraId="2CE30DA4" w14:textId="557D1421" w:rsidR="00913A6D" w:rsidRDefault="00913A6D" w:rsidP="00214573">
      <w:pPr>
        <w:pStyle w:val="Nivel2"/>
        <w:spacing w:line="360" w:lineRule="auto"/>
        <w:ind w:left="0" w:firstLine="0"/>
        <w:rPr>
          <w:rFonts w:ascii="Times New Roman" w:hAnsi="Times New Roman" w:cs="Times New Roman"/>
          <w:sz w:val="24"/>
          <w:szCs w:val="24"/>
        </w:rPr>
      </w:pPr>
      <w:r w:rsidRPr="00913A6D">
        <w:rPr>
          <w:rFonts w:ascii="Times New Roman" w:hAnsi="Times New Roman" w:cs="Times New Roman"/>
          <w:sz w:val="24"/>
          <w:szCs w:val="24"/>
        </w:rPr>
        <w:t xml:space="preserve">O quantitativo decorrente das adesões à ata de registro de preços não poderá exceder, na totalidade, ao dobro do quantitativo de cada item registrado na ata de registro de preços para o órgão gerenciador e órgãos participantes, </w:t>
      </w:r>
      <w:r w:rsidR="00F3655C" w:rsidRPr="00913A6D">
        <w:rPr>
          <w:rFonts w:ascii="Times New Roman" w:hAnsi="Times New Roman" w:cs="Times New Roman"/>
          <w:sz w:val="24"/>
          <w:szCs w:val="24"/>
        </w:rPr>
        <w:t>independentemente</w:t>
      </w:r>
      <w:r w:rsidRPr="00913A6D">
        <w:rPr>
          <w:rFonts w:ascii="Times New Roman" w:hAnsi="Times New Roman" w:cs="Times New Roman"/>
          <w:sz w:val="24"/>
          <w:szCs w:val="24"/>
        </w:rPr>
        <w:t xml:space="preserve"> do número de órgãos não participantes que aderirem.</w:t>
      </w:r>
    </w:p>
    <w:p w14:paraId="5AA89FC5" w14:textId="33195868" w:rsidR="00913A6D" w:rsidRDefault="00F353AF" w:rsidP="00214573">
      <w:pPr>
        <w:pStyle w:val="Nivel2"/>
        <w:spacing w:line="360" w:lineRule="auto"/>
        <w:ind w:left="0" w:firstLine="0"/>
        <w:rPr>
          <w:rFonts w:ascii="Times New Roman" w:hAnsi="Times New Roman" w:cs="Times New Roman"/>
          <w:sz w:val="24"/>
          <w:szCs w:val="24"/>
        </w:rPr>
      </w:pPr>
      <w:r w:rsidRPr="00F353AF">
        <w:rPr>
          <w:rFonts w:ascii="Times New Roman" w:hAnsi="Times New Roman" w:cs="Times New Roman"/>
          <w:sz w:val="24"/>
          <w:szCs w:val="24"/>
        </w:rPr>
        <w:t>Após a verificação do órgão gerenciador, o órgão aderente deverá efetivar a aquisição ou contratação solicitada em até noventa dias, observado o prazo de vigência da ata, devendo cumprir as atribuições inerentes a órgão participante e demais orientações do órgão gerenciador.</w:t>
      </w:r>
    </w:p>
    <w:p w14:paraId="26F1921C" w14:textId="789196BC" w:rsidR="00F353AF" w:rsidRDefault="00F353AF" w:rsidP="00214573">
      <w:pPr>
        <w:pStyle w:val="Nivel2"/>
        <w:spacing w:line="360" w:lineRule="auto"/>
        <w:ind w:left="0" w:firstLine="0"/>
        <w:rPr>
          <w:rFonts w:ascii="Times New Roman" w:hAnsi="Times New Roman" w:cs="Times New Roman"/>
          <w:sz w:val="24"/>
          <w:szCs w:val="24"/>
        </w:rPr>
      </w:pPr>
      <w:r w:rsidRPr="00F353AF">
        <w:rPr>
          <w:rFonts w:ascii="Times New Roman" w:hAnsi="Times New Roman" w:cs="Times New Roman"/>
          <w:sz w:val="24"/>
          <w:szCs w:val="24"/>
        </w:rPr>
        <w:t>A utilização pelos órgãos aderentes de cada item registrado na ata de registro ficará condicionada à existência de saldo dos quantitativos estipulados para os órgãos participantes.</w:t>
      </w:r>
    </w:p>
    <w:p w14:paraId="4EF3E9C8" w14:textId="3A2F5DFF" w:rsidR="00F353AF" w:rsidRPr="00913A6D" w:rsidRDefault="00F353AF" w:rsidP="00214573">
      <w:pPr>
        <w:pStyle w:val="Nivel2"/>
        <w:spacing w:line="360" w:lineRule="auto"/>
        <w:ind w:left="0" w:firstLine="0"/>
        <w:rPr>
          <w:rFonts w:ascii="Times New Roman" w:hAnsi="Times New Roman" w:cs="Times New Roman"/>
          <w:sz w:val="24"/>
          <w:szCs w:val="24"/>
        </w:rPr>
      </w:pPr>
      <w:r w:rsidRPr="00F353AF">
        <w:rPr>
          <w:rFonts w:ascii="Times New Roman" w:hAnsi="Times New Roman" w:cs="Times New Roman"/>
          <w:sz w:val="24"/>
          <w:szCs w:val="24"/>
        </w:rPr>
        <w:t>O órgão gerenciador da FEMAR somente poderá autorizar as adesões citadas depois de realizada a primeira aquisição ou contratação por órgão participante da ata de registro de preço.</w:t>
      </w:r>
    </w:p>
    <w:p w14:paraId="75BFFCB8" w14:textId="77777777" w:rsidR="00097D82" w:rsidRPr="00214573" w:rsidRDefault="00097D82" w:rsidP="00214573">
      <w:pPr>
        <w:suppressAutoHyphens/>
        <w:spacing w:before="120" w:after="120" w:line="360" w:lineRule="auto"/>
        <w:jc w:val="both"/>
        <w:rPr>
          <w:rFonts w:ascii="Times New Roman" w:hAnsi="Times New Roman" w:cs="Times New Roman"/>
          <w:b/>
          <w:bCs/>
          <w:sz w:val="24"/>
          <w:szCs w:val="24"/>
        </w:rPr>
      </w:pPr>
      <w:r w:rsidRPr="00214573">
        <w:rPr>
          <w:rFonts w:ascii="Times New Roman" w:hAnsi="Times New Roman" w:cs="Times New Roman"/>
          <w:b/>
          <w:bCs/>
          <w:sz w:val="24"/>
          <w:szCs w:val="24"/>
        </w:rPr>
        <w:t>Da Vigência da Ata de Registro de Preços</w:t>
      </w:r>
    </w:p>
    <w:p w14:paraId="614F0784" w14:textId="592994FE" w:rsidR="00097D82" w:rsidRPr="00214573" w:rsidRDefault="0066105A"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Ata de</w:t>
      </w:r>
      <w:r w:rsidR="00097D82" w:rsidRPr="00214573">
        <w:rPr>
          <w:rFonts w:ascii="Times New Roman" w:hAnsi="Times New Roman" w:cs="Times New Roman"/>
          <w:sz w:val="24"/>
          <w:szCs w:val="24"/>
        </w:rPr>
        <w:t xml:space="preserve"> Registro de Preços terá vigência de </w:t>
      </w:r>
      <w:r w:rsidRPr="00DF1646">
        <w:rPr>
          <w:rFonts w:ascii="Times New Roman" w:hAnsi="Times New Roman" w:cs="Times New Roman"/>
          <w:sz w:val="24"/>
          <w:szCs w:val="24"/>
          <w:u w:val="single"/>
        </w:rPr>
        <w:t>1 (um) ano</w:t>
      </w:r>
      <w:r w:rsidR="00455938" w:rsidRPr="00214573">
        <w:rPr>
          <w:rFonts w:ascii="Times New Roman" w:hAnsi="Times New Roman" w:cs="Times New Roman"/>
          <w:sz w:val="24"/>
          <w:szCs w:val="24"/>
        </w:rPr>
        <w:t xml:space="preserve"> </w:t>
      </w:r>
      <w:r w:rsidR="00097D82" w:rsidRPr="00214573">
        <w:rPr>
          <w:rFonts w:ascii="Times New Roman" w:hAnsi="Times New Roman" w:cs="Times New Roman"/>
          <w:sz w:val="24"/>
          <w:szCs w:val="24"/>
        </w:rPr>
        <w:t>e poderá ser prorrogad</w:t>
      </w:r>
      <w:r w:rsidRPr="00214573">
        <w:rPr>
          <w:rFonts w:ascii="Times New Roman" w:hAnsi="Times New Roman" w:cs="Times New Roman"/>
          <w:sz w:val="24"/>
          <w:szCs w:val="24"/>
        </w:rPr>
        <w:t>a</w:t>
      </w:r>
      <w:r w:rsidR="00097D82" w:rsidRPr="00214573">
        <w:rPr>
          <w:rFonts w:ascii="Times New Roman" w:hAnsi="Times New Roman" w:cs="Times New Roman"/>
          <w:sz w:val="24"/>
          <w:szCs w:val="24"/>
        </w:rPr>
        <w:t xml:space="preserve">, por igual período, desde que comprovada que as condições e o preço permanecem vantajosos, nos termos do </w:t>
      </w:r>
      <w:r w:rsidR="00DD052A" w:rsidRPr="00214573">
        <w:rPr>
          <w:rFonts w:ascii="Times New Roman" w:hAnsi="Times New Roman" w:cs="Times New Roman"/>
          <w:sz w:val="24"/>
          <w:szCs w:val="24"/>
        </w:rPr>
        <w:t>a</w:t>
      </w:r>
      <w:r w:rsidR="00097D82" w:rsidRPr="00214573">
        <w:rPr>
          <w:rFonts w:ascii="Times New Roman" w:hAnsi="Times New Roman" w:cs="Times New Roman"/>
          <w:sz w:val="24"/>
          <w:szCs w:val="24"/>
        </w:rPr>
        <w:t>rt. 18 do Decreto Municipal n.º 937/2022.</w:t>
      </w:r>
    </w:p>
    <w:p w14:paraId="7129AA40" w14:textId="77777777" w:rsidR="00455938" w:rsidRPr="00214573" w:rsidRDefault="00455938" w:rsidP="00214573">
      <w:pPr>
        <w:pStyle w:val="Padro"/>
        <w:shd w:val="clear" w:color="auto" w:fill="FFFFFF" w:themeFill="background1"/>
        <w:tabs>
          <w:tab w:val="left" w:pos="0"/>
          <w:tab w:val="left" w:pos="142"/>
        </w:tabs>
        <w:spacing w:before="120" w:after="120" w:line="360" w:lineRule="auto"/>
        <w:rPr>
          <w:b/>
          <w:bCs/>
          <w:szCs w:val="24"/>
        </w:rPr>
      </w:pPr>
      <w:r w:rsidRPr="00214573">
        <w:rPr>
          <w:b/>
          <w:bCs/>
          <w:szCs w:val="24"/>
        </w:rPr>
        <w:t>Do Cadastro de Reserva</w:t>
      </w:r>
    </w:p>
    <w:p w14:paraId="66753E07"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43B471F0" w14:textId="77777777" w:rsidR="00455938" w:rsidRPr="00214573" w:rsidRDefault="00455938" w:rsidP="00214573">
      <w:pPr>
        <w:pStyle w:val="Padro"/>
        <w:shd w:val="clear" w:color="auto" w:fill="FFFFFF" w:themeFill="background1"/>
        <w:tabs>
          <w:tab w:val="left" w:pos="0"/>
        </w:tabs>
        <w:spacing w:before="120" w:after="120" w:line="360" w:lineRule="auto"/>
        <w:rPr>
          <w:b/>
          <w:bCs/>
          <w:szCs w:val="24"/>
        </w:rPr>
      </w:pPr>
      <w:r w:rsidRPr="00214573">
        <w:rPr>
          <w:b/>
          <w:bCs/>
          <w:szCs w:val="24"/>
        </w:rPr>
        <w:t>Do Reajuste da Ata de Registro de Preços</w:t>
      </w:r>
    </w:p>
    <w:p w14:paraId="7C83E84A"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Os preços registrados poderão ser reajustados anualmente, contados da data da proposta, a pedido do fornecedor e conforme índice previsto no presente documento. </w:t>
      </w:r>
    </w:p>
    <w:p w14:paraId="6B73527F"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Os preços registrados poderão ser revistos em decorrência de eventual redução dos preços praticados no mercado ou de fato que eleve o custo dos materiais registrados, cabendo ao Órgão Gerenciador promover as negociações junto aos fornecedores.  </w:t>
      </w:r>
    </w:p>
    <w:p w14:paraId="4230B677"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Quando o preço registrado se tornar superior ao preço praticado no mercado por álea extraordinária, o Órgão Gerenciador convocará os fornecedores para negociarem a redução dos preços aos valores praticados pelo mercado.</w:t>
      </w:r>
    </w:p>
    <w:p w14:paraId="61D4D576"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Os fornecedores que não aceitarem reduzir seus preços aos valores praticados pelo mercado serão liberados do compromisso assumido, sem aplicação de penalidade.</w:t>
      </w:r>
    </w:p>
    <w:p w14:paraId="3D0DEEBA"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ordem de classificação dos fornecedores que aceitarem reduzir seus preços aos valores de mercado observará a classificação obtida originalmente na licitação.</w:t>
      </w:r>
    </w:p>
    <w:p w14:paraId="5A8C2DC2"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redução do preço registrado será comunicada pelo Órgão Gerenciador aos órgãos que tiverem formalizado contratos com fundamento no respectivo registro, para que avaliem a necessidade de efetuar a revisão dos preços contratados.</w:t>
      </w:r>
    </w:p>
    <w:p w14:paraId="4EC463A9"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Quando o preço registrado </w:t>
      </w:r>
      <w:proofErr w:type="gramStart"/>
      <w:r w:rsidRPr="00214573">
        <w:rPr>
          <w:rFonts w:ascii="Times New Roman" w:hAnsi="Times New Roman" w:cs="Times New Roman"/>
          <w:sz w:val="24"/>
          <w:szCs w:val="24"/>
        </w:rPr>
        <w:t>tornar-se</w:t>
      </w:r>
      <w:proofErr w:type="gramEnd"/>
      <w:r w:rsidRPr="00214573">
        <w:rPr>
          <w:rFonts w:ascii="Times New Roman" w:hAnsi="Times New Roman" w:cs="Times New Roman"/>
          <w:sz w:val="24"/>
          <w:szCs w:val="24"/>
        </w:rPr>
        <w:t xml:space="preserve"> inferior ao preço de mercado, é facultado ao fornecedor requerer, antes do pedido de fornecimento, a atualização do preço registrado, mediante demonstração de fato superveniente que tenha provocado elevação que supostamente impossibilite o cumprimento das obrigações contidas na ata e desde que atendidos os seguintes requisitos:</w:t>
      </w:r>
    </w:p>
    <w:p w14:paraId="5F3031B8" w14:textId="77777777" w:rsidR="00455938" w:rsidRPr="00214573" w:rsidRDefault="00455938" w:rsidP="00214573">
      <w:pPr>
        <w:pStyle w:val="PargrafodaLista"/>
        <w:tabs>
          <w:tab w:val="left" w:pos="720"/>
          <w:tab w:val="left" w:pos="900"/>
          <w:tab w:val="left" w:pos="990"/>
        </w:tabs>
        <w:spacing w:before="120" w:after="120" w:line="360" w:lineRule="auto"/>
        <w:ind w:left="567"/>
        <w:contextualSpacing w:val="0"/>
        <w:jc w:val="both"/>
        <w:rPr>
          <w:rFonts w:ascii="Times New Roman" w:hAnsi="Times New Roman" w:cs="Times New Roman"/>
          <w:sz w:val="24"/>
          <w:szCs w:val="24"/>
        </w:rPr>
      </w:pPr>
      <w:r w:rsidRPr="00214573">
        <w:rPr>
          <w:rFonts w:ascii="Times New Roman" w:hAnsi="Times New Roman" w:cs="Times New Roman"/>
          <w:sz w:val="24"/>
          <w:szCs w:val="24"/>
        </w:rPr>
        <w:t xml:space="preserve">a) a possibilidade da atualização dos preços registrados seja aventada pelo fornecedor signatário da Ata de registro de preços; </w:t>
      </w:r>
    </w:p>
    <w:p w14:paraId="56F04C30" w14:textId="77777777" w:rsidR="00455938" w:rsidRPr="00214573" w:rsidRDefault="00455938" w:rsidP="00214573">
      <w:pPr>
        <w:pStyle w:val="PargrafodaLista"/>
        <w:tabs>
          <w:tab w:val="left" w:pos="720"/>
          <w:tab w:val="left" w:pos="900"/>
          <w:tab w:val="left" w:pos="990"/>
        </w:tabs>
        <w:spacing w:before="120" w:after="120" w:line="360" w:lineRule="auto"/>
        <w:ind w:left="567"/>
        <w:contextualSpacing w:val="0"/>
        <w:jc w:val="both"/>
        <w:rPr>
          <w:rFonts w:ascii="Times New Roman" w:hAnsi="Times New Roman" w:cs="Times New Roman"/>
          <w:sz w:val="24"/>
          <w:szCs w:val="24"/>
        </w:rPr>
      </w:pPr>
      <w:r w:rsidRPr="00214573">
        <w:rPr>
          <w:rFonts w:ascii="Times New Roman" w:hAnsi="Times New Roman" w:cs="Times New Roman"/>
          <w:sz w:val="24"/>
          <w:szCs w:val="24"/>
        </w:rPr>
        <w:t xml:space="preserve">b) a modificação nas condições registradas seja substancial, de forma que seja caracterizada alteração desproporcional entre os encargos do fornecedor signatário da Ata de registro de preços e da FEMAR; </w:t>
      </w:r>
    </w:p>
    <w:p w14:paraId="5BA7C04D" w14:textId="77777777" w:rsidR="00455938" w:rsidRPr="00214573" w:rsidRDefault="00455938" w:rsidP="00214573">
      <w:pPr>
        <w:pStyle w:val="PargrafodaLista"/>
        <w:tabs>
          <w:tab w:val="left" w:pos="720"/>
          <w:tab w:val="left" w:pos="900"/>
          <w:tab w:val="left" w:pos="990"/>
        </w:tabs>
        <w:spacing w:before="120" w:after="120" w:line="360" w:lineRule="auto"/>
        <w:ind w:left="567"/>
        <w:contextualSpacing w:val="0"/>
        <w:jc w:val="both"/>
        <w:rPr>
          <w:rFonts w:ascii="Times New Roman" w:hAnsi="Times New Roman" w:cs="Times New Roman"/>
          <w:sz w:val="24"/>
          <w:szCs w:val="24"/>
        </w:rPr>
      </w:pPr>
      <w:r w:rsidRPr="00214573">
        <w:rPr>
          <w:rFonts w:ascii="Times New Roman" w:hAnsi="Times New Roman" w:cs="Times New Roman"/>
          <w:sz w:val="24"/>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4D893545"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A iniciativa e o encargo da demonstração da necessidade de atualização de preço serão do fornecedor signatário da Ata de registro de preços, cabendo ao Órgão Gerenciador a análise e deliberação a respeito do pedido.</w:t>
      </w:r>
    </w:p>
    <w:p w14:paraId="23CD761A"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1C389BB7"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Na hipótese do cancelamento do registro prevista no sub antecedente, o órgão gerenciador poderá convocar os demais fornecedores integrantes do cadastro de reserva para que manifestem interesse em assumir o fornecimento dos bens pelo preço registrado na Ata de registro de preços.</w:t>
      </w:r>
    </w:p>
    <w:p w14:paraId="42BA6DE8"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Comprovada a desatualização dos preços registrados decorrente de fato superveniente que prejudique o cumprimento da Ata, a FEMAR poderá efetuar a atualização do preço registrado, adequando-o aos valores praticados no mercado.</w:t>
      </w:r>
    </w:p>
    <w:p w14:paraId="0517407D"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Caso o fornecedor não aceite o preço atualizado pela FEMAR, será liberado do compromisso assumido, sem aplicação de penalidades administrativas. </w:t>
      </w:r>
    </w:p>
    <w:p w14:paraId="6811C1C4"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Liberado o fornecedor na forma do subitem antecedente, o Órgão Gerenciador poderá convocar os integrantes do cadastro de reserva, para que manifestem interesse em assumir o fornecimento dos bens pelo preço registrado.</w:t>
      </w:r>
    </w:p>
    <w:p w14:paraId="0C436B8D"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1181B08E"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Não havendo êxito nas negociações, o Órgão Gerenciador deverá proceder à revogação da Ata de registro de preços, adotando de imediato as medidas cabíveis para a satisfação da necessidade administrativa.</w:t>
      </w:r>
    </w:p>
    <w:p w14:paraId="2726B612" w14:textId="77777777" w:rsidR="00455938" w:rsidRPr="00214573" w:rsidRDefault="00455938" w:rsidP="00214573">
      <w:pPr>
        <w:spacing w:before="120" w:after="120" w:line="360" w:lineRule="auto"/>
        <w:jc w:val="both"/>
        <w:rPr>
          <w:rFonts w:ascii="Times New Roman" w:hAnsi="Times New Roman" w:cs="Times New Roman"/>
          <w:b/>
          <w:bCs/>
          <w:color w:val="000000" w:themeColor="text1"/>
          <w:sz w:val="24"/>
          <w:szCs w:val="24"/>
        </w:rPr>
      </w:pPr>
      <w:r w:rsidRPr="00214573">
        <w:rPr>
          <w:rFonts w:ascii="Times New Roman" w:hAnsi="Times New Roman" w:cs="Times New Roman"/>
          <w:b/>
          <w:bCs/>
          <w:color w:val="000000" w:themeColor="text1"/>
          <w:sz w:val="24"/>
          <w:szCs w:val="24"/>
        </w:rPr>
        <w:t>Do Cancelamento do Registro de Preços</w:t>
      </w:r>
    </w:p>
    <w:p w14:paraId="1323872B"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O registro do fornecedor será cancelado quando: </w:t>
      </w:r>
    </w:p>
    <w:p w14:paraId="550530B2" w14:textId="77777777" w:rsidR="00455938" w:rsidRPr="00214573" w:rsidRDefault="00455938" w:rsidP="00692119">
      <w:pPr>
        <w:widowControl/>
        <w:numPr>
          <w:ilvl w:val="0"/>
          <w:numId w:val="9"/>
        </w:numPr>
        <w:tabs>
          <w:tab w:val="left" w:pos="567"/>
        </w:tabs>
        <w:spacing w:before="120" w:after="120" w:line="360" w:lineRule="auto"/>
        <w:ind w:left="567" w:firstLine="0"/>
        <w:jc w:val="both"/>
        <w:rPr>
          <w:rFonts w:ascii="Times New Roman" w:eastAsia="MS Mincho" w:hAnsi="Times New Roman" w:cs="Times New Roman"/>
          <w:sz w:val="24"/>
          <w:szCs w:val="24"/>
        </w:rPr>
      </w:pPr>
      <w:r w:rsidRPr="00214573">
        <w:rPr>
          <w:rFonts w:ascii="Times New Roman" w:eastAsia="MS Mincho" w:hAnsi="Times New Roman" w:cs="Times New Roman"/>
          <w:sz w:val="24"/>
          <w:szCs w:val="24"/>
        </w:rPr>
        <w:t>descumprir as condições da Ata de registro de preços, sem justificativa plausível;</w:t>
      </w:r>
    </w:p>
    <w:p w14:paraId="4329FFB8" w14:textId="77777777" w:rsidR="00455938" w:rsidRPr="00214573" w:rsidRDefault="00455938" w:rsidP="00692119">
      <w:pPr>
        <w:widowControl/>
        <w:numPr>
          <w:ilvl w:val="0"/>
          <w:numId w:val="9"/>
        </w:numPr>
        <w:tabs>
          <w:tab w:val="left" w:pos="567"/>
        </w:tabs>
        <w:spacing w:before="120" w:after="120" w:line="360" w:lineRule="auto"/>
        <w:ind w:left="567" w:firstLine="0"/>
        <w:jc w:val="both"/>
        <w:rPr>
          <w:rFonts w:ascii="Times New Roman" w:eastAsia="MS Mincho" w:hAnsi="Times New Roman" w:cs="Times New Roman"/>
          <w:sz w:val="24"/>
          <w:szCs w:val="24"/>
        </w:rPr>
      </w:pPr>
      <w:r w:rsidRPr="00214573">
        <w:rPr>
          <w:rFonts w:ascii="Times New Roman" w:eastAsia="MS Mincho" w:hAnsi="Times New Roman" w:cs="Times New Roman"/>
          <w:sz w:val="24"/>
          <w:szCs w:val="24"/>
        </w:rPr>
        <w:t xml:space="preserve">não retirar a nota de empenho ou instrumento equivalente no prazo estabelecido pela FEMAR, sem justificativa aceitável; </w:t>
      </w:r>
    </w:p>
    <w:p w14:paraId="3D4414A1" w14:textId="77777777" w:rsidR="00455938" w:rsidRPr="00214573" w:rsidRDefault="00455938" w:rsidP="00692119">
      <w:pPr>
        <w:widowControl/>
        <w:numPr>
          <w:ilvl w:val="0"/>
          <w:numId w:val="9"/>
        </w:numPr>
        <w:tabs>
          <w:tab w:val="left" w:pos="567"/>
        </w:tabs>
        <w:spacing w:before="120" w:after="120" w:line="360" w:lineRule="auto"/>
        <w:ind w:left="567" w:firstLine="0"/>
        <w:jc w:val="both"/>
        <w:rPr>
          <w:rFonts w:ascii="Times New Roman" w:eastAsia="MS Mincho" w:hAnsi="Times New Roman" w:cs="Times New Roman"/>
          <w:sz w:val="24"/>
          <w:szCs w:val="24"/>
        </w:rPr>
      </w:pPr>
      <w:r w:rsidRPr="00214573">
        <w:rPr>
          <w:rFonts w:ascii="Times New Roman" w:eastAsia="MS Mincho" w:hAnsi="Times New Roman" w:cs="Times New Roman"/>
          <w:sz w:val="24"/>
          <w:szCs w:val="24"/>
        </w:rPr>
        <w:t xml:space="preserve">não aceitar reduzir o seu preço registrado, na hipótese deste se tornar superior àqueles praticados no mercado; </w:t>
      </w:r>
    </w:p>
    <w:p w14:paraId="77D835B5" w14:textId="77777777" w:rsidR="00455938" w:rsidRPr="00214573" w:rsidRDefault="00455938" w:rsidP="00692119">
      <w:pPr>
        <w:widowControl/>
        <w:numPr>
          <w:ilvl w:val="0"/>
          <w:numId w:val="9"/>
        </w:numPr>
        <w:tabs>
          <w:tab w:val="left" w:pos="567"/>
        </w:tabs>
        <w:spacing w:before="120" w:after="120" w:line="360" w:lineRule="auto"/>
        <w:ind w:left="567" w:firstLine="0"/>
        <w:jc w:val="both"/>
        <w:rPr>
          <w:rFonts w:ascii="Times New Roman" w:eastAsia="MS Mincho" w:hAnsi="Times New Roman" w:cs="Times New Roman"/>
          <w:sz w:val="24"/>
          <w:szCs w:val="24"/>
        </w:rPr>
      </w:pPr>
      <w:r w:rsidRPr="00214573">
        <w:rPr>
          <w:rFonts w:ascii="Times New Roman" w:eastAsia="MS Mincho" w:hAnsi="Times New Roman" w:cs="Times New Roman"/>
          <w:sz w:val="24"/>
          <w:szCs w:val="24"/>
        </w:rPr>
        <w:t>sofrer sanção de impedimento de licitar ou contratar ou de declaração de inidoneidade;</w:t>
      </w:r>
    </w:p>
    <w:p w14:paraId="3C915D0F" w14:textId="77777777" w:rsidR="00455938" w:rsidRPr="00214573" w:rsidRDefault="00455938" w:rsidP="00692119">
      <w:pPr>
        <w:widowControl/>
        <w:numPr>
          <w:ilvl w:val="0"/>
          <w:numId w:val="9"/>
        </w:numPr>
        <w:tabs>
          <w:tab w:val="left" w:pos="567"/>
        </w:tabs>
        <w:spacing w:before="120" w:after="120" w:line="360" w:lineRule="auto"/>
        <w:ind w:left="567" w:firstLine="0"/>
        <w:jc w:val="both"/>
        <w:rPr>
          <w:rFonts w:ascii="Times New Roman" w:eastAsia="MS Mincho" w:hAnsi="Times New Roman" w:cs="Times New Roman"/>
          <w:sz w:val="24"/>
          <w:szCs w:val="24"/>
        </w:rPr>
      </w:pPr>
      <w:r w:rsidRPr="00214573">
        <w:rPr>
          <w:rFonts w:ascii="Times New Roman" w:eastAsia="MS Mincho" w:hAnsi="Times New Roman" w:cs="Times New Roman"/>
          <w:sz w:val="24"/>
          <w:szCs w:val="24"/>
        </w:rPr>
        <w:t>não aceitar o preço revisado pela FEMAR.</w:t>
      </w:r>
    </w:p>
    <w:p w14:paraId="2FABEF7A"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cancelamento de registros será formalizado por despacho do Órgão Gerenciador, assegurado o contraditório e a ampla defesa.</w:t>
      </w:r>
    </w:p>
    <w:p w14:paraId="720EEBCA" w14:textId="77777777"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4178A7BB" w14:textId="77777777" w:rsidR="00455938" w:rsidRPr="00214573" w:rsidRDefault="00455938" w:rsidP="00692119">
      <w:pPr>
        <w:widowControl/>
        <w:numPr>
          <w:ilvl w:val="0"/>
          <w:numId w:val="10"/>
        </w:numPr>
        <w:tabs>
          <w:tab w:val="left" w:pos="567"/>
        </w:tabs>
        <w:spacing w:before="120" w:after="120" w:line="360" w:lineRule="auto"/>
        <w:ind w:left="567" w:firstLine="0"/>
        <w:jc w:val="both"/>
        <w:rPr>
          <w:rFonts w:ascii="Times New Roman" w:eastAsia="MS Mincho" w:hAnsi="Times New Roman" w:cs="Times New Roman"/>
          <w:sz w:val="24"/>
          <w:szCs w:val="24"/>
        </w:rPr>
      </w:pPr>
      <w:r w:rsidRPr="00214573">
        <w:rPr>
          <w:rFonts w:ascii="Times New Roman" w:eastAsia="MS Mincho" w:hAnsi="Times New Roman" w:cs="Times New Roman"/>
          <w:sz w:val="24"/>
          <w:szCs w:val="24"/>
        </w:rPr>
        <w:t xml:space="preserve">por razão de interesse público; ou </w:t>
      </w:r>
    </w:p>
    <w:p w14:paraId="4CC79ACF" w14:textId="77777777" w:rsidR="00455938" w:rsidRPr="00214573" w:rsidRDefault="00455938" w:rsidP="00692119">
      <w:pPr>
        <w:widowControl/>
        <w:numPr>
          <w:ilvl w:val="0"/>
          <w:numId w:val="10"/>
        </w:numPr>
        <w:tabs>
          <w:tab w:val="left" w:pos="567"/>
        </w:tabs>
        <w:spacing w:before="120" w:after="120" w:line="360" w:lineRule="auto"/>
        <w:ind w:left="567" w:firstLine="0"/>
        <w:jc w:val="both"/>
        <w:rPr>
          <w:rFonts w:ascii="Times New Roman" w:eastAsia="MS Mincho" w:hAnsi="Times New Roman" w:cs="Times New Roman"/>
          <w:sz w:val="24"/>
          <w:szCs w:val="24"/>
        </w:rPr>
      </w:pPr>
      <w:r w:rsidRPr="00214573">
        <w:rPr>
          <w:rFonts w:ascii="Times New Roman" w:eastAsia="MS Mincho" w:hAnsi="Times New Roman" w:cs="Times New Roman"/>
          <w:sz w:val="24"/>
          <w:szCs w:val="24"/>
        </w:rPr>
        <w:t>a pedido do fornecedor.</w:t>
      </w:r>
    </w:p>
    <w:p w14:paraId="208AC3EE" w14:textId="77777777" w:rsidR="00455938" w:rsidRPr="00214573" w:rsidRDefault="00455938" w:rsidP="00214573">
      <w:pPr>
        <w:spacing w:before="120" w:after="120" w:line="360" w:lineRule="auto"/>
        <w:jc w:val="both"/>
        <w:rPr>
          <w:rFonts w:ascii="Times New Roman" w:hAnsi="Times New Roman" w:cs="Times New Roman"/>
          <w:b/>
          <w:sz w:val="24"/>
          <w:szCs w:val="24"/>
        </w:rPr>
      </w:pPr>
      <w:r w:rsidRPr="00214573">
        <w:rPr>
          <w:rFonts w:ascii="Times New Roman" w:hAnsi="Times New Roman" w:cs="Times New Roman"/>
          <w:b/>
          <w:bCs/>
          <w:color w:val="000000"/>
          <w:sz w:val="24"/>
          <w:szCs w:val="24"/>
        </w:rPr>
        <w:t xml:space="preserve">Da </w:t>
      </w:r>
      <w:r w:rsidRPr="00214573">
        <w:rPr>
          <w:rFonts w:ascii="Times New Roman" w:hAnsi="Times New Roman" w:cs="Times New Roman"/>
          <w:b/>
          <w:sz w:val="24"/>
          <w:szCs w:val="24"/>
        </w:rPr>
        <w:t>Habilitação</w:t>
      </w:r>
    </w:p>
    <w:p w14:paraId="068B34F1" w14:textId="1F406995" w:rsidR="00455938" w:rsidRPr="00214573" w:rsidRDefault="00455938"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 xml:space="preserve">Para fins de contratação, deverá o fornecedor comprovar os seguintes requisitos de habilitação: i. Habilitação Jurídica (Art. 66, Lei nº 14.133/2021); </w:t>
      </w:r>
      <w:proofErr w:type="spellStart"/>
      <w:r w:rsidRPr="00214573">
        <w:rPr>
          <w:rFonts w:ascii="Times New Roman" w:hAnsi="Times New Roman" w:cs="Times New Roman"/>
          <w:sz w:val="24"/>
          <w:szCs w:val="24"/>
        </w:rPr>
        <w:t>ii</w:t>
      </w:r>
      <w:proofErr w:type="spellEnd"/>
      <w:r w:rsidRPr="00214573">
        <w:rPr>
          <w:rFonts w:ascii="Times New Roman" w:hAnsi="Times New Roman" w:cs="Times New Roman"/>
          <w:sz w:val="24"/>
          <w:szCs w:val="24"/>
        </w:rPr>
        <w:t xml:space="preserve">. Habilitações fiscal, social e trabalhista (Art. 68, Lei nº 14.133/2021); </w:t>
      </w:r>
      <w:proofErr w:type="spellStart"/>
      <w:r w:rsidRPr="00214573">
        <w:rPr>
          <w:rFonts w:ascii="Times New Roman" w:hAnsi="Times New Roman" w:cs="Times New Roman"/>
          <w:sz w:val="24"/>
          <w:szCs w:val="24"/>
        </w:rPr>
        <w:t>iii</w:t>
      </w:r>
      <w:proofErr w:type="spellEnd"/>
      <w:r w:rsidRPr="00214573">
        <w:rPr>
          <w:rFonts w:ascii="Times New Roman" w:hAnsi="Times New Roman" w:cs="Times New Roman"/>
          <w:sz w:val="24"/>
          <w:szCs w:val="24"/>
        </w:rPr>
        <w:t xml:space="preserve">. Habilitação econômico-financeira (Art. 69, Lei nº 14.133/2021); e </w:t>
      </w:r>
      <w:proofErr w:type="spellStart"/>
      <w:r w:rsidRPr="00214573">
        <w:rPr>
          <w:rFonts w:ascii="Times New Roman" w:hAnsi="Times New Roman" w:cs="Times New Roman"/>
          <w:sz w:val="24"/>
          <w:szCs w:val="24"/>
        </w:rPr>
        <w:t>iv</w:t>
      </w:r>
      <w:proofErr w:type="spellEnd"/>
      <w:r w:rsidRPr="00214573">
        <w:rPr>
          <w:rFonts w:ascii="Times New Roman" w:hAnsi="Times New Roman" w:cs="Times New Roman"/>
          <w:sz w:val="24"/>
          <w:szCs w:val="24"/>
        </w:rPr>
        <w:t>. Habilitação Técnica (Art. 67, Lei nº 14.133/2021) que serão pormenorizadas em Edital.</w:t>
      </w:r>
    </w:p>
    <w:p w14:paraId="39A40387" w14:textId="48FC2D4B" w:rsidR="005138D0" w:rsidRPr="00214573" w:rsidRDefault="001C321D" w:rsidP="00214573">
      <w:pPr>
        <w:suppressAutoHyphens/>
        <w:spacing w:before="120" w:after="120" w:line="360" w:lineRule="auto"/>
        <w:jc w:val="both"/>
        <w:rPr>
          <w:rFonts w:ascii="Times New Roman" w:hAnsi="Times New Roman" w:cs="Times New Roman"/>
          <w:b/>
          <w:bCs/>
          <w:color w:val="000000"/>
          <w:sz w:val="24"/>
          <w:szCs w:val="24"/>
        </w:rPr>
      </w:pPr>
      <w:r w:rsidRPr="00214573">
        <w:rPr>
          <w:rFonts w:ascii="Times New Roman" w:hAnsi="Times New Roman" w:cs="Times New Roman"/>
          <w:b/>
          <w:color w:val="000000" w:themeColor="text1"/>
          <w:sz w:val="24"/>
          <w:szCs w:val="24"/>
        </w:rPr>
        <w:t>Da</w:t>
      </w:r>
      <w:r w:rsidRPr="00214573">
        <w:rPr>
          <w:rFonts w:ascii="Times New Roman" w:hAnsi="Times New Roman" w:cs="Times New Roman"/>
          <w:b/>
          <w:bCs/>
          <w:color w:val="000000"/>
          <w:sz w:val="24"/>
          <w:szCs w:val="24"/>
        </w:rPr>
        <w:t xml:space="preserve"> </w:t>
      </w:r>
      <w:r w:rsidR="000D7D64" w:rsidRPr="00214573">
        <w:rPr>
          <w:rFonts w:ascii="Times New Roman" w:hAnsi="Times New Roman" w:cs="Times New Roman"/>
          <w:b/>
          <w:bCs/>
          <w:color w:val="000000"/>
          <w:sz w:val="24"/>
          <w:szCs w:val="24"/>
        </w:rPr>
        <w:t>Habilitação</w:t>
      </w:r>
      <w:r w:rsidR="005138D0" w:rsidRPr="00214573">
        <w:rPr>
          <w:rFonts w:ascii="Times New Roman" w:hAnsi="Times New Roman" w:cs="Times New Roman"/>
          <w:b/>
          <w:bCs/>
          <w:color w:val="000000"/>
          <w:sz w:val="24"/>
          <w:szCs w:val="24"/>
        </w:rPr>
        <w:t xml:space="preserve"> Econômico-Financeira</w:t>
      </w:r>
    </w:p>
    <w:p w14:paraId="2BBEEFF8" w14:textId="16ABF40F" w:rsidR="005138D0" w:rsidRPr="00214573" w:rsidRDefault="001C321D"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C</w:t>
      </w:r>
      <w:r w:rsidR="005138D0" w:rsidRPr="00214573">
        <w:rPr>
          <w:rFonts w:ascii="Times New Roman" w:hAnsi="Times New Roman" w:cs="Times New Roman"/>
          <w:sz w:val="24"/>
          <w:szCs w:val="24"/>
        </w:rPr>
        <w:t>ertidão negativa de insolvência civil expedida pelo distribuidor do domicílio ou sede do licitante, caso se trate de pessoa física, desde que admitida a sua participação na licitação (</w:t>
      </w:r>
      <w:hyperlink r:id="rId14">
        <w:r w:rsidR="005138D0" w:rsidRPr="00214573">
          <w:rPr>
            <w:rFonts w:ascii="Times New Roman" w:hAnsi="Times New Roman" w:cs="Times New Roman"/>
            <w:sz w:val="24"/>
            <w:szCs w:val="24"/>
          </w:rPr>
          <w:t>art. 5º, inciso II, alínea “c”, da Instrução Normativa Seges/ME nº 116, de 2021</w:t>
        </w:r>
      </w:hyperlink>
      <w:r w:rsidR="005138D0" w:rsidRPr="00214573">
        <w:rPr>
          <w:rFonts w:ascii="Times New Roman" w:hAnsi="Times New Roman" w:cs="Times New Roman"/>
          <w:sz w:val="24"/>
          <w:szCs w:val="24"/>
        </w:rPr>
        <w:t xml:space="preserve">), ou de sociedade simples; </w:t>
      </w:r>
    </w:p>
    <w:p w14:paraId="5708CBEB" w14:textId="77D2A42D" w:rsidR="005138D0" w:rsidRPr="00214573" w:rsidRDefault="001C321D"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C</w:t>
      </w:r>
      <w:r w:rsidR="005138D0" w:rsidRPr="00214573">
        <w:rPr>
          <w:rFonts w:ascii="Times New Roman" w:hAnsi="Times New Roman" w:cs="Times New Roman"/>
          <w:sz w:val="24"/>
          <w:szCs w:val="24"/>
        </w:rPr>
        <w:t xml:space="preserve">ertidão negativa de falência expedida pelo distribuidor da sede do fornecedor - </w:t>
      </w:r>
      <w:hyperlink r:id="rId15" w:anchor="art69">
        <w:r w:rsidR="005138D0" w:rsidRPr="00214573">
          <w:rPr>
            <w:rFonts w:ascii="Times New Roman" w:hAnsi="Times New Roman" w:cs="Times New Roman"/>
            <w:sz w:val="24"/>
            <w:szCs w:val="24"/>
          </w:rPr>
          <w:t>Lei nº 14.133, de 2021, art. 69, caput, inciso II</w:t>
        </w:r>
      </w:hyperlink>
      <w:r w:rsidR="005138D0" w:rsidRPr="00214573">
        <w:rPr>
          <w:rFonts w:ascii="Times New Roman" w:hAnsi="Times New Roman" w:cs="Times New Roman"/>
          <w:sz w:val="24"/>
          <w:szCs w:val="24"/>
        </w:rPr>
        <w:t>);</w:t>
      </w:r>
    </w:p>
    <w:p w14:paraId="0783D383" w14:textId="4FD9A0EC" w:rsidR="005138D0" w:rsidRPr="00214573" w:rsidRDefault="001C321D" w:rsidP="00214573">
      <w:pPr>
        <w:pStyle w:val="Nivel2"/>
        <w:spacing w:line="360" w:lineRule="auto"/>
        <w:ind w:left="0" w:firstLine="0"/>
        <w:rPr>
          <w:rFonts w:ascii="Times New Roman" w:hAnsi="Times New Roman" w:cs="Times New Roman"/>
          <w:sz w:val="24"/>
          <w:szCs w:val="24"/>
        </w:rPr>
      </w:pPr>
      <w:r w:rsidRPr="00214573">
        <w:rPr>
          <w:rFonts w:ascii="Times New Roman" w:hAnsi="Times New Roman" w:cs="Times New Roman"/>
          <w:sz w:val="24"/>
          <w:szCs w:val="24"/>
        </w:rPr>
        <w:t>B</w:t>
      </w:r>
      <w:r w:rsidR="005138D0" w:rsidRPr="00214573">
        <w:rPr>
          <w:rFonts w:ascii="Times New Roman" w:hAnsi="Times New Roman" w:cs="Times New Roman"/>
          <w:sz w:val="24"/>
          <w:szCs w:val="24"/>
        </w:rPr>
        <w:t>alanço patrimonial, demonstração de resultado de exercício e demais demonstrações contábeis dos 2 (dois) últimos exercícios sociais, comprovando:</w:t>
      </w:r>
    </w:p>
    <w:p w14:paraId="7A168C01" w14:textId="2452C5A4" w:rsidR="005138D0" w:rsidRPr="00214573" w:rsidRDefault="005138D0"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índices de Liquidez Geral (LG), Liquidez Corrente (LC), e Solvência Geral (SG) superiores a 1 (um);</w:t>
      </w:r>
    </w:p>
    <w:p w14:paraId="4E05F14B" w14:textId="77777777" w:rsidR="005138D0" w:rsidRPr="00214573" w:rsidRDefault="005138D0"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capital Circulante Líquido ou Capital de Giro (Ativo Circulante - Passivo Circulante) de, no mínimo, 16,66% (dezesseis inteiros e sessenta e seis centésimos por cento) do valor estimado da contratação;</w:t>
      </w:r>
    </w:p>
    <w:p w14:paraId="5506B445" w14:textId="77777777" w:rsidR="005138D0" w:rsidRPr="00214573" w:rsidRDefault="005138D0"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patrimônio líquido de 10% (dez por cento) do valor estimado da contratação;</w:t>
      </w:r>
    </w:p>
    <w:p w14:paraId="7D3E95BA" w14:textId="77777777" w:rsidR="005138D0" w:rsidRPr="00214573" w:rsidRDefault="005138D0"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As empresas criadas no exercício financeiro da licitação deverão atender a todas as exigências da habilitação e poderão substituir os demonstrativos contábeis pelo balanço de abertura;</w:t>
      </w:r>
    </w:p>
    <w:p w14:paraId="6502F887" w14:textId="77777777" w:rsidR="005138D0" w:rsidRPr="00214573" w:rsidRDefault="005138D0"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Os documentos referidos acima limitar-se-ão ao último exercício no caso de a pessoa jurídica ter sido constituída há menos de 2 (dois) anos;</w:t>
      </w:r>
    </w:p>
    <w:p w14:paraId="3E054BE7" w14:textId="77777777" w:rsidR="005138D0" w:rsidRPr="00214573" w:rsidRDefault="005138D0"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 xml:space="preserve">Os documentos referidos acima deverão ser exigidos com base no limite definido pela Receita Federal do Brasil para transmissão da Escrituração Contábil Digital - ECD ao </w:t>
      </w:r>
      <w:proofErr w:type="spellStart"/>
      <w:r w:rsidRPr="00214573">
        <w:rPr>
          <w:rFonts w:ascii="Times New Roman" w:eastAsia="Calibri" w:hAnsi="Times New Roman" w:cs="Times New Roman"/>
          <w:sz w:val="24"/>
          <w:szCs w:val="24"/>
        </w:rPr>
        <w:t>Sped</w:t>
      </w:r>
      <w:proofErr w:type="spellEnd"/>
      <w:r w:rsidRPr="00214573">
        <w:rPr>
          <w:rFonts w:ascii="Times New Roman" w:eastAsia="Calibri" w:hAnsi="Times New Roman" w:cs="Times New Roman"/>
          <w:sz w:val="24"/>
          <w:szCs w:val="24"/>
        </w:rPr>
        <w:t xml:space="preserve">. </w:t>
      </w:r>
    </w:p>
    <w:p w14:paraId="040BBA11" w14:textId="7B40F6DE" w:rsidR="000D7D64" w:rsidRPr="00214573" w:rsidRDefault="000D7D64" w:rsidP="00214573">
      <w:pPr>
        <w:pStyle w:val="Nivel2"/>
        <w:spacing w:line="360" w:lineRule="auto"/>
        <w:ind w:left="0" w:firstLine="0"/>
        <w:rPr>
          <w:rFonts w:ascii="Times New Roman" w:hAnsi="Times New Roman" w:cs="Times New Roman"/>
          <w:color w:val="000000" w:themeColor="text1"/>
          <w:sz w:val="24"/>
          <w:szCs w:val="24"/>
        </w:rPr>
      </w:pPr>
      <w:r w:rsidRPr="00214573">
        <w:rPr>
          <w:rFonts w:ascii="Times New Roman" w:hAnsi="Times New Roman" w:cs="Times New Roman"/>
          <w:color w:val="000000" w:themeColor="text1"/>
          <w:sz w:val="24"/>
          <w:szCs w:val="24"/>
        </w:rPr>
        <w:t xml:space="preserve">Declaração do licitante, acompanhada da relação de compromissos assumidos, conforme modelo constante </w:t>
      </w:r>
      <w:r w:rsidRPr="00214573">
        <w:rPr>
          <w:rFonts w:ascii="Times New Roman" w:hAnsi="Times New Roman" w:cs="Times New Roman"/>
          <w:color w:val="auto"/>
          <w:sz w:val="24"/>
          <w:szCs w:val="24"/>
        </w:rPr>
        <w:t xml:space="preserve">do </w:t>
      </w:r>
      <w:r w:rsidR="000F3B55" w:rsidRPr="00214573">
        <w:rPr>
          <w:rFonts w:ascii="Times New Roman" w:hAnsi="Times New Roman" w:cs="Times New Roman"/>
          <w:color w:val="auto"/>
          <w:sz w:val="24"/>
          <w:szCs w:val="24"/>
        </w:rPr>
        <w:t>Anexo D</w:t>
      </w:r>
      <w:r w:rsidRPr="00214573">
        <w:rPr>
          <w:rFonts w:ascii="Times New Roman" w:hAnsi="Times New Roman" w:cs="Times New Roman"/>
          <w:color w:val="auto"/>
          <w:sz w:val="24"/>
          <w:szCs w:val="24"/>
        </w:rPr>
        <w:t xml:space="preserve"> </w:t>
      </w:r>
      <w:r w:rsidRPr="00214573">
        <w:rPr>
          <w:rFonts w:ascii="Times New Roman" w:hAnsi="Times New Roman" w:cs="Times New Roman"/>
          <w:color w:val="000000" w:themeColor="text1"/>
          <w:sz w:val="24"/>
          <w:szCs w:val="24"/>
        </w:rPr>
        <w:t>deste termo de referência de que um doze avos dos contratos firmados com a Administração Pública e/ou com a iniciativa privada vigentes na data apresentação da proposta não é superior ao patrimônio líquido do licitante, observados os seguintes requisitos:</w:t>
      </w:r>
    </w:p>
    <w:p w14:paraId="50EDD8EB" w14:textId="77777777" w:rsidR="000D7D64" w:rsidRPr="00214573" w:rsidRDefault="000D7D64"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a declaração deve ser acompanhada da Demonstração do Resultado do Exercício (DRE), relativa ao último exercício social; e</w:t>
      </w:r>
    </w:p>
    <w:p w14:paraId="4FA798CB" w14:textId="77777777" w:rsidR="000D7D64" w:rsidRPr="00214573" w:rsidRDefault="000D7D64"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caso a diferença entre a declaração e a receita bruta discriminada na Demonstração do Resultado do Exercício (DRE) apresentada seja superior a 10% (dez por cento), para mais ou para menos, o licitante deverá apresentar justificativas.</w:t>
      </w:r>
    </w:p>
    <w:p w14:paraId="5126225B" w14:textId="77777777" w:rsidR="000D7D64" w:rsidRPr="00214573" w:rsidRDefault="000D7D64" w:rsidP="00214573">
      <w:pPr>
        <w:pStyle w:val="Nivel2"/>
        <w:spacing w:line="360" w:lineRule="auto"/>
        <w:ind w:left="0" w:firstLine="0"/>
        <w:rPr>
          <w:rFonts w:ascii="Times New Roman" w:hAnsi="Times New Roman" w:cs="Times New Roman"/>
          <w:color w:val="000000" w:themeColor="text1"/>
          <w:sz w:val="24"/>
          <w:szCs w:val="24"/>
        </w:rPr>
      </w:pPr>
      <w:r w:rsidRPr="00214573">
        <w:rPr>
          <w:rFonts w:ascii="Times New Roman" w:hAnsi="Times New Roman" w:cs="Times New Roman"/>
          <w:color w:val="000000" w:themeColor="text1"/>
          <w:sz w:val="24"/>
          <w:szCs w:val="24"/>
        </w:rPr>
        <w:t>As empresas criadas no exercício financeiro da licitação deverão atender a todas as exigências da habilitação e poderão substituir os demonstrativos contábeis pelo balanço de abertura. (Lei nº 14.133, de 2021, art. 65, §1º).</w:t>
      </w:r>
    </w:p>
    <w:p w14:paraId="66B48747" w14:textId="33D1FCCA" w:rsidR="003E63DA" w:rsidRPr="00214573" w:rsidRDefault="001C321D" w:rsidP="00214573">
      <w:pPr>
        <w:suppressAutoHyphens/>
        <w:spacing w:before="120" w:after="120" w:line="360" w:lineRule="auto"/>
        <w:jc w:val="both"/>
        <w:rPr>
          <w:rFonts w:ascii="Times New Roman" w:hAnsi="Times New Roman" w:cs="Times New Roman"/>
          <w:b/>
          <w:bCs/>
          <w:color w:val="000000"/>
          <w:sz w:val="24"/>
          <w:szCs w:val="24"/>
        </w:rPr>
      </w:pPr>
      <w:r w:rsidRPr="00214573">
        <w:rPr>
          <w:rFonts w:ascii="Times New Roman" w:hAnsi="Times New Roman" w:cs="Times New Roman"/>
          <w:b/>
          <w:color w:val="000000" w:themeColor="text1"/>
          <w:sz w:val="24"/>
          <w:szCs w:val="24"/>
        </w:rPr>
        <w:t>Da</w:t>
      </w:r>
      <w:r w:rsidRPr="00214573">
        <w:rPr>
          <w:rFonts w:ascii="Times New Roman" w:hAnsi="Times New Roman" w:cs="Times New Roman"/>
          <w:b/>
          <w:bCs/>
          <w:color w:val="000000"/>
          <w:sz w:val="24"/>
          <w:szCs w:val="24"/>
        </w:rPr>
        <w:t xml:space="preserve"> </w:t>
      </w:r>
      <w:r w:rsidR="003E63DA" w:rsidRPr="00214573">
        <w:rPr>
          <w:rFonts w:ascii="Times New Roman" w:hAnsi="Times New Roman" w:cs="Times New Roman"/>
          <w:b/>
          <w:bCs/>
          <w:color w:val="000000"/>
          <w:sz w:val="24"/>
          <w:szCs w:val="24"/>
        </w:rPr>
        <w:t xml:space="preserve">Habilitação </w:t>
      </w:r>
      <w:r w:rsidRPr="00214573">
        <w:rPr>
          <w:rFonts w:ascii="Times New Roman" w:hAnsi="Times New Roman" w:cs="Times New Roman"/>
          <w:b/>
          <w:bCs/>
          <w:color w:val="000000"/>
          <w:sz w:val="24"/>
          <w:szCs w:val="24"/>
        </w:rPr>
        <w:t>T</w:t>
      </w:r>
      <w:r w:rsidR="003E63DA" w:rsidRPr="00214573">
        <w:rPr>
          <w:rFonts w:ascii="Times New Roman" w:hAnsi="Times New Roman" w:cs="Times New Roman"/>
          <w:b/>
          <w:bCs/>
          <w:color w:val="000000"/>
          <w:sz w:val="24"/>
          <w:szCs w:val="24"/>
        </w:rPr>
        <w:t>écnica</w:t>
      </w:r>
    </w:p>
    <w:p w14:paraId="0A5F3FB8" w14:textId="77777777" w:rsidR="002A1454" w:rsidRPr="00214573" w:rsidRDefault="003E63DA" w:rsidP="00214573">
      <w:pPr>
        <w:pStyle w:val="Nivel2"/>
        <w:spacing w:line="360" w:lineRule="auto"/>
        <w:ind w:left="0" w:firstLine="0"/>
        <w:rPr>
          <w:rFonts w:ascii="Times New Roman" w:hAnsi="Times New Roman" w:cs="Times New Roman"/>
          <w:color w:val="000000" w:themeColor="text1"/>
          <w:sz w:val="24"/>
          <w:szCs w:val="24"/>
        </w:rPr>
      </w:pPr>
      <w:r w:rsidRPr="00214573">
        <w:rPr>
          <w:rFonts w:ascii="Times New Roman" w:hAnsi="Times New Roman" w:cs="Times New Roman"/>
          <w:color w:val="000000" w:themeColor="text1"/>
          <w:sz w:val="24"/>
          <w:szCs w:val="24"/>
        </w:rPr>
        <w:t>Os critérios de habilitação técnica a serem atendidos pelo fornecedor serão:</w:t>
      </w:r>
      <w:bookmarkEnd w:id="8"/>
    </w:p>
    <w:p w14:paraId="788920D2" w14:textId="388699FD" w:rsidR="002A1454" w:rsidRPr="00214573" w:rsidRDefault="002A1454"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Declaração de que o licitante tomou conhecimento de todas as informações e das condições locais para o cumprimento das obrigações objeto da licitação;</w:t>
      </w:r>
    </w:p>
    <w:p w14:paraId="51DF74C9" w14:textId="77777777" w:rsidR="002A1454" w:rsidRPr="00214573" w:rsidRDefault="002A1454" w:rsidP="00214573">
      <w:pPr>
        <w:pStyle w:val="Nivel4"/>
        <w:spacing w:line="360" w:lineRule="auto"/>
        <w:ind w:left="1134"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A declaração acima poderá ser substituída por declaração formal assinada pelo responsável técnico do licitante acerca do conhecimento pleno das condições e peculiaridades da contratação.</w:t>
      </w:r>
    </w:p>
    <w:p w14:paraId="00AA4F56" w14:textId="6C4A9F98" w:rsidR="002A1454" w:rsidRPr="00214573" w:rsidRDefault="001C321D" w:rsidP="00214573">
      <w:pPr>
        <w:suppressAutoHyphens/>
        <w:spacing w:before="120" w:after="120" w:line="360" w:lineRule="auto"/>
        <w:jc w:val="both"/>
        <w:rPr>
          <w:rFonts w:ascii="Times New Roman" w:hAnsi="Times New Roman" w:cs="Times New Roman"/>
          <w:b/>
          <w:bCs/>
          <w:color w:val="000000"/>
          <w:sz w:val="24"/>
          <w:szCs w:val="24"/>
        </w:rPr>
      </w:pPr>
      <w:r w:rsidRPr="00214573">
        <w:rPr>
          <w:rFonts w:ascii="Times New Roman" w:hAnsi="Times New Roman" w:cs="Times New Roman"/>
          <w:b/>
          <w:bCs/>
          <w:color w:val="000000"/>
          <w:sz w:val="24"/>
          <w:szCs w:val="24"/>
        </w:rPr>
        <w:t xml:space="preserve">Da </w:t>
      </w:r>
      <w:r w:rsidR="002A1454" w:rsidRPr="00214573">
        <w:rPr>
          <w:rFonts w:ascii="Times New Roman" w:hAnsi="Times New Roman" w:cs="Times New Roman"/>
          <w:b/>
          <w:bCs/>
          <w:color w:val="000000"/>
          <w:sz w:val="24"/>
          <w:szCs w:val="24"/>
        </w:rPr>
        <w:t>Habilitação Técnico-Operacional</w:t>
      </w:r>
    </w:p>
    <w:p w14:paraId="3B28EE55" w14:textId="77777777" w:rsidR="00814703" w:rsidRPr="00557A66" w:rsidRDefault="00814703" w:rsidP="00814703">
      <w:pPr>
        <w:pStyle w:val="Nivel2"/>
        <w:spacing w:line="360" w:lineRule="auto"/>
        <w:ind w:left="0" w:firstLine="0"/>
        <w:rPr>
          <w:rFonts w:ascii="Times New Roman" w:hAnsi="Times New Roman" w:cs="Times New Roman"/>
          <w:sz w:val="24"/>
          <w:szCs w:val="24"/>
        </w:rPr>
      </w:pPr>
      <w:r w:rsidRPr="00814703">
        <w:rPr>
          <w:rFonts w:ascii="Times New Roman" w:hAnsi="Times New Roman" w:cs="Times New Roman"/>
          <w:color w:val="000000" w:themeColor="text1"/>
          <w:sz w:val="24"/>
          <w:szCs w:val="24"/>
        </w:rPr>
        <w:t>Comprovação</w:t>
      </w:r>
      <w:r w:rsidRPr="00557A66">
        <w:rPr>
          <w:rFonts w:ascii="Times New Roman" w:hAnsi="Times New Roman" w:cs="Times New Roman"/>
          <w:sz w:val="24"/>
          <w:szCs w:val="24"/>
        </w:rPr>
        <w:t xml:space="preserve">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 </w:t>
      </w:r>
    </w:p>
    <w:p w14:paraId="2C4C066D" w14:textId="17F1ED66" w:rsidR="00814703" w:rsidRPr="00557A66" w:rsidRDefault="00814703" w:rsidP="00814703">
      <w:pPr>
        <w:pStyle w:val="Nivel2"/>
        <w:spacing w:line="360" w:lineRule="auto"/>
        <w:ind w:left="0" w:firstLine="0"/>
        <w:rPr>
          <w:rFonts w:ascii="Times New Roman" w:hAnsi="Times New Roman" w:cs="Times New Roman"/>
          <w:sz w:val="24"/>
          <w:szCs w:val="24"/>
        </w:rPr>
      </w:pPr>
      <w:r w:rsidRPr="00814703">
        <w:rPr>
          <w:rFonts w:ascii="Times New Roman" w:hAnsi="Times New Roman" w:cs="Times New Roman"/>
          <w:color w:val="000000" w:themeColor="text1"/>
          <w:sz w:val="24"/>
          <w:szCs w:val="24"/>
        </w:rPr>
        <w:t>Para</w:t>
      </w:r>
      <w:r w:rsidRPr="00557A66">
        <w:rPr>
          <w:rFonts w:ascii="Times New Roman" w:hAnsi="Times New Roman" w:cs="Times New Roman"/>
          <w:sz w:val="24"/>
          <w:szCs w:val="24"/>
        </w:rPr>
        <w:t xml:space="preserve"> fins da comprovação de que trata este subitem, os atestados deverão dizer respeito a contratos executados com as seguintes características mínimas:</w:t>
      </w:r>
    </w:p>
    <w:p w14:paraId="7B9F4B60" w14:textId="06617246" w:rsidR="00814703" w:rsidRPr="00814703" w:rsidRDefault="00814703" w:rsidP="00814703">
      <w:pPr>
        <w:pStyle w:val="Nivel3"/>
        <w:spacing w:line="360" w:lineRule="auto"/>
        <w:ind w:left="567" w:firstLine="0"/>
        <w:rPr>
          <w:rFonts w:ascii="Times New Roman" w:hAnsi="Times New Roman" w:cs="Times New Roman"/>
          <w:sz w:val="24"/>
          <w:szCs w:val="24"/>
        </w:rPr>
      </w:pPr>
      <w:r w:rsidRPr="00814703">
        <w:rPr>
          <w:rFonts w:ascii="Times New Roman" w:hAnsi="Times New Roman" w:cs="Times New Roman"/>
          <w:sz w:val="24"/>
          <w:szCs w:val="24"/>
        </w:rPr>
        <w:t>Deverá haver a comprovação da experiência mínima de 01 (um) ano na prestação dos serviços, sendo aceito o somatório de atestados de períodos diferentes, não havendo obrigatoriedade de os anos serem ininterruptos</w:t>
      </w:r>
      <w:r w:rsidR="00E72DE2">
        <w:rPr>
          <w:rFonts w:ascii="Times New Roman" w:hAnsi="Times New Roman" w:cs="Times New Roman"/>
          <w:sz w:val="24"/>
          <w:szCs w:val="24"/>
        </w:rPr>
        <w:t>, na forma do art. 67, §5º da Lei n.º 14.133/2021.</w:t>
      </w:r>
    </w:p>
    <w:p w14:paraId="291BA287" w14:textId="1EB50EB4" w:rsidR="00814703" w:rsidRPr="00557A66" w:rsidRDefault="00814703" w:rsidP="00814703">
      <w:pPr>
        <w:pStyle w:val="Nivel3"/>
        <w:spacing w:line="360" w:lineRule="auto"/>
        <w:ind w:left="567" w:firstLine="0"/>
        <w:rPr>
          <w:rFonts w:ascii="Times New Roman" w:hAnsi="Times New Roman" w:cs="Times New Roman"/>
          <w:sz w:val="24"/>
          <w:szCs w:val="24"/>
        </w:rPr>
      </w:pPr>
      <w:r w:rsidRPr="00557A66">
        <w:rPr>
          <w:rFonts w:ascii="Times New Roman" w:hAnsi="Times New Roman" w:cs="Times New Roman"/>
          <w:sz w:val="24"/>
          <w:szCs w:val="24"/>
        </w:rPr>
        <w:t xml:space="preserve">Comprovação que já executou contrato(s) com um mínimo de 50% (cinquenta por cento) do número de postos de trabalho a serem contratados; </w:t>
      </w:r>
    </w:p>
    <w:p w14:paraId="69C4EDCA" w14:textId="61817E84" w:rsidR="00814703" w:rsidRPr="00557A66" w:rsidRDefault="00814703" w:rsidP="00814703">
      <w:pPr>
        <w:pStyle w:val="Nivel2"/>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 xml:space="preserve">Será admitida, para fins de comprovação de quantitativo mínimo do serviço, a apresentação e o somatório de diferentes atestados de serviços executados de forma concomitante, pois essa situação equivale, para fins de comprovação de capacidade técnico-operacional, a uma única contratação, nos termos do item 10.9 do Anexo VII-A da IN SEGES/MP n. 05/2017, aplicável por força da IN SEGES/ME nº 98/2022. </w:t>
      </w:r>
    </w:p>
    <w:p w14:paraId="42E35119" w14:textId="7C5DEA28" w:rsidR="00814703" w:rsidRPr="00557A66" w:rsidRDefault="00814703" w:rsidP="00814703">
      <w:pPr>
        <w:pStyle w:val="Nivel2"/>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 xml:space="preserve">Os atestados de capacidade técnica podem ser apresentados em nome da matriz ou da filial da empresa licitante. O licitante disponibilizará todas as informações necessárias à comprovação da legitimidade dos atestados, apresentando, quando solicitado pela Administração, cópia do contrato que deu suporte à contratação, endereço atual da contratante e local em que foram prestados os serviços, entre outros documentos. </w:t>
      </w:r>
    </w:p>
    <w:p w14:paraId="25AB0972" w14:textId="12C59ED7" w:rsidR="00814703" w:rsidRPr="00557A66" w:rsidRDefault="00814703" w:rsidP="00814703">
      <w:pPr>
        <w:pStyle w:val="Nivel2"/>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 xml:space="preserve">Os atestados deverão referir-se a serviços prestados no âmbito de sua atividade econômica principal ou secundária especificadas no contrato social vigente; </w:t>
      </w:r>
    </w:p>
    <w:p w14:paraId="2D961A54" w14:textId="426B509B" w:rsidR="00814703" w:rsidRDefault="00814703" w:rsidP="00814703">
      <w:pPr>
        <w:pStyle w:val="Nivel2"/>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Serão aceitos atestados ou outros documentos hábeis emitidos por entidades estrangeiras quando acompanhados de tradução para o português, salvo se comprovada a inidoneidade da entidade emissora;</w:t>
      </w:r>
    </w:p>
    <w:p w14:paraId="7563C104" w14:textId="76F832FA" w:rsidR="00814703" w:rsidRPr="00557A66" w:rsidRDefault="00814703" w:rsidP="00814703">
      <w:pPr>
        <w:pStyle w:val="Nivel2"/>
        <w:spacing w:line="360" w:lineRule="auto"/>
        <w:ind w:left="0" w:firstLine="0"/>
        <w:rPr>
          <w:rFonts w:ascii="Times New Roman" w:hAnsi="Times New Roman" w:cs="Times New Roman"/>
          <w:sz w:val="24"/>
          <w:szCs w:val="24"/>
        </w:rPr>
      </w:pPr>
      <w:r w:rsidRPr="00557A66">
        <w:rPr>
          <w:rFonts w:ascii="Times New Roman" w:hAnsi="Times New Roman" w:cs="Times New Roman"/>
          <w:sz w:val="24"/>
          <w:szCs w:val="24"/>
        </w:rPr>
        <w:t>A apresentação de certidões ou atestados de desempenho anterior emitido em favor de consórcio do qual tenha feito parte será admitido, desde que atendidos os requisitos</w:t>
      </w:r>
      <w:r w:rsidR="00A30233">
        <w:rPr>
          <w:rFonts w:ascii="Times New Roman" w:hAnsi="Times New Roman" w:cs="Times New Roman"/>
          <w:sz w:val="24"/>
          <w:szCs w:val="24"/>
        </w:rPr>
        <w:t xml:space="preserve"> </w:t>
      </w:r>
      <w:r w:rsidR="00A30233" w:rsidRPr="00557A66">
        <w:rPr>
          <w:rFonts w:ascii="Times New Roman" w:hAnsi="Times New Roman" w:cs="Times New Roman"/>
          <w:sz w:val="24"/>
          <w:szCs w:val="24"/>
        </w:rPr>
        <w:t>do art. 67, §§ 10 e 11, da Lei nº 14.133/2021 e regulamentos sobre o tema.</w:t>
      </w:r>
    </w:p>
    <w:p w14:paraId="72961576" w14:textId="3F177A04" w:rsidR="003E63DA" w:rsidRPr="00214573" w:rsidRDefault="003E63DA" w:rsidP="00814703">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214573">
        <w:rPr>
          <w:rFonts w:ascii="Times New Roman" w:hAnsi="Times New Roman" w:cs="Times New Roman"/>
          <w:b/>
          <w:bCs/>
          <w:sz w:val="24"/>
          <w:szCs w:val="24"/>
        </w:rPr>
        <w:t>DA PARTICIPAÇÃO DE MICROEMPRESAS E EMPRESAS DE PEQUENO PORTE</w:t>
      </w:r>
    </w:p>
    <w:p w14:paraId="02C237B9" w14:textId="1A322A2D" w:rsidR="003E63DA" w:rsidRPr="00214573" w:rsidRDefault="00832730" w:rsidP="00214573">
      <w:pPr>
        <w:pStyle w:val="Nivel2"/>
        <w:spacing w:line="360" w:lineRule="auto"/>
        <w:ind w:left="0" w:firstLine="0"/>
        <w:rPr>
          <w:rFonts w:ascii="Times New Roman" w:eastAsia="Calibri" w:hAnsi="Times New Roman" w:cs="Times New Roman"/>
          <w:b/>
          <w:bCs/>
          <w:color w:val="auto"/>
          <w:sz w:val="24"/>
          <w:szCs w:val="24"/>
          <w:u w:val="single"/>
        </w:rPr>
      </w:pPr>
      <w:r w:rsidRPr="00214573">
        <w:rPr>
          <w:rFonts w:ascii="Times New Roman" w:hAnsi="Times New Roman" w:cs="Times New Roman"/>
          <w:sz w:val="24"/>
          <w:szCs w:val="24"/>
        </w:rPr>
        <w:t xml:space="preserve">Aplicar-se-á a norma prevista pelo </w:t>
      </w:r>
      <w:r w:rsidRPr="00214573">
        <w:rPr>
          <w:rFonts w:ascii="Times New Roman" w:hAnsi="Times New Roman" w:cs="Times New Roman"/>
          <w:sz w:val="24"/>
          <w:szCs w:val="24"/>
          <w:u w:val="single"/>
        </w:rPr>
        <w:t>art. 49, III da Lei Complementar nº 123</w:t>
      </w:r>
      <w:r w:rsidRPr="00214573">
        <w:rPr>
          <w:rFonts w:ascii="Times New Roman" w:hAnsi="Times New Roman" w:cs="Times New Roman"/>
          <w:sz w:val="24"/>
          <w:szCs w:val="24"/>
        </w:rPr>
        <w:t>, de 14 de dezembro de 2006,</w:t>
      </w:r>
      <w:r w:rsidR="000566E9" w:rsidRPr="00214573">
        <w:rPr>
          <w:rFonts w:ascii="Times New Roman" w:hAnsi="Times New Roman" w:cs="Times New Roman"/>
          <w:sz w:val="24"/>
          <w:szCs w:val="24"/>
        </w:rPr>
        <w:t xml:space="preserve"> sendo</w:t>
      </w:r>
      <w:r w:rsidRPr="00214573">
        <w:rPr>
          <w:rFonts w:ascii="Times New Roman" w:hAnsi="Times New Roman" w:cs="Times New Roman"/>
          <w:sz w:val="24"/>
          <w:szCs w:val="24"/>
        </w:rPr>
        <w:t xml:space="preserve"> </w:t>
      </w:r>
      <w:r w:rsidR="000B6048" w:rsidRPr="00214573">
        <w:rPr>
          <w:rFonts w:ascii="Times New Roman" w:hAnsi="Times New Roman" w:cs="Times New Roman"/>
          <w:sz w:val="24"/>
          <w:szCs w:val="24"/>
        </w:rPr>
        <w:t>afastado</w:t>
      </w:r>
      <w:r w:rsidR="000566E9" w:rsidRPr="00214573">
        <w:rPr>
          <w:rFonts w:ascii="Times New Roman" w:hAnsi="Times New Roman" w:cs="Times New Roman"/>
          <w:sz w:val="24"/>
          <w:szCs w:val="24"/>
        </w:rPr>
        <w:t xml:space="preserve"> no presente objeto</w:t>
      </w:r>
      <w:r w:rsidR="000B6048" w:rsidRPr="00214573">
        <w:rPr>
          <w:rFonts w:ascii="Times New Roman" w:hAnsi="Times New Roman" w:cs="Times New Roman"/>
          <w:sz w:val="24"/>
          <w:szCs w:val="24"/>
        </w:rPr>
        <w:t xml:space="preserve">, portanto, o </w:t>
      </w:r>
      <w:r w:rsidRPr="00214573">
        <w:rPr>
          <w:rFonts w:ascii="Times New Roman" w:hAnsi="Times New Roman" w:cs="Times New Roman"/>
          <w:sz w:val="24"/>
          <w:szCs w:val="24"/>
        </w:rPr>
        <w:t>tratamento diferenciado às microempresas ou empresas de pequeno porte, pois ocorreria perda de economia de escala e representaria prejuízo</w:t>
      </w:r>
      <w:r w:rsidR="00E61417" w:rsidRPr="00214573">
        <w:rPr>
          <w:rFonts w:ascii="Times New Roman" w:hAnsi="Times New Roman" w:cs="Times New Roman"/>
          <w:sz w:val="24"/>
          <w:szCs w:val="24"/>
        </w:rPr>
        <w:t xml:space="preserve"> ao conjunto do objeto a ser contratado e, consequentemente, traria prejuízos à </w:t>
      </w:r>
      <w:r w:rsidR="00897C50" w:rsidRPr="00214573">
        <w:rPr>
          <w:rFonts w:ascii="Times New Roman" w:hAnsi="Times New Roman" w:cs="Times New Roman"/>
          <w:sz w:val="24"/>
          <w:szCs w:val="24"/>
        </w:rPr>
        <w:t>entidade contratante.</w:t>
      </w:r>
    </w:p>
    <w:p w14:paraId="6FE05E64" w14:textId="22227AD6" w:rsidR="003E63DA" w:rsidRPr="00214573" w:rsidRDefault="00B14C15" w:rsidP="00214573">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214573">
        <w:rPr>
          <w:rFonts w:ascii="Times New Roman" w:hAnsi="Times New Roman" w:cs="Times New Roman"/>
          <w:b/>
          <w:bCs/>
          <w:sz w:val="24"/>
          <w:szCs w:val="24"/>
        </w:rPr>
        <w:t xml:space="preserve">DA PARTICIPAÇÃO </w:t>
      </w:r>
      <w:r w:rsidR="003E63DA" w:rsidRPr="00214573">
        <w:rPr>
          <w:rFonts w:ascii="Times New Roman" w:hAnsi="Times New Roman" w:cs="Times New Roman"/>
          <w:b/>
          <w:bCs/>
          <w:sz w:val="24"/>
          <w:szCs w:val="24"/>
        </w:rPr>
        <w:t>DAS EMPRESAS REUNIDAS EM CONSÓRCIO</w:t>
      </w:r>
    </w:p>
    <w:p w14:paraId="0D92064A" w14:textId="6253AB2E" w:rsidR="003E63DA" w:rsidRPr="00214573" w:rsidRDefault="003E63DA" w:rsidP="00214573">
      <w:pPr>
        <w:pStyle w:val="Nivel2"/>
        <w:spacing w:line="360" w:lineRule="auto"/>
        <w:ind w:left="0" w:firstLine="0"/>
        <w:rPr>
          <w:rFonts w:ascii="Times New Roman" w:hAnsi="Times New Roman" w:cs="Times New Roman"/>
          <w:color w:val="FF0000"/>
          <w:sz w:val="24"/>
          <w:szCs w:val="24"/>
        </w:rPr>
      </w:pPr>
      <w:r w:rsidRPr="00214573">
        <w:rPr>
          <w:rFonts w:ascii="Times New Roman" w:hAnsi="Times New Roman" w:cs="Times New Roman"/>
          <w:color w:val="000000" w:themeColor="text1"/>
          <w:sz w:val="24"/>
          <w:szCs w:val="24"/>
        </w:rPr>
        <w:t>Será vedada a participação de empresas reunidas em consórcio, não havendo elementos que justifiquem tal participação no objetivo em apreço. O objeto em questão não se reveste de alta complexidade</w:t>
      </w:r>
      <w:r w:rsidR="002C5069" w:rsidRPr="00214573">
        <w:rPr>
          <w:rFonts w:ascii="Times New Roman" w:hAnsi="Times New Roman" w:cs="Times New Roman"/>
          <w:color w:val="000000" w:themeColor="text1"/>
          <w:sz w:val="24"/>
          <w:szCs w:val="24"/>
        </w:rPr>
        <w:t xml:space="preserve">, já que se trata de simples serviço </w:t>
      </w:r>
      <w:r w:rsidR="00272D63">
        <w:rPr>
          <w:rFonts w:ascii="Times New Roman" w:hAnsi="Times New Roman" w:cs="Times New Roman"/>
          <w:color w:val="000000" w:themeColor="text1"/>
          <w:sz w:val="24"/>
          <w:szCs w:val="24"/>
        </w:rPr>
        <w:t xml:space="preserve">de </w:t>
      </w:r>
      <w:r w:rsidR="007560FB">
        <w:rPr>
          <w:rFonts w:ascii="Times New Roman" w:eastAsia="Calibri" w:hAnsi="Times New Roman" w:cs="Times New Roman"/>
          <w:sz w:val="24"/>
          <w:szCs w:val="24"/>
          <w:lang w:eastAsia="en-US"/>
        </w:rPr>
        <w:t>recepcionista</w:t>
      </w:r>
      <w:r w:rsidR="00F06D6C" w:rsidRPr="00214573">
        <w:rPr>
          <w:rFonts w:ascii="Times New Roman" w:eastAsia="Calibri" w:hAnsi="Times New Roman" w:cs="Times New Roman"/>
          <w:sz w:val="24"/>
          <w:szCs w:val="24"/>
          <w:lang w:eastAsia="en-US"/>
        </w:rPr>
        <w:t xml:space="preserve"> com regime de dedicação exclusiva de mão de obra.</w:t>
      </w:r>
    </w:p>
    <w:p w14:paraId="43902D88" w14:textId="338E45F5" w:rsidR="00B14C15" w:rsidRPr="00214573" w:rsidRDefault="00B14C15" w:rsidP="00214573">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bookmarkStart w:id="11" w:name="_Hlk134523738"/>
      <w:r w:rsidRPr="00214573">
        <w:rPr>
          <w:rFonts w:ascii="Times New Roman" w:hAnsi="Times New Roman" w:cs="Times New Roman"/>
          <w:b/>
          <w:bCs/>
          <w:sz w:val="24"/>
          <w:szCs w:val="24"/>
        </w:rPr>
        <w:t>DA PARTICIPAÇÃO DAS COOPERATIVAS</w:t>
      </w:r>
    </w:p>
    <w:p w14:paraId="3F5F1AB1" w14:textId="4759F5B9" w:rsidR="004F3249" w:rsidRPr="00214573" w:rsidRDefault="00815131" w:rsidP="00214573">
      <w:pPr>
        <w:pStyle w:val="Nivel2"/>
        <w:spacing w:line="360" w:lineRule="auto"/>
        <w:ind w:left="0" w:firstLine="0"/>
        <w:rPr>
          <w:rFonts w:ascii="Times New Roman" w:eastAsia="Calibri" w:hAnsi="Times New Roman" w:cs="Times New Roman"/>
          <w:color w:val="auto"/>
          <w:sz w:val="24"/>
          <w:szCs w:val="24"/>
          <w:lang w:eastAsia="en-US"/>
        </w:rPr>
      </w:pPr>
      <w:r w:rsidRPr="00214573">
        <w:rPr>
          <w:rFonts w:ascii="Times New Roman" w:eastAsia="Calibri" w:hAnsi="Times New Roman" w:cs="Times New Roman"/>
          <w:color w:val="auto"/>
          <w:sz w:val="24"/>
          <w:szCs w:val="24"/>
          <w:lang w:eastAsia="en-US"/>
        </w:rPr>
        <w:t>Será vedada a participação de Sociedades Cooperativas, considerando</w:t>
      </w:r>
      <w:r w:rsidR="00897C50" w:rsidRPr="00214573">
        <w:rPr>
          <w:rFonts w:ascii="Times New Roman" w:eastAsia="Calibri" w:hAnsi="Times New Roman" w:cs="Times New Roman"/>
          <w:color w:val="auto"/>
          <w:sz w:val="24"/>
          <w:szCs w:val="24"/>
          <w:lang w:eastAsia="en-US"/>
        </w:rPr>
        <w:t>, tanto</w:t>
      </w:r>
      <w:r w:rsidRPr="00214573">
        <w:rPr>
          <w:rFonts w:ascii="Times New Roman" w:eastAsia="Calibri" w:hAnsi="Times New Roman" w:cs="Times New Roman"/>
          <w:color w:val="auto"/>
          <w:sz w:val="24"/>
          <w:szCs w:val="24"/>
          <w:lang w:eastAsia="en-US"/>
        </w:rPr>
        <w:t xml:space="preserve"> </w:t>
      </w:r>
      <w:r w:rsidR="00D676E5" w:rsidRPr="00214573">
        <w:rPr>
          <w:rFonts w:ascii="Times New Roman" w:eastAsia="Calibri" w:hAnsi="Times New Roman" w:cs="Times New Roman"/>
          <w:color w:val="auto"/>
          <w:sz w:val="24"/>
          <w:szCs w:val="24"/>
          <w:lang w:eastAsia="en-US"/>
        </w:rPr>
        <w:t xml:space="preserve">a natureza do objeto da </w:t>
      </w:r>
      <w:r w:rsidR="00834882" w:rsidRPr="00214573">
        <w:rPr>
          <w:rFonts w:ascii="Times New Roman" w:eastAsia="Calibri" w:hAnsi="Times New Roman" w:cs="Times New Roman"/>
          <w:color w:val="auto"/>
          <w:sz w:val="24"/>
          <w:szCs w:val="24"/>
          <w:lang w:eastAsia="en-US"/>
        </w:rPr>
        <w:t>presente contratação</w:t>
      </w:r>
      <w:r w:rsidR="00D676E5" w:rsidRPr="00214573">
        <w:rPr>
          <w:rFonts w:ascii="Times New Roman" w:eastAsia="Calibri" w:hAnsi="Times New Roman" w:cs="Times New Roman"/>
          <w:color w:val="auto"/>
          <w:sz w:val="24"/>
          <w:szCs w:val="24"/>
          <w:lang w:eastAsia="en-US"/>
        </w:rPr>
        <w:t xml:space="preserve">, </w:t>
      </w:r>
      <w:r w:rsidR="00897C50" w:rsidRPr="00214573">
        <w:rPr>
          <w:rFonts w:ascii="Times New Roman" w:eastAsia="Calibri" w:hAnsi="Times New Roman" w:cs="Times New Roman"/>
          <w:color w:val="auto"/>
          <w:sz w:val="24"/>
          <w:szCs w:val="24"/>
          <w:lang w:eastAsia="en-US"/>
        </w:rPr>
        <w:t>como o</w:t>
      </w:r>
      <w:r w:rsidR="007535FD" w:rsidRPr="00214573">
        <w:rPr>
          <w:rFonts w:ascii="Times New Roman" w:eastAsia="Calibri" w:hAnsi="Times New Roman" w:cs="Times New Roman"/>
          <w:color w:val="auto"/>
          <w:sz w:val="24"/>
          <w:szCs w:val="24"/>
          <w:lang w:eastAsia="en-US"/>
        </w:rPr>
        <w:t xml:space="preserve"> disposto pelo</w:t>
      </w:r>
      <w:r w:rsidRPr="00214573">
        <w:rPr>
          <w:rFonts w:ascii="Times New Roman" w:eastAsia="Calibri" w:hAnsi="Times New Roman" w:cs="Times New Roman"/>
          <w:color w:val="auto"/>
          <w:sz w:val="24"/>
          <w:szCs w:val="24"/>
          <w:lang w:eastAsia="en-US"/>
        </w:rPr>
        <w:t xml:space="preserve"> </w:t>
      </w:r>
      <w:bookmarkStart w:id="12" w:name="_Hlk134172373"/>
      <w:r w:rsidR="00DD052A" w:rsidRPr="00214573">
        <w:rPr>
          <w:rFonts w:ascii="Times New Roman" w:eastAsia="Calibri" w:hAnsi="Times New Roman" w:cs="Times New Roman"/>
          <w:color w:val="auto"/>
          <w:sz w:val="24"/>
          <w:szCs w:val="24"/>
          <w:lang w:eastAsia="en-US"/>
        </w:rPr>
        <w:t>a</w:t>
      </w:r>
      <w:r w:rsidRPr="00214573">
        <w:rPr>
          <w:rFonts w:ascii="Times New Roman" w:eastAsia="Calibri" w:hAnsi="Times New Roman" w:cs="Times New Roman"/>
          <w:color w:val="auto"/>
          <w:sz w:val="24"/>
          <w:szCs w:val="24"/>
          <w:lang w:eastAsia="en-US"/>
        </w:rPr>
        <w:t>rt. 10 da Instrução Normativa SEGES/MP n.º 5 de 26 de maio de 2017</w:t>
      </w:r>
      <w:bookmarkEnd w:id="12"/>
      <w:r w:rsidR="000B6048" w:rsidRPr="00214573">
        <w:rPr>
          <w:rFonts w:ascii="Times New Roman" w:eastAsia="Calibri" w:hAnsi="Times New Roman" w:cs="Times New Roman"/>
          <w:color w:val="auto"/>
          <w:sz w:val="24"/>
          <w:szCs w:val="24"/>
          <w:lang w:eastAsia="en-US"/>
        </w:rPr>
        <w:t xml:space="preserve">, aplicável por força da </w:t>
      </w:r>
      <w:r w:rsidRPr="00214573">
        <w:rPr>
          <w:rFonts w:ascii="Times New Roman" w:eastAsia="Calibri" w:hAnsi="Times New Roman" w:cs="Times New Roman"/>
          <w:color w:val="auto"/>
          <w:sz w:val="24"/>
          <w:szCs w:val="24"/>
          <w:lang w:eastAsia="en-US"/>
        </w:rPr>
        <w:t>Instrução Normativ</w:t>
      </w:r>
      <w:r w:rsidR="007535FD" w:rsidRPr="00214573">
        <w:rPr>
          <w:rFonts w:ascii="Times New Roman" w:eastAsia="Calibri" w:hAnsi="Times New Roman" w:cs="Times New Roman"/>
          <w:color w:val="auto"/>
          <w:sz w:val="24"/>
          <w:szCs w:val="24"/>
          <w:lang w:eastAsia="en-US"/>
        </w:rPr>
        <w:t>a</w:t>
      </w:r>
      <w:r w:rsidRPr="00214573">
        <w:rPr>
          <w:rFonts w:ascii="Times New Roman" w:eastAsia="Calibri" w:hAnsi="Times New Roman" w:cs="Times New Roman"/>
          <w:color w:val="auto"/>
          <w:sz w:val="24"/>
          <w:szCs w:val="24"/>
          <w:lang w:eastAsia="en-US"/>
        </w:rPr>
        <w:t xml:space="preserve"> SEGES/MP n.º 98, de 26 de dezembro de 2022.</w:t>
      </w:r>
    </w:p>
    <w:p w14:paraId="3607F4EA" w14:textId="77777777" w:rsidR="003E63DA" w:rsidRPr="00214573" w:rsidRDefault="003E63DA" w:rsidP="00214573">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bookmarkStart w:id="13" w:name="_Hlk132114174"/>
      <w:bookmarkEnd w:id="11"/>
      <w:r w:rsidRPr="00214573">
        <w:rPr>
          <w:rFonts w:ascii="Times New Roman" w:hAnsi="Times New Roman" w:cs="Times New Roman"/>
          <w:b/>
          <w:bCs/>
          <w:sz w:val="24"/>
          <w:szCs w:val="24"/>
        </w:rPr>
        <w:t>DAS OBRIGAÇÕES DAS PARTES</w:t>
      </w:r>
    </w:p>
    <w:p w14:paraId="26050DA2" w14:textId="77777777" w:rsidR="00270091" w:rsidRPr="00214573" w:rsidRDefault="003E63DA" w:rsidP="00214573">
      <w:pPr>
        <w:autoSpaceDE w:val="0"/>
        <w:autoSpaceDN w:val="0"/>
        <w:adjustRightInd w:val="0"/>
        <w:spacing w:before="120" w:after="120" w:line="360" w:lineRule="auto"/>
        <w:jc w:val="both"/>
        <w:rPr>
          <w:rFonts w:ascii="Times New Roman" w:hAnsi="Times New Roman" w:cs="Times New Roman"/>
          <w:b/>
          <w:bCs/>
          <w:sz w:val="24"/>
          <w:szCs w:val="24"/>
        </w:rPr>
      </w:pPr>
      <w:bookmarkStart w:id="14" w:name="_Hlk132114199"/>
      <w:bookmarkEnd w:id="13"/>
      <w:r w:rsidRPr="00214573">
        <w:rPr>
          <w:rFonts w:ascii="Times New Roman" w:hAnsi="Times New Roman" w:cs="Times New Roman"/>
          <w:b/>
          <w:bCs/>
          <w:sz w:val="24"/>
          <w:szCs w:val="24"/>
        </w:rPr>
        <w:t>Das Obrigações da Contratada</w:t>
      </w:r>
    </w:p>
    <w:p w14:paraId="100915DE" w14:textId="53B7729D" w:rsidR="001C321D" w:rsidRPr="00214573" w:rsidRDefault="001C321D" w:rsidP="00214573">
      <w:pPr>
        <w:pStyle w:val="Nivel2"/>
        <w:numPr>
          <w:ilvl w:val="1"/>
          <w:numId w:val="6"/>
        </w:numPr>
        <w:spacing w:line="360" w:lineRule="auto"/>
        <w:ind w:left="0"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 xml:space="preserve">Indicar </w:t>
      </w:r>
      <w:r w:rsidR="00C95B2A">
        <w:rPr>
          <w:rFonts w:ascii="Times New Roman" w:eastAsia="Arial" w:hAnsi="Times New Roman" w:cs="Times New Roman"/>
          <w:sz w:val="24"/>
          <w:szCs w:val="24"/>
        </w:rPr>
        <w:t xml:space="preserve">um </w:t>
      </w:r>
      <w:r w:rsidRPr="00214573">
        <w:rPr>
          <w:rFonts w:ascii="Times New Roman" w:eastAsia="Arial" w:hAnsi="Times New Roman" w:cs="Times New Roman"/>
          <w:sz w:val="24"/>
          <w:szCs w:val="24"/>
        </w:rPr>
        <w:t xml:space="preserve">preposto para representá-la durante a execução do contrato, disponibilizando e mantendo atualizado número de telefone móvel e endereço de correio eletrônico que permita contato imediato dos fiscais do contrato e representante da Contratada, inclusive em </w:t>
      </w:r>
      <w:proofErr w:type="spellStart"/>
      <w:r w:rsidRPr="00214573">
        <w:rPr>
          <w:rFonts w:ascii="Times New Roman" w:eastAsia="Arial" w:hAnsi="Times New Roman" w:cs="Times New Roman"/>
          <w:sz w:val="24"/>
          <w:szCs w:val="24"/>
        </w:rPr>
        <w:t>dias</w:t>
      </w:r>
      <w:proofErr w:type="spellEnd"/>
      <w:r w:rsidRPr="00214573">
        <w:rPr>
          <w:rFonts w:ascii="Times New Roman" w:eastAsia="Arial" w:hAnsi="Times New Roman" w:cs="Times New Roman"/>
          <w:sz w:val="24"/>
          <w:szCs w:val="24"/>
        </w:rPr>
        <w:t xml:space="preserve"> não úteis (sábados, domingos e feriados); </w:t>
      </w:r>
    </w:p>
    <w:p w14:paraId="57CE37C0" w14:textId="243ABF8E" w:rsidR="008940BB" w:rsidRPr="00214573" w:rsidRDefault="008940BB"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Encaminhar, sempre que solicitado pela fiscalização do Contratante, as informações referentes à prestação dos serviços, tais como: relatórios, cópias de livros, formulários, controles, ocorrências, cronograma e material referentes aos cursos realizados, controle dos postos e suas alocações, dados atualizados dos profissionais alocados nos postos de trabalho, coberturas, bem como as anotações individuais e outras informações necessárias ao cumprimento contratual;</w:t>
      </w:r>
    </w:p>
    <w:p w14:paraId="05BC7134" w14:textId="65B2EC40" w:rsidR="00C95B2A" w:rsidRPr="00C95B2A" w:rsidRDefault="00C95B2A"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C95B2A">
        <w:rPr>
          <w:rFonts w:ascii="Times New Roman" w:hAnsi="Times New Roman" w:cs="Times New Roman"/>
          <w:sz w:val="24"/>
          <w:szCs w:val="24"/>
        </w:rPr>
        <w:t>A contratada deve manter em seu quadro funcional, profissional técnico (engenheiro de segurança, técnico de segurança do trabalho ou médico do trabalho), devidamente habilitado e capacitado para supervisionar e garantir a execução dos serviços dentro das normas de boa prática e qualidade estabelecidas pela legislação vigente, ministrar treinamentos, adquirir e prover o uso adequado de EPIs;</w:t>
      </w:r>
    </w:p>
    <w:p w14:paraId="118BFCB2" w14:textId="680AE9E9" w:rsidR="00643EE1" w:rsidRPr="00214573" w:rsidRDefault="008940BB"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Acompanhar, fiscalizar e orientar no correto uso dos uniformes, promovendo, com a Contratada, a substituição de peças</w:t>
      </w:r>
      <w:r w:rsidR="00897C50" w:rsidRPr="00214573">
        <w:rPr>
          <w:rFonts w:ascii="Times New Roman" w:hAnsi="Times New Roman" w:cs="Times New Roman"/>
          <w:sz w:val="24"/>
          <w:szCs w:val="24"/>
        </w:rPr>
        <w:t xml:space="preserve"> </w:t>
      </w:r>
      <w:r w:rsidRPr="00214573">
        <w:rPr>
          <w:rFonts w:ascii="Times New Roman" w:hAnsi="Times New Roman" w:cs="Times New Roman"/>
          <w:sz w:val="24"/>
          <w:szCs w:val="24"/>
        </w:rPr>
        <w:t>desgastadas ou que já não apresentem condições favoráveis de uso, bem como a reposição, de acordo com os prazos estabelecidos;</w:t>
      </w:r>
    </w:p>
    <w:p w14:paraId="396A1C85" w14:textId="501B753F" w:rsidR="00A13561" w:rsidRPr="00214573" w:rsidRDefault="00A13561"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Solucionar, imediatamente, os problemas de faltas, atrasos, dispensas médicas e outros;</w:t>
      </w:r>
    </w:p>
    <w:p w14:paraId="3165FD0E" w14:textId="77777777" w:rsidR="00A13561" w:rsidRPr="00214573" w:rsidRDefault="00A13561"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Regularizar os casos de dispensa e cobertura de profissionais alocados nos postos de trabalho por motivo de saúde;</w:t>
      </w:r>
    </w:p>
    <w:p w14:paraId="736C1749" w14:textId="7E943356" w:rsidR="007C7D70" w:rsidRPr="00214573" w:rsidRDefault="00A13561"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Providenciar cobertura para os casos de ausência de profissionais nos postos de trabalho</w:t>
      </w:r>
      <w:r w:rsidR="00126468" w:rsidRPr="00214573">
        <w:rPr>
          <w:rFonts w:ascii="Times New Roman" w:hAnsi="Times New Roman" w:cs="Times New Roman"/>
          <w:sz w:val="24"/>
          <w:szCs w:val="24"/>
        </w:rPr>
        <w:t xml:space="preserve"> por demais motivos</w:t>
      </w:r>
      <w:r w:rsidRPr="00214573">
        <w:rPr>
          <w:rFonts w:ascii="Times New Roman" w:hAnsi="Times New Roman" w:cs="Times New Roman"/>
          <w:sz w:val="24"/>
          <w:szCs w:val="24"/>
        </w:rPr>
        <w:t xml:space="preserve">; </w:t>
      </w:r>
    </w:p>
    <w:p w14:paraId="4075D803" w14:textId="4D5BB6AC" w:rsidR="00055500" w:rsidRPr="00214573" w:rsidRDefault="00A13561"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 xml:space="preserve">Providenciar a entrega completa do uniforme </w:t>
      </w:r>
      <w:r w:rsidR="00126468" w:rsidRPr="00214573">
        <w:rPr>
          <w:rFonts w:ascii="Times New Roman" w:hAnsi="Times New Roman" w:cs="Times New Roman"/>
          <w:sz w:val="24"/>
          <w:szCs w:val="24"/>
        </w:rPr>
        <w:t>aos</w:t>
      </w:r>
      <w:r w:rsidRPr="00214573">
        <w:rPr>
          <w:rFonts w:ascii="Times New Roman" w:hAnsi="Times New Roman" w:cs="Times New Roman"/>
          <w:sz w:val="24"/>
          <w:szCs w:val="24"/>
        </w:rPr>
        <w:t xml:space="preserve"> empregados;</w:t>
      </w:r>
    </w:p>
    <w:p w14:paraId="09CEBD88" w14:textId="0EB60272" w:rsidR="00055500" w:rsidRPr="00214573" w:rsidRDefault="00A13561"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Solucionar reivindicações apresentadas pelos profissionais alocados nos postos de trabalho, no que se refere à melhoria e à qualidade dos serviços, procurando, sempre, dar-lhes o devido retorno dos pleitos formulados;</w:t>
      </w:r>
    </w:p>
    <w:p w14:paraId="66B4DDB4" w14:textId="4A6B0747" w:rsidR="00A13561" w:rsidRPr="00214573" w:rsidRDefault="00A13561"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Fornecer aos empregados da Contratada, constantes instruções, recomendando-lhes o pleno conhecimento de suas atribuições, deveres e responsabilidades;</w:t>
      </w:r>
    </w:p>
    <w:p w14:paraId="5982B4BC" w14:textId="32F1FBE7" w:rsidR="00270091" w:rsidRPr="00214573" w:rsidRDefault="00270091"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w:t>
      </w:r>
    </w:p>
    <w:p w14:paraId="5430F924" w14:textId="77777777" w:rsidR="005B3CA8" w:rsidRPr="00214573" w:rsidRDefault="008D5637"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Responsabilizar-se pelos vícios e danos decorrentes da execução do objeto, de acordo com os artigos 14 e 17 a 27, do Código de Defesa do Consumidor (Lei nº 8.078, de 1990), ficando o Contratante autorizado a descontar da garantia, caso exigida no edital, ou dos pagamentos devidos à Contratada, o valor correspondente aos danos sofridos;</w:t>
      </w:r>
    </w:p>
    <w:p w14:paraId="05371C3B" w14:textId="0714D843" w:rsidR="00E3053E" w:rsidRPr="00214573" w:rsidRDefault="00E3053E"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Pr>
          <w:rFonts w:ascii="Times New Roman" w:hAnsi="Times New Roman" w:cs="Times New Roman"/>
          <w:sz w:val="24"/>
          <w:szCs w:val="24"/>
          <w:shd w:val="clear" w:color="auto" w:fill="FFFFFF"/>
        </w:rPr>
        <w:t xml:space="preserve">A </w:t>
      </w:r>
      <w:r w:rsidRPr="00557A66">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ontratada</w:t>
      </w:r>
      <w:r w:rsidRPr="00557A66">
        <w:rPr>
          <w:rFonts w:ascii="Times New Roman" w:hAnsi="Times New Roman" w:cs="Times New Roman"/>
          <w:sz w:val="24"/>
          <w:szCs w:val="24"/>
          <w:shd w:val="clear" w:color="auto" w:fill="FFFFFF"/>
        </w:rPr>
        <w:t xml:space="preserve"> deverá certificar-se quanto a necessidade de adicional de insalubridade aos colaboradores, de acordo com o posto de trabalho. Para isso será exigido que seja feito um relatório de avaliação de riscos ambientais e posterior emissão do laudo de insalubridade, caso seja identificada a necessidade;</w:t>
      </w:r>
    </w:p>
    <w:p w14:paraId="4CD067D7" w14:textId="10C1E9B5" w:rsidR="003847FD" w:rsidRPr="00214573" w:rsidRDefault="00485A53"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eastAsia="Calibri" w:hAnsi="Times New Roman" w:cs="Times New Roman"/>
          <w:sz w:val="24"/>
          <w:szCs w:val="24"/>
        </w:rPr>
      </w:pPr>
      <w:r w:rsidRPr="00214573">
        <w:rPr>
          <w:rFonts w:ascii="Times New Roman" w:hAnsi="Times New Roman" w:cs="Times New Roman"/>
          <w:sz w:val="24"/>
          <w:szCs w:val="24"/>
        </w:rPr>
        <w:t xml:space="preserve">A </w:t>
      </w:r>
      <w:r w:rsidR="00897C50" w:rsidRPr="00214573">
        <w:rPr>
          <w:rFonts w:ascii="Times New Roman" w:hAnsi="Times New Roman" w:cs="Times New Roman"/>
          <w:sz w:val="24"/>
          <w:szCs w:val="24"/>
        </w:rPr>
        <w:t>Contratada</w:t>
      </w:r>
      <w:r w:rsidRPr="00214573">
        <w:rPr>
          <w:rFonts w:ascii="Times New Roman" w:hAnsi="Times New Roman" w:cs="Times New Roman"/>
          <w:sz w:val="24"/>
          <w:szCs w:val="24"/>
        </w:rPr>
        <w:t xml:space="preserve"> se obriga a estabelecer critérios rigorosos a fim de realizar seleção dos profissionais que serão alocados para a prestação dos serviços, submetendo-os a exames médicos e de </w:t>
      </w:r>
      <w:r w:rsidR="00897C50" w:rsidRPr="00214573">
        <w:rPr>
          <w:rFonts w:ascii="Times New Roman" w:hAnsi="Times New Roman" w:cs="Times New Roman"/>
          <w:sz w:val="24"/>
          <w:szCs w:val="24"/>
        </w:rPr>
        <w:t>Perfil Psicológico</w:t>
      </w:r>
      <w:r w:rsidRPr="00214573">
        <w:rPr>
          <w:rFonts w:ascii="Times New Roman" w:hAnsi="Times New Roman" w:cs="Times New Roman"/>
          <w:sz w:val="24"/>
          <w:szCs w:val="24"/>
        </w:rPr>
        <w:t xml:space="preserve"> compatível ao exigido pra o desempenho das atividades objeto do contrato, assim como toda e qualquer avaliação complementar necessária ao pleno desempenho das atividades laborais, recrutando e selecionando, em seu nome e sob sua responsabilidade, os profissionais que prestarão serviço para o</w:t>
      </w:r>
      <w:r w:rsidR="003847FD" w:rsidRPr="00214573">
        <w:rPr>
          <w:rFonts w:ascii="Times New Roman" w:hAnsi="Times New Roman" w:cs="Times New Roman"/>
          <w:sz w:val="24"/>
          <w:szCs w:val="24"/>
        </w:rPr>
        <w:t xml:space="preserve"> Contratante de acordo com os critérios </w:t>
      </w:r>
      <w:r w:rsidR="00897C50" w:rsidRPr="00214573">
        <w:rPr>
          <w:rFonts w:ascii="Times New Roman" w:hAnsi="Times New Roman" w:cs="Times New Roman"/>
          <w:sz w:val="24"/>
          <w:szCs w:val="24"/>
        </w:rPr>
        <w:t>elencados no presente Termo de Referência.</w:t>
      </w:r>
      <w:r w:rsidR="00037972" w:rsidRPr="00214573">
        <w:rPr>
          <w:rFonts w:ascii="Times New Roman" w:hAnsi="Times New Roman" w:cs="Times New Roman"/>
          <w:sz w:val="24"/>
          <w:szCs w:val="24"/>
        </w:rPr>
        <w:t xml:space="preserve"> </w:t>
      </w:r>
    </w:p>
    <w:p w14:paraId="4C87C24B" w14:textId="06F51074" w:rsidR="008D5637" w:rsidRPr="00214573" w:rsidRDefault="008D5637"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Apresentar os empregados devidamente uniformizados e identificados por meio de crachá, além de provê-los com os Equipamentos de Proteção Individual - EPI, quando for o caso</w:t>
      </w:r>
      <w:r w:rsidR="00B43FAA" w:rsidRPr="00214573">
        <w:rPr>
          <w:rFonts w:ascii="Times New Roman" w:hAnsi="Times New Roman" w:cs="Times New Roman"/>
          <w:sz w:val="24"/>
          <w:szCs w:val="24"/>
        </w:rPr>
        <w:t>, conforme preconizado pela NR 6 e NR 32 do Ministério do Trabalho e Emprego - MTE</w:t>
      </w:r>
      <w:r w:rsidRPr="00214573">
        <w:rPr>
          <w:rFonts w:ascii="Times New Roman" w:hAnsi="Times New Roman" w:cs="Times New Roman"/>
          <w:sz w:val="24"/>
          <w:szCs w:val="24"/>
        </w:rPr>
        <w:t>;</w:t>
      </w:r>
    </w:p>
    <w:p w14:paraId="495324BE" w14:textId="269C8C5A" w:rsidR="008D5637" w:rsidRPr="00214573" w:rsidRDefault="008D5637"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Cumprir com as obrigatoriedades legais relativas à Segurança e Medicina do Trabalho, impostas pela Lei nº 6514 de 22 de dezembro de 1977, pela portaria do Ministério do Trabalho nº 3214 de 08 de junho de 1978, suas atualizações ou outras leis relacionadas visando manter a integridade física e a saúde do trabalhador;</w:t>
      </w:r>
    </w:p>
    <w:p w14:paraId="13A35CDE" w14:textId="77777777" w:rsidR="008D5637" w:rsidRPr="00214573" w:rsidRDefault="008D5637"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 xml:space="preserve">Atender de imediato, de forma diligente e inquestionável, às solicitações de substituição da mão de obra, entendida como inadequada, cuja permanência, atuação e/ou comportamento sejam julgados prejudiciais, inconvenientes ou insatisfatórios à disciplina e decoro da repartição, à técnica ou ao interesse do serviço, substituindo-os no prazo determinado pelo fiscal do contrato; </w:t>
      </w:r>
    </w:p>
    <w:p w14:paraId="526F3CA2" w14:textId="1064F3F0" w:rsidR="008D5637" w:rsidRPr="00214573" w:rsidRDefault="008D5637"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Instruir seus empregados quanto à necessidade de acatar as normas internas da</w:t>
      </w:r>
      <w:r w:rsidR="00BC2BE8" w:rsidRPr="00214573">
        <w:rPr>
          <w:rFonts w:ascii="Times New Roman" w:hAnsi="Times New Roman" w:cs="Times New Roman"/>
          <w:sz w:val="24"/>
          <w:szCs w:val="24"/>
        </w:rPr>
        <w:t xml:space="preserve"> Contratante</w:t>
      </w:r>
      <w:r w:rsidRPr="00214573">
        <w:rPr>
          <w:rFonts w:ascii="Times New Roman" w:hAnsi="Times New Roman" w:cs="Times New Roman"/>
          <w:sz w:val="24"/>
          <w:szCs w:val="24"/>
        </w:rPr>
        <w:t xml:space="preserve">; </w:t>
      </w:r>
    </w:p>
    <w:p w14:paraId="0E8B0D17" w14:textId="77777777" w:rsidR="008D5637" w:rsidRPr="00214573" w:rsidRDefault="008D5637"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 xml:space="preserve">Relatar ao Contratante toda e qualquer irregularidade verificada no decorrer da prestação dos serviços; </w:t>
      </w:r>
    </w:p>
    <w:p w14:paraId="52EE3D28" w14:textId="77777777" w:rsidR="008D5637" w:rsidRPr="00214573" w:rsidRDefault="008D5637"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 xml:space="preserve">Manter durante toda a vigência do contrato, em compatibilidade com as obrigações assumidas, todas as condições de habilitação e qualificação exigidas na licitação; </w:t>
      </w:r>
    </w:p>
    <w:p w14:paraId="700F4453" w14:textId="1DA79E66" w:rsidR="008D5637" w:rsidRPr="00214573" w:rsidRDefault="008D5637"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hAnsi="Times New Roman" w:cs="Times New Roman"/>
          <w:b/>
          <w:bCs/>
          <w:sz w:val="24"/>
          <w:szCs w:val="24"/>
        </w:rPr>
      </w:pPr>
      <w:r w:rsidRPr="00214573">
        <w:rPr>
          <w:rFonts w:ascii="Times New Roman" w:hAnsi="Times New Roman" w:cs="Times New Roman"/>
          <w:sz w:val="24"/>
          <w:szCs w:val="24"/>
        </w:rPr>
        <w:t xml:space="preserve">Guardar sigilo sobre todas as informações obtidas em decorrência do cumprimento do contrato; </w:t>
      </w:r>
    </w:p>
    <w:p w14:paraId="758E3F84" w14:textId="18DA4D78" w:rsidR="00FC6862" w:rsidRPr="00214573" w:rsidRDefault="008D5637"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eastAsia="Arial" w:hAnsi="Times New Roman" w:cs="Times New Roman"/>
          <w:sz w:val="24"/>
          <w:szCs w:val="24"/>
          <w:highlight w:val="white"/>
        </w:rPr>
      </w:pPr>
      <w:r w:rsidRPr="00214573">
        <w:rPr>
          <w:rFonts w:ascii="Times New Roman" w:hAnsi="Times New Roman" w:cs="Times New Roman"/>
          <w:sz w:val="24"/>
          <w:szCs w:val="24"/>
        </w:rPr>
        <w:t>Arcar com o ônus decorrente de eventual equívoco no dimensionamento dos quantitativos de sua proposta, devendo complementá-los, caso o previsto inicialmente em sua proposta não seja satisfatório para o atendimento ao objeto de contrato, exceto quando ocorrer algum</w:t>
      </w:r>
      <w:r w:rsidR="003847FD" w:rsidRPr="00214573">
        <w:rPr>
          <w:rFonts w:ascii="Times New Roman" w:hAnsi="Times New Roman" w:cs="Times New Roman"/>
          <w:sz w:val="24"/>
          <w:szCs w:val="24"/>
        </w:rPr>
        <w:t>;</w:t>
      </w:r>
    </w:p>
    <w:p w14:paraId="0A9FBA69" w14:textId="4ABE5299" w:rsidR="002226C3" w:rsidRPr="00214573" w:rsidRDefault="002226C3" w:rsidP="00214573">
      <w:pPr>
        <w:pStyle w:val="Nivel2"/>
        <w:numPr>
          <w:ilvl w:val="1"/>
          <w:numId w:val="6"/>
        </w:numPr>
        <w:tabs>
          <w:tab w:val="left" w:pos="0"/>
          <w:tab w:val="left" w:pos="142"/>
        </w:tabs>
        <w:autoSpaceDE w:val="0"/>
        <w:autoSpaceDN w:val="0"/>
        <w:adjustRightInd w:val="0"/>
        <w:spacing w:line="360" w:lineRule="auto"/>
        <w:ind w:left="0" w:firstLine="0"/>
        <w:rPr>
          <w:rFonts w:ascii="Times New Roman" w:eastAsia="Arial" w:hAnsi="Times New Roman" w:cs="Times New Roman"/>
          <w:sz w:val="24"/>
          <w:szCs w:val="24"/>
          <w:highlight w:val="white"/>
        </w:rPr>
      </w:pPr>
      <w:r w:rsidRPr="00214573">
        <w:rPr>
          <w:rFonts w:ascii="Times New Roman" w:hAnsi="Times New Roman" w:cs="Times New Roman"/>
          <w:sz w:val="24"/>
          <w:szCs w:val="24"/>
        </w:rPr>
        <w:t xml:space="preserve">A </w:t>
      </w:r>
      <w:r w:rsidR="00897C50" w:rsidRPr="00214573">
        <w:rPr>
          <w:rFonts w:ascii="Times New Roman" w:hAnsi="Times New Roman" w:cs="Times New Roman"/>
          <w:sz w:val="24"/>
          <w:szCs w:val="24"/>
        </w:rPr>
        <w:t>Contratada</w:t>
      </w:r>
      <w:r w:rsidRPr="00214573">
        <w:rPr>
          <w:rFonts w:ascii="Times New Roman" w:hAnsi="Times New Roman" w:cs="Times New Roman"/>
          <w:sz w:val="24"/>
          <w:szCs w:val="24"/>
        </w:rPr>
        <w:t xml:space="preserve"> deverá permitir de imediato, visitas não programadas de fiscalização, por parte da </w:t>
      </w:r>
      <w:r w:rsidR="00897C50" w:rsidRPr="00214573">
        <w:rPr>
          <w:rFonts w:ascii="Times New Roman" w:hAnsi="Times New Roman" w:cs="Times New Roman"/>
          <w:sz w:val="24"/>
          <w:szCs w:val="24"/>
        </w:rPr>
        <w:t xml:space="preserve">Contratante às unidades </w:t>
      </w:r>
      <w:r w:rsidRPr="00214573">
        <w:rPr>
          <w:rFonts w:ascii="Times New Roman" w:hAnsi="Times New Roman" w:cs="Times New Roman"/>
          <w:sz w:val="24"/>
          <w:szCs w:val="24"/>
        </w:rPr>
        <w:t>operacionais relacionadas ao serviço objeto do presente processo.</w:t>
      </w:r>
    </w:p>
    <w:p w14:paraId="27EB0C9C" w14:textId="1F5F0B3B" w:rsidR="007C50B5" w:rsidRPr="00214573" w:rsidRDefault="006C0CB1" w:rsidP="00214573">
      <w:pPr>
        <w:pStyle w:val="Nivel2"/>
        <w:numPr>
          <w:ilvl w:val="1"/>
          <w:numId w:val="6"/>
        </w:numPr>
        <w:spacing w:line="360" w:lineRule="auto"/>
        <w:ind w:left="0" w:firstLine="0"/>
        <w:rPr>
          <w:rFonts w:ascii="Times New Roman" w:eastAsia="Arial" w:hAnsi="Times New Roman" w:cs="Times New Roman"/>
          <w:sz w:val="24"/>
          <w:szCs w:val="24"/>
        </w:rPr>
      </w:pPr>
      <w:r w:rsidRPr="00214573">
        <w:rPr>
          <w:rFonts w:ascii="Times New Roman" w:eastAsia="Calibri" w:hAnsi="Times New Roman" w:cs="Times New Roman"/>
          <w:sz w:val="24"/>
          <w:szCs w:val="24"/>
        </w:rPr>
        <w:t xml:space="preserve">Executar o </w:t>
      </w:r>
      <w:r w:rsidRPr="00214573">
        <w:rPr>
          <w:rFonts w:ascii="Times New Roman" w:eastAsia="Arial" w:hAnsi="Times New Roman" w:cs="Times New Roman"/>
          <w:sz w:val="24"/>
          <w:szCs w:val="24"/>
        </w:rPr>
        <w:t xml:space="preserve">objeto contratual nos termos propostos, na data, horário e no local indicados pela </w:t>
      </w:r>
      <w:r w:rsidR="00271108" w:rsidRPr="00214573">
        <w:rPr>
          <w:rFonts w:ascii="Times New Roman" w:eastAsia="Arial" w:hAnsi="Times New Roman" w:cs="Times New Roman"/>
          <w:sz w:val="24"/>
          <w:szCs w:val="24"/>
        </w:rPr>
        <w:t>Contratante</w:t>
      </w:r>
      <w:r w:rsidRPr="00214573">
        <w:rPr>
          <w:rFonts w:ascii="Times New Roman" w:eastAsia="Arial" w:hAnsi="Times New Roman" w:cs="Times New Roman"/>
          <w:sz w:val="24"/>
          <w:szCs w:val="24"/>
        </w:rPr>
        <w:t>, assumindo inteira responsabilidade pelo fiel cumprimento das obrigações pactuadas</w:t>
      </w:r>
      <w:r w:rsidR="00387D94" w:rsidRPr="00214573">
        <w:rPr>
          <w:rFonts w:ascii="Times New Roman" w:eastAsia="Arial" w:hAnsi="Times New Roman" w:cs="Times New Roman"/>
          <w:sz w:val="24"/>
          <w:szCs w:val="24"/>
        </w:rPr>
        <w:t>;</w:t>
      </w:r>
    </w:p>
    <w:p w14:paraId="654E2C38" w14:textId="689E5AB2" w:rsidR="003E63DA" w:rsidRPr="00214573" w:rsidRDefault="003E63DA" w:rsidP="00214573">
      <w:pPr>
        <w:pStyle w:val="Nivel2"/>
        <w:numPr>
          <w:ilvl w:val="1"/>
          <w:numId w:val="6"/>
        </w:numPr>
        <w:spacing w:line="360" w:lineRule="auto"/>
        <w:ind w:left="0"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 xml:space="preserve">Observar os prazos para a execução do </w:t>
      </w:r>
      <w:r w:rsidR="00BB7FD9" w:rsidRPr="00214573">
        <w:rPr>
          <w:rFonts w:ascii="Times New Roman" w:eastAsia="Arial" w:hAnsi="Times New Roman" w:cs="Times New Roman"/>
          <w:sz w:val="24"/>
          <w:szCs w:val="24"/>
        </w:rPr>
        <w:t>serviço contratado na forma apontada neste Termo de Referência;</w:t>
      </w:r>
    </w:p>
    <w:p w14:paraId="32037EE6" w14:textId="77777777" w:rsidR="003E63DA" w:rsidRPr="00563F4C" w:rsidRDefault="003E63DA" w:rsidP="00214573">
      <w:pPr>
        <w:pStyle w:val="Nivel2"/>
        <w:numPr>
          <w:ilvl w:val="1"/>
          <w:numId w:val="6"/>
        </w:numPr>
        <w:spacing w:line="360" w:lineRule="auto"/>
        <w:ind w:left="0"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 xml:space="preserve">Manter-se, durante toda a execução do contrato, em compatibilidade com as obrigações </w:t>
      </w:r>
      <w:r w:rsidRPr="00563F4C">
        <w:rPr>
          <w:rFonts w:ascii="Times New Roman" w:eastAsia="Arial" w:hAnsi="Times New Roman" w:cs="Times New Roman"/>
          <w:sz w:val="24"/>
          <w:szCs w:val="24"/>
        </w:rPr>
        <w:t>assumidas, as condições de habilitação e qualificação exigidas;</w:t>
      </w:r>
    </w:p>
    <w:p w14:paraId="57BB188B" w14:textId="37704026" w:rsidR="003E63DA" w:rsidRPr="00563F4C" w:rsidRDefault="003E63DA" w:rsidP="00214573">
      <w:pPr>
        <w:pStyle w:val="Nivel2"/>
        <w:numPr>
          <w:ilvl w:val="1"/>
          <w:numId w:val="6"/>
        </w:numPr>
        <w:spacing w:line="360" w:lineRule="auto"/>
        <w:ind w:left="0" w:firstLine="0"/>
        <w:rPr>
          <w:rFonts w:ascii="Times New Roman" w:eastAsia="Arial" w:hAnsi="Times New Roman" w:cs="Times New Roman"/>
          <w:sz w:val="24"/>
          <w:szCs w:val="24"/>
        </w:rPr>
      </w:pPr>
      <w:r w:rsidRPr="00563F4C">
        <w:rPr>
          <w:rFonts w:ascii="Times New Roman" w:eastAsia="Arial" w:hAnsi="Times New Roman" w:cs="Times New Roman"/>
          <w:sz w:val="24"/>
          <w:szCs w:val="24"/>
        </w:rPr>
        <w:t xml:space="preserve">Responsabilizar-se pelos encargos fiscais, comerciais e trabalhistas, resultantes da execução do contrato, devendo, portanto, responsabilizar-se por todos os ônus referentes a entrega </w:t>
      </w:r>
      <w:r w:rsidR="00BB7FD9" w:rsidRPr="00563F4C">
        <w:rPr>
          <w:rFonts w:ascii="Times New Roman" w:eastAsia="Arial" w:hAnsi="Times New Roman" w:cs="Times New Roman"/>
          <w:sz w:val="24"/>
          <w:szCs w:val="24"/>
        </w:rPr>
        <w:t>dos veículos à Contratada</w:t>
      </w:r>
      <w:r w:rsidRPr="00563F4C">
        <w:rPr>
          <w:rFonts w:ascii="Times New Roman" w:eastAsia="Arial" w:hAnsi="Times New Roman" w:cs="Times New Roman"/>
          <w:sz w:val="24"/>
          <w:szCs w:val="24"/>
        </w:rPr>
        <w:t xml:space="preserve">, na forma da Lei nº 14.133/2021, art. 121, </w:t>
      </w:r>
      <w:r w:rsidRPr="00563F4C">
        <w:rPr>
          <w:rFonts w:ascii="Times New Roman" w:eastAsia="Arial" w:hAnsi="Times New Roman" w:cs="Times New Roman"/>
          <w:i/>
          <w:iCs/>
          <w:sz w:val="24"/>
          <w:szCs w:val="24"/>
        </w:rPr>
        <w:t>caput</w:t>
      </w:r>
      <w:r w:rsidRPr="00563F4C">
        <w:rPr>
          <w:rFonts w:ascii="Times New Roman" w:eastAsia="Arial" w:hAnsi="Times New Roman" w:cs="Times New Roman"/>
          <w:sz w:val="24"/>
          <w:szCs w:val="24"/>
        </w:rPr>
        <w:t>;</w:t>
      </w:r>
    </w:p>
    <w:p w14:paraId="3FA976E5" w14:textId="029492C2" w:rsidR="003E63DA" w:rsidRPr="00214573" w:rsidRDefault="003E63DA" w:rsidP="00214573">
      <w:pPr>
        <w:pStyle w:val="Nivel2"/>
        <w:numPr>
          <w:ilvl w:val="1"/>
          <w:numId w:val="6"/>
        </w:numPr>
        <w:spacing w:line="360" w:lineRule="auto"/>
        <w:ind w:left="0"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Responder pelos danos causados diretamente à Administração desta Fundação ou a terceiros, decorrentes de sua culpa ou dolo, quand</w:t>
      </w:r>
      <w:r w:rsidR="00BB7FD9" w:rsidRPr="00214573">
        <w:rPr>
          <w:rFonts w:ascii="Times New Roman" w:eastAsia="Arial" w:hAnsi="Times New Roman" w:cs="Times New Roman"/>
          <w:sz w:val="24"/>
          <w:szCs w:val="24"/>
        </w:rPr>
        <w:t>o da execução do serviço</w:t>
      </w:r>
      <w:r w:rsidRPr="00214573">
        <w:rPr>
          <w:rFonts w:ascii="Times New Roman" w:eastAsia="Arial" w:hAnsi="Times New Roman" w:cs="Times New Roman"/>
          <w:sz w:val="24"/>
          <w:szCs w:val="24"/>
        </w:rPr>
        <w:t>, não excluindo ou reduzindo essa responsabilidade a fiscalização ou o acompanhamento pela FEMAR, na forma da Lei nº 14.133/2021, art. 120;</w:t>
      </w:r>
    </w:p>
    <w:p w14:paraId="537F391F" w14:textId="0848E465" w:rsidR="00BB7FD9" w:rsidRPr="00214573" w:rsidRDefault="007C50B5" w:rsidP="00214573">
      <w:pPr>
        <w:pStyle w:val="Nivel2"/>
        <w:numPr>
          <w:ilvl w:val="1"/>
          <w:numId w:val="6"/>
        </w:numPr>
        <w:spacing w:line="360" w:lineRule="auto"/>
        <w:ind w:left="0" w:firstLine="0"/>
        <w:rPr>
          <w:rFonts w:ascii="Times New Roman" w:eastAsia="Arial" w:hAnsi="Times New Roman" w:cs="Times New Roman"/>
          <w:sz w:val="24"/>
          <w:szCs w:val="24"/>
        </w:rPr>
      </w:pPr>
      <w:r w:rsidRPr="00214573">
        <w:rPr>
          <w:rFonts w:ascii="Times New Roman" w:eastAsia="Arial" w:hAnsi="Times New Roman" w:cs="Times New Roman"/>
          <w:sz w:val="24"/>
          <w:szCs w:val="24"/>
        </w:rPr>
        <w:t>Não veicular publicidade ou qualquer outra informação acerca das atividades objeto do contrato sem a prévia autorização da Contratante</w:t>
      </w:r>
      <w:r w:rsidR="00743E50" w:rsidRPr="00214573">
        <w:rPr>
          <w:rFonts w:ascii="Times New Roman" w:eastAsia="Arial" w:hAnsi="Times New Roman" w:cs="Times New Roman"/>
          <w:sz w:val="24"/>
          <w:szCs w:val="24"/>
        </w:rPr>
        <w:t>;</w:t>
      </w:r>
    </w:p>
    <w:p w14:paraId="00676176" w14:textId="71AF7A84" w:rsidR="003E63DA" w:rsidRPr="00214573" w:rsidRDefault="003E63DA" w:rsidP="00214573">
      <w:pPr>
        <w:pStyle w:val="Nivel2"/>
        <w:numPr>
          <w:ilvl w:val="1"/>
          <w:numId w:val="6"/>
        </w:numPr>
        <w:spacing w:line="360" w:lineRule="auto"/>
        <w:ind w:left="0" w:firstLine="0"/>
        <w:rPr>
          <w:rFonts w:ascii="Times New Roman" w:eastAsia="Calibri" w:hAnsi="Times New Roman" w:cs="Times New Roman"/>
          <w:sz w:val="24"/>
          <w:szCs w:val="24"/>
        </w:rPr>
      </w:pPr>
      <w:r w:rsidRPr="00214573">
        <w:rPr>
          <w:rFonts w:ascii="Times New Roman" w:eastAsia="Arial" w:hAnsi="Times New Roman" w:cs="Times New Roman"/>
          <w:sz w:val="24"/>
          <w:szCs w:val="24"/>
        </w:rPr>
        <w:t>A inadimplência do contratado em relação aos encargos trabalhistas, fiscais e comerciais não transferirá à Administração a responsabilidade pelo seu pagamento e não poderá onerar o objeto</w:t>
      </w:r>
      <w:r w:rsidRPr="00214573">
        <w:rPr>
          <w:rFonts w:ascii="Times New Roman" w:eastAsia="Calibri" w:hAnsi="Times New Roman" w:cs="Times New Roman"/>
          <w:sz w:val="24"/>
          <w:szCs w:val="24"/>
        </w:rPr>
        <w:t xml:space="preserve"> do contrato, na forma da Lei nº 14.133/2021, art. 121, §1º.</w:t>
      </w:r>
    </w:p>
    <w:p w14:paraId="1F2B144D" w14:textId="13D95089" w:rsidR="001309A6" w:rsidRPr="00214573" w:rsidRDefault="001309A6" w:rsidP="00214573">
      <w:pPr>
        <w:pStyle w:val="Nivel2"/>
        <w:numPr>
          <w:ilvl w:val="1"/>
          <w:numId w:val="6"/>
        </w:numPr>
        <w:spacing w:line="360" w:lineRule="auto"/>
        <w:ind w:left="0" w:firstLine="0"/>
        <w:rPr>
          <w:rFonts w:ascii="Times New Roman" w:eastAsia="Calibri" w:hAnsi="Times New Roman" w:cs="Times New Roman"/>
          <w:sz w:val="24"/>
          <w:szCs w:val="24"/>
        </w:rPr>
      </w:pPr>
      <w:r w:rsidRPr="00214573">
        <w:rPr>
          <w:rFonts w:ascii="Times New Roman" w:hAnsi="Times New Roman" w:cs="Times New Roman"/>
          <w:sz w:val="24"/>
          <w:szCs w:val="24"/>
        </w:rPr>
        <w:t xml:space="preserve">Registrar e controlar, diariamente, a assiduidade de seus empregados, conforme o artigo 74, parágrafo 2º da CLT, permitindo à Fiscalização da </w:t>
      </w:r>
      <w:r w:rsidR="00F346DB" w:rsidRPr="00214573">
        <w:rPr>
          <w:rFonts w:ascii="Times New Roman" w:hAnsi="Times New Roman" w:cs="Times New Roman"/>
          <w:sz w:val="24"/>
          <w:szCs w:val="24"/>
        </w:rPr>
        <w:t>Contratante</w:t>
      </w:r>
      <w:r w:rsidRPr="00214573">
        <w:rPr>
          <w:rFonts w:ascii="Times New Roman" w:hAnsi="Times New Roman" w:cs="Times New Roman"/>
          <w:sz w:val="24"/>
          <w:szCs w:val="24"/>
        </w:rPr>
        <w:t xml:space="preserve"> acesso aos respectivos dados.</w:t>
      </w:r>
    </w:p>
    <w:p w14:paraId="66CF16EF" w14:textId="6F15B5A4" w:rsidR="00F346DB" w:rsidRPr="00214573" w:rsidRDefault="00F346DB" w:rsidP="00214573">
      <w:pPr>
        <w:pStyle w:val="Nivel2"/>
        <w:numPr>
          <w:ilvl w:val="1"/>
          <w:numId w:val="6"/>
        </w:numPr>
        <w:spacing w:line="360" w:lineRule="auto"/>
        <w:ind w:left="0" w:firstLine="0"/>
        <w:rPr>
          <w:rFonts w:ascii="Times New Roman" w:eastAsia="Calibri" w:hAnsi="Times New Roman" w:cs="Times New Roman"/>
          <w:sz w:val="24"/>
          <w:szCs w:val="24"/>
        </w:rPr>
      </w:pPr>
      <w:r w:rsidRPr="00214573">
        <w:rPr>
          <w:rFonts w:ascii="Times New Roman" w:hAnsi="Times New Roman" w:cs="Times New Roman"/>
          <w:sz w:val="24"/>
          <w:szCs w:val="24"/>
        </w:rPr>
        <w:t>Assumir todas as responsabilidades e tomar as medidas necessárias ao atendimento de seus empregados, acidentados ou com mal súbito;</w:t>
      </w:r>
    </w:p>
    <w:p w14:paraId="5415FC93" w14:textId="3A0CE807" w:rsidR="00F346DB" w:rsidRPr="00563F4C" w:rsidRDefault="00F346DB" w:rsidP="00214573">
      <w:pPr>
        <w:pStyle w:val="Nivel2"/>
        <w:numPr>
          <w:ilvl w:val="1"/>
          <w:numId w:val="6"/>
        </w:numPr>
        <w:spacing w:line="360" w:lineRule="auto"/>
        <w:ind w:left="0" w:firstLine="0"/>
        <w:rPr>
          <w:rFonts w:ascii="Times New Roman" w:eastAsia="Calibri" w:hAnsi="Times New Roman" w:cs="Times New Roman"/>
          <w:sz w:val="24"/>
          <w:szCs w:val="24"/>
        </w:rPr>
      </w:pPr>
      <w:proofErr w:type="spellStart"/>
      <w:r w:rsidRPr="00214573">
        <w:rPr>
          <w:rFonts w:ascii="Times New Roman" w:hAnsi="Times New Roman" w:cs="Times New Roman"/>
          <w:sz w:val="24"/>
          <w:szCs w:val="24"/>
        </w:rPr>
        <w:t>Fornecer</w:t>
      </w:r>
      <w:proofErr w:type="spellEnd"/>
      <w:r w:rsidRPr="00214573">
        <w:rPr>
          <w:rFonts w:ascii="Times New Roman" w:hAnsi="Times New Roman" w:cs="Times New Roman"/>
          <w:sz w:val="24"/>
          <w:szCs w:val="24"/>
        </w:rPr>
        <w:t xml:space="preserve"> ao Contratante, cópia da folha de pagamento e dos comprovantes de </w:t>
      </w:r>
      <w:r w:rsidRPr="00563F4C">
        <w:rPr>
          <w:rFonts w:ascii="Times New Roman" w:hAnsi="Times New Roman" w:cs="Times New Roman"/>
          <w:sz w:val="24"/>
          <w:szCs w:val="24"/>
        </w:rPr>
        <w:t>recolhimento dos encargos sociais, juntamente com a fatura de cada mês;</w:t>
      </w:r>
    </w:p>
    <w:p w14:paraId="0F920BBA" w14:textId="036842BE" w:rsidR="00F346DB" w:rsidRPr="00563F4C" w:rsidRDefault="00F346DB" w:rsidP="00214573">
      <w:pPr>
        <w:pStyle w:val="Nivel2"/>
        <w:numPr>
          <w:ilvl w:val="1"/>
          <w:numId w:val="6"/>
        </w:numPr>
        <w:spacing w:line="360" w:lineRule="auto"/>
        <w:ind w:left="0" w:firstLine="0"/>
        <w:rPr>
          <w:rFonts w:ascii="Times New Roman" w:eastAsia="Calibri" w:hAnsi="Times New Roman" w:cs="Times New Roman"/>
          <w:sz w:val="24"/>
          <w:szCs w:val="24"/>
        </w:rPr>
      </w:pPr>
      <w:r w:rsidRPr="00563F4C">
        <w:rPr>
          <w:rFonts w:ascii="Times New Roman" w:hAnsi="Times New Roman" w:cs="Times New Roman"/>
          <w:sz w:val="24"/>
          <w:szCs w:val="24"/>
        </w:rPr>
        <w:t xml:space="preserve">Pagar, incondicionalmente, até o 5º </w:t>
      </w:r>
      <w:r w:rsidR="00ED6272" w:rsidRPr="00563F4C">
        <w:rPr>
          <w:rFonts w:ascii="Times New Roman" w:hAnsi="Times New Roman" w:cs="Times New Roman"/>
          <w:sz w:val="24"/>
          <w:szCs w:val="24"/>
        </w:rPr>
        <w:t xml:space="preserve">(quinto) </w:t>
      </w:r>
      <w:r w:rsidRPr="00563F4C">
        <w:rPr>
          <w:rFonts w:ascii="Times New Roman" w:hAnsi="Times New Roman" w:cs="Times New Roman"/>
          <w:sz w:val="24"/>
          <w:szCs w:val="24"/>
        </w:rPr>
        <w:t xml:space="preserve">dia útil do mês subsequente, os salários dos empregados envolvidos nas atividades contratadas e fornecer, até o último dia do mês, </w:t>
      </w:r>
      <w:r w:rsidR="00ED6272" w:rsidRPr="00563F4C">
        <w:rPr>
          <w:rFonts w:ascii="Times New Roman" w:hAnsi="Times New Roman" w:cs="Times New Roman"/>
          <w:sz w:val="24"/>
          <w:szCs w:val="24"/>
        </w:rPr>
        <w:t xml:space="preserve">o </w:t>
      </w:r>
      <w:bookmarkStart w:id="15" w:name="_Hlk142037852"/>
      <w:r w:rsidR="00ED6272" w:rsidRPr="00563F4C">
        <w:rPr>
          <w:rFonts w:ascii="Times New Roman" w:hAnsi="Times New Roman" w:cs="Times New Roman"/>
          <w:sz w:val="24"/>
          <w:szCs w:val="24"/>
        </w:rPr>
        <w:t>vale</w:t>
      </w:r>
      <w:r w:rsidRPr="00563F4C">
        <w:rPr>
          <w:rFonts w:ascii="Times New Roman" w:hAnsi="Times New Roman" w:cs="Times New Roman"/>
          <w:sz w:val="24"/>
          <w:szCs w:val="24"/>
        </w:rPr>
        <w:t>-alimentação</w:t>
      </w:r>
      <w:r w:rsidR="00563F4C" w:rsidRPr="00563F4C">
        <w:rPr>
          <w:rFonts w:ascii="Times New Roman" w:hAnsi="Times New Roman" w:cs="Times New Roman"/>
          <w:sz w:val="24"/>
          <w:szCs w:val="24"/>
        </w:rPr>
        <w:t xml:space="preserve"> </w:t>
      </w:r>
      <w:r w:rsidRPr="00563F4C">
        <w:rPr>
          <w:rFonts w:ascii="Times New Roman" w:hAnsi="Times New Roman" w:cs="Times New Roman"/>
          <w:sz w:val="24"/>
          <w:szCs w:val="24"/>
        </w:rPr>
        <w:t>e vale transporte</w:t>
      </w:r>
      <w:bookmarkEnd w:id="15"/>
      <w:r w:rsidRPr="00563F4C">
        <w:rPr>
          <w:rFonts w:ascii="Times New Roman" w:hAnsi="Times New Roman" w:cs="Times New Roman"/>
          <w:sz w:val="24"/>
          <w:szCs w:val="24"/>
        </w:rPr>
        <w:t>, correspondentes ao mês seguinte, ou fornecer transporte próprio que atenda os respectivos deslocamentos.</w:t>
      </w:r>
    </w:p>
    <w:p w14:paraId="0C6FA161" w14:textId="075EB9FB" w:rsidR="00F346DB" w:rsidRPr="00563F4C" w:rsidRDefault="00F346DB" w:rsidP="00214573">
      <w:pPr>
        <w:pStyle w:val="Nivel2"/>
        <w:numPr>
          <w:ilvl w:val="1"/>
          <w:numId w:val="6"/>
        </w:numPr>
        <w:spacing w:line="360" w:lineRule="auto"/>
        <w:ind w:left="0" w:firstLine="0"/>
        <w:rPr>
          <w:rFonts w:ascii="Times New Roman" w:eastAsia="Calibri" w:hAnsi="Times New Roman" w:cs="Times New Roman"/>
          <w:sz w:val="24"/>
          <w:szCs w:val="24"/>
        </w:rPr>
      </w:pPr>
      <w:r w:rsidRPr="00563F4C">
        <w:rPr>
          <w:rFonts w:ascii="Times New Roman" w:hAnsi="Times New Roman" w:cs="Times New Roman"/>
          <w:sz w:val="24"/>
          <w:szCs w:val="24"/>
        </w:rPr>
        <w:t xml:space="preserve">No mês de início do contrato, o pagamento do </w:t>
      </w:r>
      <w:r w:rsidR="007318D2" w:rsidRPr="00563F4C">
        <w:rPr>
          <w:rFonts w:ascii="Times New Roman" w:hAnsi="Times New Roman" w:cs="Times New Roman"/>
          <w:sz w:val="24"/>
          <w:szCs w:val="24"/>
        </w:rPr>
        <w:t xml:space="preserve">vale-alimentação e vale transporte </w:t>
      </w:r>
      <w:r w:rsidRPr="00563F4C">
        <w:rPr>
          <w:rFonts w:ascii="Times New Roman" w:hAnsi="Times New Roman" w:cs="Times New Roman"/>
          <w:sz w:val="24"/>
          <w:szCs w:val="24"/>
        </w:rPr>
        <w:t>deverá ser feito até o primeiro dia útil do início da execução contratual.</w:t>
      </w:r>
    </w:p>
    <w:p w14:paraId="5676DEB3" w14:textId="47C8479E" w:rsidR="00F346DB" w:rsidRPr="00214573" w:rsidRDefault="00F346DB" w:rsidP="00214573">
      <w:pPr>
        <w:pStyle w:val="Nivel2"/>
        <w:numPr>
          <w:ilvl w:val="1"/>
          <w:numId w:val="6"/>
        </w:numPr>
        <w:spacing w:line="360" w:lineRule="auto"/>
        <w:ind w:left="0" w:firstLine="0"/>
        <w:rPr>
          <w:rFonts w:ascii="Times New Roman" w:eastAsia="Calibri" w:hAnsi="Times New Roman" w:cs="Times New Roman"/>
          <w:sz w:val="24"/>
          <w:szCs w:val="24"/>
        </w:rPr>
      </w:pPr>
      <w:r w:rsidRPr="00214573">
        <w:rPr>
          <w:rFonts w:ascii="Times New Roman" w:hAnsi="Times New Roman" w:cs="Times New Roman"/>
          <w:sz w:val="24"/>
          <w:szCs w:val="24"/>
        </w:rPr>
        <w:t>O pagamento dos salários deverá ser feito por depósito bancário, na conta dos empregados, em agências situadas na localidade em que ocorre a prestação dos serviços;</w:t>
      </w:r>
    </w:p>
    <w:p w14:paraId="144968C2" w14:textId="200092E2" w:rsidR="00F346DB" w:rsidRPr="00214573" w:rsidRDefault="00F346DB" w:rsidP="00214573">
      <w:pPr>
        <w:pStyle w:val="Nivel2"/>
        <w:numPr>
          <w:ilvl w:val="1"/>
          <w:numId w:val="6"/>
        </w:numPr>
        <w:spacing w:line="360" w:lineRule="auto"/>
        <w:ind w:left="0" w:firstLine="0"/>
        <w:rPr>
          <w:rFonts w:ascii="Times New Roman" w:eastAsia="Calibri" w:hAnsi="Times New Roman" w:cs="Times New Roman"/>
          <w:sz w:val="24"/>
          <w:szCs w:val="24"/>
        </w:rPr>
      </w:pPr>
      <w:r w:rsidRPr="00214573">
        <w:rPr>
          <w:rFonts w:ascii="Times New Roman" w:hAnsi="Times New Roman" w:cs="Times New Roman"/>
          <w:sz w:val="24"/>
          <w:szCs w:val="24"/>
        </w:rPr>
        <w:t>Cumprir as normas e regulamentos internos da Contratante;</w:t>
      </w:r>
    </w:p>
    <w:p w14:paraId="2F6EDD0A" w14:textId="3B200BB9" w:rsidR="00F346DB" w:rsidRPr="00214573" w:rsidRDefault="00F346DB" w:rsidP="00214573">
      <w:pPr>
        <w:pStyle w:val="Nivel2"/>
        <w:numPr>
          <w:ilvl w:val="1"/>
          <w:numId w:val="6"/>
        </w:numPr>
        <w:spacing w:line="360" w:lineRule="auto"/>
        <w:ind w:left="0" w:firstLine="0"/>
        <w:rPr>
          <w:rFonts w:ascii="Times New Roman" w:eastAsia="Calibri" w:hAnsi="Times New Roman" w:cs="Times New Roman"/>
          <w:sz w:val="24"/>
          <w:szCs w:val="24"/>
        </w:rPr>
      </w:pPr>
      <w:r w:rsidRPr="00214573">
        <w:rPr>
          <w:rFonts w:ascii="Times New Roman" w:hAnsi="Times New Roman" w:cs="Times New Roman"/>
          <w:sz w:val="24"/>
          <w:szCs w:val="24"/>
        </w:rPr>
        <w:t xml:space="preserve">A Contratada deverá elaborar e implementar </w:t>
      </w:r>
      <w:r w:rsidR="005D1D1C">
        <w:rPr>
          <w:rFonts w:ascii="Times New Roman" w:hAnsi="Times New Roman" w:cs="Times New Roman"/>
          <w:sz w:val="24"/>
          <w:szCs w:val="24"/>
        </w:rPr>
        <w:t>P</w:t>
      </w:r>
      <w:r w:rsidR="005D1D1C" w:rsidRPr="00B02068">
        <w:rPr>
          <w:rFonts w:ascii="Times New Roman" w:hAnsi="Times New Roman" w:cs="Times New Roman"/>
          <w:sz w:val="24"/>
          <w:szCs w:val="24"/>
        </w:rPr>
        <w:t xml:space="preserve">rograma de </w:t>
      </w:r>
      <w:r w:rsidR="005D1D1C">
        <w:rPr>
          <w:rFonts w:ascii="Times New Roman" w:hAnsi="Times New Roman" w:cs="Times New Roman"/>
          <w:sz w:val="24"/>
          <w:szCs w:val="24"/>
        </w:rPr>
        <w:t>Gerenciamento de Risco</w:t>
      </w:r>
      <w:r w:rsidR="005D1D1C" w:rsidRPr="00B02068">
        <w:rPr>
          <w:rFonts w:ascii="Times New Roman" w:hAnsi="Times New Roman" w:cs="Times New Roman"/>
          <w:sz w:val="24"/>
          <w:szCs w:val="24"/>
        </w:rPr>
        <w:t xml:space="preserve"> </w:t>
      </w:r>
      <w:r w:rsidRPr="00214573">
        <w:rPr>
          <w:rFonts w:ascii="Times New Roman" w:hAnsi="Times New Roman" w:cs="Times New Roman"/>
          <w:sz w:val="24"/>
          <w:szCs w:val="24"/>
        </w:rPr>
        <w:t xml:space="preserve">– </w:t>
      </w:r>
      <w:r w:rsidR="001728C0">
        <w:rPr>
          <w:rFonts w:ascii="Times New Roman" w:hAnsi="Times New Roman" w:cs="Times New Roman"/>
          <w:sz w:val="24"/>
          <w:szCs w:val="24"/>
        </w:rPr>
        <w:t>PGR</w:t>
      </w:r>
      <w:r w:rsidRPr="00214573">
        <w:rPr>
          <w:rFonts w:ascii="Times New Roman" w:hAnsi="Times New Roman" w:cs="Times New Roman"/>
          <w:sz w:val="24"/>
          <w:szCs w:val="24"/>
        </w:rPr>
        <w:t>, de acordo com Normas Regulamentadoras do Ministério do Trabalho e Emprego</w:t>
      </w:r>
      <w:r w:rsidR="00CF2E3B" w:rsidRPr="00214573">
        <w:rPr>
          <w:rFonts w:ascii="Times New Roman" w:hAnsi="Times New Roman" w:cs="Times New Roman"/>
          <w:sz w:val="24"/>
          <w:szCs w:val="24"/>
        </w:rPr>
        <w:t xml:space="preserve"> - MTE</w:t>
      </w:r>
      <w:r w:rsidRPr="00214573">
        <w:rPr>
          <w:rFonts w:ascii="Times New Roman" w:hAnsi="Times New Roman" w:cs="Times New Roman"/>
          <w:sz w:val="24"/>
          <w:szCs w:val="24"/>
        </w:rPr>
        <w:t>.</w:t>
      </w:r>
    </w:p>
    <w:p w14:paraId="69EBE9E2" w14:textId="6D8EC51D" w:rsidR="00F346DB" w:rsidRPr="00214573" w:rsidRDefault="00F346DB" w:rsidP="00214573">
      <w:pPr>
        <w:pStyle w:val="Nivel2"/>
        <w:numPr>
          <w:ilvl w:val="1"/>
          <w:numId w:val="6"/>
        </w:numPr>
        <w:spacing w:line="360" w:lineRule="auto"/>
        <w:ind w:left="0" w:firstLine="0"/>
        <w:rPr>
          <w:rFonts w:ascii="Times New Roman" w:eastAsia="Calibri" w:hAnsi="Times New Roman" w:cs="Times New Roman"/>
          <w:sz w:val="24"/>
          <w:szCs w:val="24"/>
        </w:rPr>
      </w:pPr>
      <w:r w:rsidRPr="00214573">
        <w:rPr>
          <w:rFonts w:ascii="Times New Roman" w:hAnsi="Times New Roman" w:cs="Times New Roman"/>
          <w:sz w:val="24"/>
          <w:szCs w:val="24"/>
        </w:rPr>
        <w:t>A Contratada deverá elaborar e implementar programa de Controle Médico de Saúde Ocupacional – PCMSO, com o objetivo de promoção e preservação da saúde dos trabalhadores, de acordo com as Normas Regulamentadoras do Ministério do trabalho e Emprego;</w:t>
      </w:r>
    </w:p>
    <w:p w14:paraId="4318228D" w14:textId="769DE00C" w:rsidR="00871E14" w:rsidRPr="00214573" w:rsidRDefault="00871E14" w:rsidP="00214573">
      <w:pPr>
        <w:pStyle w:val="Nivel2"/>
        <w:numPr>
          <w:ilvl w:val="1"/>
          <w:numId w:val="6"/>
        </w:numPr>
        <w:spacing w:line="360" w:lineRule="auto"/>
        <w:ind w:left="0"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No primeiro mês da prestação dos serviços, a Contratada deverá:</w:t>
      </w:r>
    </w:p>
    <w:p w14:paraId="34BB5E4D" w14:textId="6D47D460" w:rsidR="00BC2861" w:rsidRPr="00214573" w:rsidRDefault="00CF2E3B" w:rsidP="00214573">
      <w:pPr>
        <w:pStyle w:val="Nivel3"/>
        <w:numPr>
          <w:ilvl w:val="2"/>
          <w:numId w:val="6"/>
        </w:numPr>
        <w:spacing w:line="360" w:lineRule="auto"/>
        <w:ind w:left="567" w:firstLine="1"/>
        <w:rPr>
          <w:rFonts w:ascii="Times New Roman" w:eastAsia="Calibri" w:hAnsi="Times New Roman" w:cs="Times New Roman"/>
          <w:sz w:val="24"/>
          <w:szCs w:val="24"/>
        </w:rPr>
      </w:pPr>
      <w:r w:rsidRPr="00214573">
        <w:rPr>
          <w:rFonts w:ascii="Times New Roman" w:hAnsi="Times New Roman" w:cs="Times New Roman"/>
          <w:sz w:val="24"/>
          <w:szCs w:val="24"/>
        </w:rPr>
        <w:t>Apresentar</w:t>
      </w:r>
      <w:r w:rsidR="00BC2861" w:rsidRPr="00214573">
        <w:rPr>
          <w:rFonts w:ascii="Times New Roman" w:hAnsi="Times New Roman" w:cs="Times New Roman"/>
          <w:sz w:val="24"/>
          <w:szCs w:val="24"/>
        </w:rPr>
        <w:t xml:space="preserve"> a Carteira de Trabalho e Previdência Social (CTPS) dos empregados admitidos e dos responsáveis técnicos pela execução dos serviços, quando for o caso, devidamente assinada pela contratada;</w:t>
      </w:r>
    </w:p>
    <w:p w14:paraId="16AEEAAB" w14:textId="0B60F1DD" w:rsidR="00BC2861" w:rsidRPr="00214573" w:rsidRDefault="00CF2E3B" w:rsidP="00214573">
      <w:pPr>
        <w:pStyle w:val="Nivel3"/>
        <w:numPr>
          <w:ilvl w:val="2"/>
          <w:numId w:val="6"/>
        </w:numPr>
        <w:spacing w:line="360" w:lineRule="auto"/>
        <w:ind w:left="567" w:firstLine="1"/>
        <w:rPr>
          <w:rFonts w:ascii="Times New Roman" w:hAnsi="Times New Roman" w:cs="Times New Roman"/>
          <w:sz w:val="24"/>
          <w:szCs w:val="24"/>
        </w:rPr>
      </w:pPr>
      <w:r w:rsidRPr="00214573">
        <w:rPr>
          <w:rFonts w:ascii="Times New Roman" w:hAnsi="Times New Roman" w:cs="Times New Roman"/>
          <w:sz w:val="24"/>
          <w:szCs w:val="24"/>
        </w:rPr>
        <w:t>R</w:t>
      </w:r>
      <w:r w:rsidR="00BC2861" w:rsidRPr="00214573">
        <w:rPr>
          <w:rFonts w:ascii="Times New Roman" w:hAnsi="Times New Roman" w:cs="Times New Roman"/>
          <w:sz w:val="24"/>
          <w:szCs w:val="24"/>
        </w:rPr>
        <w:t>ealizar Exames médicos admissionais dos empregados que prestarão o serviço</w:t>
      </w:r>
      <w:r w:rsidR="00B565EE">
        <w:rPr>
          <w:rFonts w:ascii="Times New Roman" w:hAnsi="Times New Roman" w:cs="Times New Roman"/>
          <w:sz w:val="24"/>
          <w:szCs w:val="24"/>
        </w:rPr>
        <w:t>, respeitadas as disposições previstas no art. 5º, inc. II da Lei n.º 13.709/2018, por se tratar de dados pessoais sensíveis</w:t>
      </w:r>
      <w:r w:rsidR="00BC2861" w:rsidRPr="00214573">
        <w:rPr>
          <w:rFonts w:ascii="Times New Roman" w:hAnsi="Times New Roman" w:cs="Times New Roman"/>
          <w:sz w:val="24"/>
          <w:szCs w:val="24"/>
        </w:rPr>
        <w:t>;</w:t>
      </w:r>
    </w:p>
    <w:p w14:paraId="4276230B" w14:textId="22C98AEA" w:rsidR="00BC2861" w:rsidRPr="00214573" w:rsidRDefault="00CF2E3B" w:rsidP="00214573">
      <w:pPr>
        <w:pStyle w:val="Nivel3"/>
        <w:numPr>
          <w:ilvl w:val="2"/>
          <w:numId w:val="6"/>
        </w:numPr>
        <w:spacing w:line="360" w:lineRule="auto"/>
        <w:ind w:left="567" w:firstLine="1"/>
        <w:rPr>
          <w:rFonts w:ascii="Times New Roman" w:hAnsi="Times New Roman" w:cs="Times New Roman"/>
          <w:sz w:val="24"/>
          <w:szCs w:val="24"/>
        </w:rPr>
      </w:pPr>
      <w:r w:rsidRPr="00214573">
        <w:rPr>
          <w:rFonts w:ascii="Times New Roman" w:hAnsi="Times New Roman" w:cs="Times New Roman"/>
          <w:sz w:val="24"/>
          <w:szCs w:val="24"/>
        </w:rPr>
        <w:t>R</w:t>
      </w:r>
      <w:r w:rsidR="00BC2861" w:rsidRPr="00214573">
        <w:rPr>
          <w:rFonts w:ascii="Times New Roman" w:hAnsi="Times New Roman" w:cs="Times New Roman"/>
          <w:sz w:val="24"/>
          <w:szCs w:val="24"/>
        </w:rPr>
        <w:t>ealizar o recolhimento da contribuição previdenciária e do FGTS, do empregado, inclusive nos casos de rescisões contratuais.</w:t>
      </w:r>
    </w:p>
    <w:p w14:paraId="7A2D9FF8" w14:textId="2C8A4623" w:rsidR="006A0714" w:rsidRPr="00214573" w:rsidRDefault="00CF2E3B" w:rsidP="00214573">
      <w:pPr>
        <w:pStyle w:val="Nivel3"/>
        <w:numPr>
          <w:ilvl w:val="2"/>
          <w:numId w:val="6"/>
        </w:numPr>
        <w:spacing w:line="360" w:lineRule="auto"/>
        <w:ind w:left="567" w:firstLine="1"/>
        <w:rPr>
          <w:rFonts w:ascii="Times New Roman" w:hAnsi="Times New Roman" w:cs="Times New Roman"/>
          <w:sz w:val="24"/>
          <w:szCs w:val="24"/>
        </w:rPr>
      </w:pPr>
      <w:r w:rsidRPr="00214573">
        <w:rPr>
          <w:rFonts w:ascii="Times New Roman" w:hAnsi="Times New Roman" w:cs="Times New Roman"/>
          <w:sz w:val="24"/>
          <w:szCs w:val="24"/>
        </w:rPr>
        <w:t>C</w:t>
      </w:r>
      <w:r w:rsidR="006A0714" w:rsidRPr="00214573">
        <w:rPr>
          <w:rFonts w:ascii="Times New Roman" w:hAnsi="Times New Roman" w:cs="Times New Roman"/>
          <w:sz w:val="24"/>
          <w:szCs w:val="24"/>
        </w:rPr>
        <w:t xml:space="preserve">umprir </w:t>
      </w:r>
      <w:r w:rsidRPr="00214573">
        <w:rPr>
          <w:rFonts w:ascii="Times New Roman" w:hAnsi="Times New Roman" w:cs="Times New Roman"/>
          <w:sz w:val="24"/>
          <w:szCs w:val="24"/>
        </w:rPr>
        <w:t xml:space="preserve">com </w:t>
      </w:r>
      <w:r w:rsidR="006A0714" w:rsidRPr="00214573">
        <w:rPr>
          <w:rFonts w:ascii="Times New Roman" w:hAnsi="Times New Roman" w:cs="Times New Roman"/>
          <w:sz w:val="24"/>
          <w:szCs w:val="24"/>
        </w:rPr>
        <w:t xml:space="preserve">todos os encargos trabalhistas, bem como observar os intervalos </w:t>
      </w:r>
      <w:r w:rsidR="00A960A3" w:rsidRPr="00214573">
        <w:rPr>
          <w:rFonts w:ascii="Times New Roman" w:hAnsi="Times New Roman" w:cs="Times New Roman"/>
          <w:sz w:val="24"/>
          <w:szCs w:val="24"/>
        </w:rPr>
        <w:t>Inter jornada</w:t>
      </w:r>
      <w:r w:rsidR="006A0714" w:rsidRPr="00214573">
        <w:rPr>
          <w:rFonts w:ascii="Times New Roman" w:hAnsi="Times New Roman" w:cs="Times New Roman"/>
          <w:sz w:val="24"/>
          <w:szCs w:val="24"/>
        </w:rPr>
        <w:t xml:space="preserve"> e Intrajornada, </w:t>
      </w:r>
      <w:r w:rsidR="00871E14" w:rsidRPr="00214573">
        <w:rPr>
          <w:rFonts w:ascii="Times New Roman" w:hAnsi="Times New Roman" w:cs="Times New Roman"/>
          <w:sz w:val="24"/>
          <w:szCs w:val="24"/>
        </w:rPr>
        <w:t xml:space="preserve">a que </w:t>
      </w:r>
      <w:r w:rsidR="006A0714" w:rsidRPr="00214573">
        <w:rPr>
          <w:rFonts w:ascii="Times New Roman" w:hAnsi="Times New Roman" w:cs="Times New Roman"/>
          <w:sz w:val="24"/>
          <w:szCs w:val="24"/>
        </w:rPr>
        <w:t>o Empregado faz jus.</w:t>
      </w:r>
    </w:p>
    <w:p w14:paraId="1F6496BD" w14:textId="3DCFE980" w:rsidR="00782304" w:rsidRPr="00214573" w:rsidRDefault="00BC2861" w:rsidP="00214573">
      <w:pPr>
        <w:pStyle w:val="Nivel2"/>
        <w:numPr>
          <w:ilvl w:val="1"/>
          <w:numId w:val="6"/>
        </w:numPr>
        <w:spacing w:line="360" w:lineRule="auto"/>
        <w:ind w:left="0" w:firstLine="0"/>
        <w:rPr>
          <w:rFonts w:ascii="Times New Roman" w:eastAsia="Calibri" w:hAnsi="Times New Roman" w:cs="Times New Roman"/>
          <w:sz w:val="24"/>
          <w:szCs w:val="24"/>
        </w:rPr>
      </w:pPr>
      <w:r w:rsidRPr="00214573">
        <w:rPr>
          <w:rFonts w:ascii="Times New Roman" w:hAnsi="Times New Roman" w:cs="Times New Roman"/>
          <w:sz w:val="24"/>
          <w:szCs w:val="24"/>
        </w:rPr>
        <w:t>Conservar e reparar, em caso de dano, as instalações e bens do Contratante, disponibilizadas para uso dos seus empregados</w:t>
      </w:r>
      <w:r w:rsidR="00CF2E3B" w:rsidRPr="00214573">
        <w:rPr>
          <w:rFonts w:ascii="Times New Roman" w:hAnsi="Times New Roman" w:cs="Times New Roman"/>
          <w:sz w:val="24"/>
          <w:szCs w:val="24"/>
        </w:rPr>
        <w:t>.</w:t>
      </w:r>
    </w:p>
    <w:p w14:paraId="19129CF3" w14:textId="7BC0680C" w:rsidR="003E63DA" w:rsidRPr="00214573" w:rsidRDefault="003E63DA" w:rsidP="00214573">
      <w:pPr>
        <w:suppressAutoHyphens/>
        <w:spacing w:before="120" w:after="120" w:line="360" w:lineRule="auto"/>
        <w:jc w:val="both"/>
        <w:rPr>
          <w:rFonts w:ascii="Times New Roman" w:hAnsi="Times New Roman" w:cs="Times New Roman"/>
          <w:b/>
          <w:bCs/>
          <w:sz w:val="24"/>
          <w:szCs w:val="24"/>
        </w:rPr>
      </w:pPr>
      <w:r w:rsidRPr="00214573">
        <w:rPr>
          <w:rFonts w:ascii="Times New Roman" w:hAnsi="Times New Roman" w:cs="Times New Roman"/>
          <w:b/>
          <w:bCs/>
          <w:sz w:val="24"/>
          <w:szCs w:val="24"/>
        </w:rPr>
        <w:t>Das Obrigações da Contratante</w:t>
      </w:r>
    </w:p>
    <w:p w14:paraId="7A1BC8C7" w14:textId="27B88AA6" w:rsidR="003E63DA" w:rsidRPr="00214573" w:rsidRDefault="003E63DA" w:rsidP="00214573">
      <w:pPr>
        <w:pStyle w:val="Nivel2"/>
        <w:spacing w:line="360" w:lineRule="auto"/>
        <w:ind w:left="0"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 xml:space="preserve">É de responsabilidade da </w:t>
      </w:r>
      <w:r w:rsidR="004F3249" w:rsidRPr="00214573">
        <w:rPr>
          <w:rFonts w:ascii="Times New Roman" w:eastAsia="Calibri" w:hAnsi="Times New Roman" w:cs="Times New Roman"/>
          <w:sz w:val="24"/>
          <w:szCs w:val="24"/>
        </w:rPr>
        <w:t>Contratante</w:t>
      </w:r>
      <w:r w:rsidRPr="00214573">
        <w:rPr>
          <w:rFonts w:ascii="Times New Roman" w:eastAsia="Calibri" w:hAnsi="Times New Roman" w:cs="Times New Roman"/>
          <w:sz w:val="24"/>
          <w:szCs w:val="24"/>
        </w:rPr>
        <w:t>:</w:t>
      </w:r>
    </w:p>
    <w:p w14:paraId="16F272D6" w14:textId="1B555672" w:rsidR="003E63DA" w:rsidRPr="00214573" w:rsidRDefault="003E63DA" w:rsidP="00214573">
      <w:pPr>
        <w:pStyle w:val="Nivel3"/>
        <w:suppressAutoHyphens/>
        <w:autoSpaceDE w:val="0"/>
        <w:autoSpaceDN w:val="0"/>
        <w:adjustRightInd w:val="0"/>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Receber o</w:t>
      </w:r>
      <w:r w:rsidR="00CF2E3B" w:rsidRPr="00214573">
        <w:rPr>
          <w:rFonts w:ascii="Times New Roman" w:eastAsia="Calibri" w:hAnsi="Times New Roman" w:cs="Times New Roman"/>
          <w:sz w:val="24"/>
          <w:szCs w:val="24"/>
        </w:rPr>
        <w:t xml:space="preserve"> serviço</w:t>
      </w:r>
      <w:r w:rsidRPr="00214573">
        <w:rPr>
          <w:rFonts w:ascii="Times New Roman" w:eastAsia="Calibri" w:hAnsi="Times New Roman" w:cs="Times New Roman"/>
          <w:sz w:val="24"/>
          <w:szCs w:val="24"/>
        </w:rPr>
        <w:t xml:space="preserve"> no prazo e condições estabelecidas no Termo de Referência;</w:t>
      </w:r>
    </w:p>
    <w:p w14:paraId="292B3B12" w14:textId="193D92AE" w:rsidR="00FB73B1" w:rsidRPr="00214573" w:rsidRDefault="00FB73B1"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hAnsi="Times New Roman" w:cs="Times New Roman"/>
          <w:sz w:val="24"/>
          <w:szCs w:val="24"/>
        </w:rPr>
        <w:t>Fornecer à Contratada todos os dados e informações necessárias à execução do Contrato;</w:t>
      </w:r>
    </w:p>
    <w:p w14:paraId="6E2C410C" w14:textId="46E98B4A" w:rsidR="003E63DA" w:rsidRPr="00214573" w:rsidRDefault="003E63DA"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 xml:space="preserve">Verificar minuciosamente, no prazo fixado, a conformidade </w:t>
      </w:r>
      <w:r w:rsidR="00557423" w:rsidRPr="00214573">
        <w:rPr>
          <w:rFonts w:ascii="Times New Roman" w:eastAsia="Calibri" w:hAnsi="Times New Roman" w:cs="Times New Roman"/>
          <w:sz w:val="24"/>
          <w:szCs w:val="24"/>
        </w:rPr>
        <w:t>dos serviços prestados</w:t>
      </w:r>
      <w:r w:rsidRPr="00214573">
        <w:rPr>
          <w:rFonts w:ascii="Times New Roman" w:eastAsia="Calibri" w:hAnsi="Times New Roman" w:cs="Times New Roman"/>
          <w:sz w:val="24"/>
          <w:szCs w:val="24"/>
        </w:rPr>
        <w:t xml:space="preserve"> provisoriamente com as especificações constantes neste Termo</w:t>
      </w:r>
      <w:r w:rsidR="00FB73B1" w:rsidRPr="00214573">
        <w:rPr>
          <w:rFonts w:ascii="Times New Roman" w:eastAsia="Calibri" w:hAnsi="Times New Roman" w:cs="Times New Roman"/>
          <w:sz w:val="24"/>
          <w:szCs w:val="24"/>
        </w:rPr>
        <w:t xml:space="preserve"> e na proposta, </w:t>
      </w:r>
      <w:r w:rsidRPr="00214573">
        <w:rPr>
          <w:rFonts w:ascii="Times New Roman" w:eastAsia="Calibri" w:hAnsi="Times New Roman" w:cs="Times New Roman"/>
          <w:sz w:val="24"/>
          <w:szCs w:val="24"/>
        </w:rPr>
        <w:t xml:space="preserve">para fins de aceitação e recebimento definitivo; </w:t>
      </w:r>
    </w:p>
    <w:p w14:paraId="54FFCF21" w14:textId="19C228D6" w:rsidR="000B042C" w:rsidRPr="00214573" w:rsidRDefault="00FB73B1" w:rsidP="00214573">
      <w:pPr>
        <w:pStyle w:val="Nivel3"/>
        <w:spacing w:line="360" w:lineRule="auto"/>
        <w:ind w:left="567" w:firstLine="0"/>
        <w:rPr>
          <w:rFonts w:ascii="Times New Roman" w:eastAsia="Arial" w:hAnsi="Times New Roman" w:cs="Times New Roman"/>
          <w:sz w:val="24"/>
          <w:szCs w:val="24"/>
        </w:rPr>
      </w:pPr>
      <w:r w:rsidRPr="00214573">
        <w:rPr>
          <w:rFonts w:ascii="Times New Roman" w:hAnsi="Times New Roman" w:cs="Times New Roman"/>
          <w:sz w:val="24"/>
          <w:szCs w:val="24"/>
        </w:rPr>
        <w:t>Designar funcionário, para acompanhar e fiscalizar o cumprimento contratual, bem como para aprovar a execução do objeto, exercer o acompanhamento e fiscalização do contrato</w:t>
      </w:r>
      <w:r w:rsidR="000B042C" w:rsidRPr="00214573">
        <w:rPr>
          <w:rFonts w:ascii="Times New Roman" w:hAnsi="Times New Roman" w:cs="Times New Roman"/>
          <w:sz w:val="24"/>
          <w:szCs w:val="24"/>
        </w:rPr>
        <w:t>;</w:t>
      </w:r>
    </w:p>
    <w:p w14:paraId="32C86A3D" w14:textId="6AC3176F" w:rsidR="003E63DA" w:rsidRPr="00214573" w:rsidRDefault="003E63DA"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 xml:space="preserve">Comunicar à Contratada, por escrito, sobre imperfeições, falhas ou irregularidades verificadas no objeto </w:t>
      </w:r>
      <w:r w:rsidR="00557423" w:rsidRPr="00214573">
        <w:rPr>
          <w:rFonts w:ascii="Times New Roman" w:eastAsia="Calibri" w:hAnsi="Times New Roman" w:cs="Times New Roman"/>
          <w:sz w:val="24"/>
          <w:szCs w:val="24"/>
        </w:rPr>
        <w:t>prestado</w:t>
      </w:r>
      <w:r w:rsidRPr="00214573">
        <w:rPr>
          <w:rFonts w:ascii="Times New Roman" w:eastAsia="Calibri" w:hAnsi="Times New Roman" w:cs="Times New Roman"/>
          <w:sz w:val="24"/>
          <w:szCs w:val="24"/>
        </w:rPr>
        <w:t xml:space="preserve">, para que seja substituído, reparado ou corrigido; </w:t>
      </w:r>
    </w:p>
    <w:p w14:paraId="4DA069D2" w14:textId="77777777" w:rsidR="003E63DA" w:rsidRPr="00214573" w:rsidRDefault="003E63DA"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Acompanhar e fiscalizar o cumprimento das obrigações da Contratada, através dos fiscais de contrato;</w:t>
      </w:r>
    </w:p>
    <w:p w14:paraId="1E0877F4" w14:textId="35B5951F" w:rsidR="003E63DA" w:rsidRPr="00214573" w:rsidRDefault="003E63DA"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 xml:space="preserve">Efetuar o pagamento à Contratada no valor correspondente ao fornecimento do </w:t>
      </w:r>
      <w:r w:rsidR="008B2E76" w:rsidRPr="00214573">
        <w:rPr>
          <w:rFonts w:ascii="Times New Roman" w:eastAsia="Calibri" w:hAnsi="Times New Roman" w:cs="Times New Roman"/>
          <w:sz w:val="24"/>
          <w:szCs w:val="24"/>
        </w:rPr>
        <w:t>serviço</w:t>
      </w:r>
      <w:r w:rsidRPr="00214573">
        <w:rPr>
          <w:rFonts w:ascii="Times New Roman" w:eastAsia="Calibri" w:hAnsi="Times New Roman" w:cs="Times New Roman"/>
          <w:sz w:val="24"/>
          <w:szCs w:val="24"/>
        </w:rPr>
        <w:t xml:space="preserve">, no prazo e forma estabelecidos no Termo de Referência; </w:t>
      </w:r>
    </w:p>
    <w:p w14:paraId="45EE9D3D" w14:textId="4594252A" w:rsidR="003E63DA" w:rsidRPr="00214573" w:rsidRDefault="003E63DA"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 xml:space="preserve">A </w:t>
      </w:r>
      <w:r w:rsidR="00FB73B1" w:rsidRPr="00214573">
        <w:rPr>
          <w:rFonts w:ascii="Times New Roman" w:eastAsia="Calibri" w:hAnsi="Times New Roman" w:cs="Times New Roman"/>
          <w:sz w:val="24"/>
          <w:szCs w:val="24"/>
        </w:rPr>
        <w:t xml:space="preserve">FEMAR </w:t>
      </w:r>
      <w:r w:rsidRPr="00214573">
        <w:rPr>
          <w:rFonts w:ascii="Times New Roman" w:eastAsia="Calibri" w:hAnsi="Times New Roman" w:cs="Times New Roman"/>
          <w:sz w:val="24"/>
          <w:szCs w:val="24"/>
        </w:rPr>
        <w:t>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69E3C979" w14:textId="77777777" w:rsidR="003E63DA" w:rsidRPr="00214573" w:rsidRDefault="003E63DA"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Exigir da Contratada, sempre que necessário, a comprovação da manutenção das condições de habilitação e de qualificação exigidas no procedimento de contratação;</w:t>
      </w:r>
    </w:p>
    <w:p w14:paraId="62B518C5" w14:textId="77777777" w:rsidR="003E63DA" w:rsidRPr="00214573" w:rsidRDefault="003E63DA" w:rsidP="00214573">
      <w:pPr>
        <w:pStyle w:val="Nivel3"/>
        <w:spacing w:line="360" w:lineRule="auto"/>
        <w:ind w:left="567" w:firstLine="0"/>
        <w:rPr>
          <w:rFonts w:ascii="Times New Roman" w:eastAsia="Calibri" w:hAnsi="Times New Roman" w:cs="Times New Roman"/>
          <w:sz w:val="24"/>
          <w:szCs w:val="24"/>
        </w:rPr>
      </w:pPr>
      <w:r w:rsidRPr="00214573">
        <w:rPr>
          <w:rFonts w:ascii="Times New Roman" w:eastAsia="Calibri" w:hAnsi="Times New Roman" w:cs="Times New Roman"/>
          <w:sz w:val="24"/>
          <w:szCs w:val="24"/>
        </w:rPr>
        <w:t>Efetuar o pagamento devido, após o adimplemento da obrigação, mediante Nota Fiscal/fatura devidamente atestada, desde que cumpridas todas as formalidades e as exigências da contratação;</w:t>
      </w:r>
    </w:p>
    <w:p w14:paraId="63C1260E" w14:textId="77777777" w:rsidR="003E63DA" w:rsidRPr="00214573" w:rsidRDefault="003E63DA" w:rsidP="00214573">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bookmarkStart w:id="16" w:name="_Hlk132114234"/>
      <w:bookmarkEnd w:id="14"/>
      <w:r w:rsidRPr="00214573">
        <w:rPr>
          <w:rFonts w:ascii="Times New Roman" w:hAnsi="Times New Roman" w:cs="Times New Roman"/>
          <w:b/>
          <w:bCs/>
          <w:sz w:val="24"/>
          <w:szCs w:val="24"/>
        </w:rPr>
        <w:t>DA VALIDADE DAS PROPOSTAS</w:t>
      </w:r>
    </w:p>
    <w:p w14:paraId="33689E59" w14:textId="6737CD26" w:rsidR="00DC3341" w:rsidRPr="00214573" w:rsidRDefault="00DC3341" w:rsidP="00214573">
      <w:pPr>
        <w:pStyle w:val="Nivel2"/>
        <w:suppressAutoHyphens/>
        <w:spacing w:line="360" w:lineRule="auto"/>
        <w:ind w:left="0" w:firstLine="0"/>
        <w:rPr>
          <w:rFonts w:ascii="Times New Roman" w:hAnsi="Times New Roman" w:cs="Times New Roman"/>
          <w:sz w:val="24"/>
          <w:szCs w:val="24"/>
        </w:rPr>
      </w:pPr>
      <w:bookmarkStart w:id="17" w:name="_Hlk139014845"/>
      <w:bookmarkStart w:id="18" w:name="_Hlk132114312"/>
      <w:bookmarkEnd w:id="16"/>
      <w:r w:rsidRPr="00214573">
        <w:rPr>
          <w:rFonts w:ascii="Times New Roman" w:hAnsi="Times New Roman" w:cs="Times New Roman"/>
          <w:sz w:val="24"/>
          <w:szCs w:val="24"/>
        </w:rPr>
        <w:t xml:space="preserve">As propostas apresentadas no certame licitatório deverão ser válidas por, no mínimo, </w:t>
      </w:r>
      <w:r w:rsidR="00AC4AC5">
        <w:rPr>
          <w:rFonts w:ascii="Times New Roman" w:hAnsi="Times New Roman" w:cs="Times New Roman"/>
          <w:sz w:val="24"/>
          <w:szCs w:val="24"/>
        </w:rPr>
        <w:t>9</w:t>
      </w:r>
      <w:r w:rsidRPr="00214573">
        <w:rPr>
          <w:rFonts w:ascii="Times New Roman" w:hAnsi="Times New Roman" w:cs="Times New Roman"/>
          <w:sz w:val="24"/>
          <w:szCs w:val="24"/>
        </w:rPr>
        <w:t>0 (</w:t>
      </w:r>
      <w:r w:rsidR="00AC4AC5">
        <w:rPr>
          <w:rFonts w:ascii="Times New Roman" w:hAnsi="Times New Roman" w:cs="Times New Roman"/>
          <w:sz w:val="24"/>
          <w:szCs w:val="24"/>
        </w:rPr>
        <w:t>noventa</w:t>
      </w:r>
      <w:r w:rsidRPr="00214573">
        <w:rPr>
          <w:rFonts w:ascii="Times New Roman" w:hAnsi="Times New Roman" w:cs="Times New Roman"/>
          <w:sz w:val="24"/>
          <w:szCs w:val="24"/>
        </w:rPr>
        <w:t>) dias, contados a partir da data de abertura do certame, na forma do art. 90, §3º da Lei n.º 14.133/2021, a saber:</w:t>
      </w:r>
    </w:p>
    <w:p w14:paraId="4F8F8636" w14:textId="77777777" w:rsidR="00DC3341" w:rsidRPr="00C1106D" w:rsidRDefault="00DC3341" w:rsidP="00DC3341">
      <w:pPr>
        <w:pStyle w:val="PargrafodaLista"/>
        <w:suppressAutoHyphens/>
        <w:spacing w:after="0" w:line="240" w:lineRule="auto"/>
        <w:ind w:left="2268"/>
        <w:contextualSpacing w:val="0"/>
        <w:jc w:val="both"/>
        <w:rPr>
          <w:rFonts w:ascii="Times New Roman" w:hAnsi="Times New Roman" w:cs="Times New Roman"/>
          <w:sz w:val="20"/>
          <w:szCs w:val="20"/>
        </w:rPr>
      </w:pPr>
      <w:bookmarkStart w:id="19" w:name="_Hlk141189667"/>
      <w:r w:rsidRPr="00C1106D">
        <w:rPr>
          <w:rFonts w:ascii="Times New Roman" w:hAnsi="Times New Roman" w:cs="Times New Roman"/>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501CA334" w14:textId="77777777" w:rsidR="00DC3341" w:rsidRPr="00C1106D" w:rsidRDefault="00DC3341" w:rsidP="00DC3341">
      <w:pPr>
        <w:pStyle w:val="PargrafodaLista"/>
        <w:suppressAutoHyphens/>
        <w:spacing w:after="0" w:line="240" w:lineRule="auto"/>
        <w:ind w:left="2268"/>
        <w:contextualSpacing w:val="0"/>
        <w:jc w:val="both"/>
        <w:rPr>
          <w:rFonts w:ascii="Times New Roman" w:hAnsi="Times New Roman" w:cs="Times New Roman"/>
          <w:sz w:val="20"/>
          <w:szCs w:val="20"/>
        </w:rPr>
      </w:pPr>
      <w:r w:rsidRPr="00C1106D">
        <w:rPr>
          <w:rFonts w:ascii="Times New Roman" w:hAnsi="Times New Roman" w:cs="Times New Roman"/>
          <w:sz w:val="20"/>
          <w:szCs w:val="20"/>
        </w:rPr>
        <w:t>(...)</w:t>
      </w:r>
    </w:p>
    <w:p w14:paraId="75ADD6B5" w14:textId="77777777" w:rsidR="00DC3341" w:rsidRPr="00C1106D" w:rsidRDefault="00DC3341" w:rsidP="00DC3341">
      <w:pPr>
        <w:pStyle w:val="PargrafodaLista"/>
        <w:suppressAutoHyphens/>
        <w:spacing w:after="0" w:line="240" w:lineRule="auto"/>
        <w:ind w:left="2268"/>
        <w:contextualSpacing w:val="0"/>
        <w:jc w:val="both"/>
        <w:rPr>
          <w:rFonts w:ascii="Times New Roman" w:hAnsi="Times New Roman" w:cs="Times New Roman"/>
          <w:sz w:val="20"/>
          <w:szCs w:val="20"/>
        </w:rPr>
      </w:pPr>
      <w:r w:rsidRPr="00C1106D">
        <w:rPr>
          <w:rFonts w:ascii="Times New Roman" w:hAnsi="Times New Roman" w:cs="Times New Roman"/>
          <w:sz w:val="20"/>
          <w:szCs w:val="20"/>
        </w:rPr>
        <w:t>§ 3º Decorrido o prazo de validade da proposta indicado no edital sem convocação para a contratação, ficarão os licitantes liberados dos compromissos assumidos.</w:t>
      </w:r>
      <w:bookmarkEnd w:id="17"/>
    </w:p>
    <w:bookmarkEnd w:id="19"/>
    <w:p w14:paraId="7BE69537" w14:textId="4C70CCBC" w:rsidR="00C05C2D" w:rsidRPr="00645CFA" w:rsidRDefault="00C05C2D" w:rsidP="00645CFA">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645CFA">
        <w:rPr>
          <w:rFonts w:ascii="Times New Roman" w:hAnsi="Times New Roman" w:cs="Times New Roman"/>
          <w:b/>
          <w:bCs/>
          <w:sz w:val="24"/>
          <w:szCs w:val="24"/>
        </w:rPr>
        <w:t>DA ESTIMATIVA DE VALOR DA CONTRATAÇÃO</w:t>
      </w:r>
    </w:p>
    <w:p w14:paraId="08706AE3" w14:textId="08FD3F72" w:rsidR="002F0862" w:rsidRPr="008956E1" w:rsidRDefault="00C05C2D" w:rsidP="002F0862">
      <w:pPr>
        <w:pStyle w:val="Nivel2"/>
        <w:spacing w:line="360" w:lineRule="auto"/>
        <w:ind w:left="0" w:firstLine="0"/>
        <w:rPr>
          <w:rFonts w:ascii="Times New Roman" w:hAnsi="Times New Roman" w:cs="Times New Roman"/>
          <w:b/>
          <w:bCs/>
          <w:sz w:val="24"/>
          <w:szCs w:val="24"/>
        </w:rPr>
      </w:pPr>
      <w:r w:rsidRPr="00C1106D">
        <w:rPr>
          <w:rFonts w:ascii="Times New Roman" w:hAnsi="Times New Roman" w:cs="Times New Roman"/>
          <w:sz w:val="24"/>
          <w:szCs w:val="24"/>
        </w:rPr>
        <w:t xml:space="preserve"> </w:t>
      </w:r>
      <w:r w:rsidR="008956E1" w:rsidRPr="008956E1">
        <w:rPr>
          <w:rFonts w:ascii="Times New Roman" w:hAnsi="Times New Roman" w:cs="Times New Roman"/>
          <w:sz w:val="24"/>
          <w:szCs w:val="24"/>
        </w:rPr>
        <w:t>O</w:t>
      </w:r>
      <w:r w:rsidR="005054D7" w:rsidRPr="008956E1">
        <w:rPr>
          <w:rFonts w:ascii="Times New Roman" w:hAnsi="Times New Roman" w:cs="Times New Roman"/>
          <w:sz w:val="24"/>
          <w:szCs w:val="24"/>
        </w:rPr>
        <w:t xml:space="preserve"> </w:t>
      </w:r>
      <w:r w:rsidR="008956E1" w:rsidRPr="008956E1">
        <w:rPr>
          <w:rFonts w:ascii="Times New Roman" w:hAnsi="Times New Roman" w:cs="Times New Roman"/>
          <w:sz w:val="24"/>
          <w:szCs w:val="24"/>
        </w:rPr>
        <w:t xml:space="preserve">valor deverá ser estimado </w:t>
      </w:r>
      <w:r w:rsidR="008956E1" w:rsidRPr="008956E1">
        <w:rPr>
          <w:rFonts w:ascii="Times New Roman" w:hAnsi="Times New Roman" w:cs="Times New Roman"/>
          <w:b/>
          <w:sz w:val="24"/>
          <w:szCs w:val="24"/>
          <w:u w:val="single"/>
        </w:rPr>
        <w:t>após pesquisa de mercado a ser realizada pela Superintendência de Compras</w:t>
      </w:r>
      <w:r w:rsidR="008956E1" w:rsidRPr="008956E1">
        <w:rPr>
          <w:rFonts w:ascii="Times New Roman" w:hAnsi="Times New Roman" w:cs="Times New Roman"/>
          <w:sz w:val="24"/>
          <w:szCs w:val="24"/>
        </w:rPr>
        <w:t>, nos termos do Decreto Municipal n° 936/2022</w:t>
      </w:r>
      <w:r w:rsidR="002F0862" w:rsidRPr="008956E1">
        <w:rPr>
          <w:rFonts w:ascii="Times New Roman" w:hAnsi="Times New Roman" w:cs="Times New Roman"/>
          <w:b/>
          <w:bCs/>
          <w:sz w:val="24"/>
          <w:szCs w:val="24"/>
        </w:rPr>
        <w:t>).</w:t>
      </w:r>
    </w:p>
    <w:p w14:paraId="71F93F52" w14:textId="77777777" w:rsidR="003E63DA" w:rsidRPr="00C1106D" w:rsidRDefault="003E63DA" w:rsidP="00645CFA">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eastAsia="Times New Roman" w:hAnsi="Times New Roman" w:cs="Times New Roman"/>
          <w:b/>
          <w:bCs/>
          <w:sz w:val="24"/>
          <w:szCs w:val="24"/>
        </w:rPr>
      </w:pPr>
      <w:bookmarkStart w:id="20" w:name="_Hlk132114322"/>
      <w:bookmarkEnd w:id="18"/>
      <w:r w:rsidRPr="00645CFA">
        <w:rPr>
          <w:rFonts w:ascii="Times New Roman" w:hAnsi="Times New Roman" w:cs="Times New Roman"/>
          <w:b/>
          <w:bCs/>
          <w:sz w:val="24"/>
          <w:szCs w:val="24"/>
        </w:rPr>
        <w:t>DA ADEQUAÇÃO ORÇAMENTÁRIA</w:t>
      </w:r>
    </w:p>
    <w:p w14:paraId="01FF23EE" w14:textId="77777777" w:rsidR="003E63DA" w:rsidRPr="00C1106D" w:rsidRDefault="003E63DA" w:rsidP="00BA20BB">
      <w:pPr>
        <w:pStyle w:val="Nivel2"/>
        <w:spacing w:line="360" w:lineRule="auto"/>
        <w:ind w:left="0" w:firstLine="0"/>
        <w:rPr>
          <w:rFonts w:ascii="Times New Roman" w:hAnsi="Times New Roman" w:cs="Times New Roman"/>
          <w:b/>
          <w:bCs/>
          <w:color w:val="000000" w:themeColor="text1"/>
          <w:sz w:val="24"/>
          <w:szCs w:val="24"/>
        </w:rPr>
      </w:pPr>
      <w:bookmarkStart w:id="21" w:name="_Hlk132114351"/>
      <w:bookmarkEnd w:id="20"/>
      <w:r w:rsidRPr="00C1106D">
        <w:rPr>
          <w:rFonts w:ascii="Times New Roman" w:eastAsia="Calibri" w:hAnsi="Times New Roman" w:cs="Times New Roman"/>
          <w:sz w:val="24"/>
          <w:szCs w:val="24"/>
        </w:rPr>
        <w:t>Os recursos orçamentários decorrentes da presente contratação correrão à conta dos recursos informados pela Diretoria Financeira, conforme art. 12°, inciso IV do Decreto n.º 936/2022;</w:t>
      </w:r>
    </w:p>
    <w:p w14:paraId="34120DBF" w14:textId="6F5B7E50" w:rsidR="003E63DA" w:rsidRPr="00645CFA" w:rsidRDefault="003E63DA" w:rsidP="00645CFA">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bookmarkStart w:id="22" w:name="_Hlk132114376"/>
      <w:bookmarkStart w:id="23" w:name="_Hlk125532829"/>
      <w:bookmarkEnd w:id="21"/>
      <w:r w:rsidRPr="00645CFA">
        <w:rPr>
          <w:rFonts w:ascii="Times New Roman" w:hAnsi="Times New Roman" w:cs="Times New Roman"/>
          <w:b/>
          <w:bCs/>
          <w:sz w:val="24"/>
          <w:szCs w:val="24"/>
        </w:rPr>
        <w:t>DAS INFRAÇÕES E SANÇÕES ADMINISTRATIVAS</w:t>
      </w:r>
    </w:p>
    <w:bookmarkEnd w:id="22"/>
    <w:p w14:paraId="33A61947" w14:textId="50CB1A55" w:rsidR="003E63DA" w:rsidRPr="00C1106D" w:rsidRDefault="003E63DA"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Comete infração administrativa, nos termos da Lei nº 14.133, de 2021, o Contratado que:</w:t>
      </w:r>
    </w:p>
    <w:p w14:paraId="6EB013FD" w14:textId="63CE6DC4" w:rsidR="001B691D"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der causa à inexecução parcial do contrato;</w:t>
      </w:r>
    </w:p>
    <w:p w14:paraId="4B0EC57F" w14:textId="77777777" w:rsidR="001B691D"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008A75EC" w14:textId="77777777" w:rsidR="001B691D"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der causa à inexecução total do contrato;</w:t>
      </w:r>
    </w:p>
    <w:p w14:paraId="53F7BEA4" w14:textId="77777777" w:rsidR="001B691D"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deixar de entregar a documentação exigida para o certame;</w:t>
      </w:r>
    </w:p>
    <w:p w14:paraId="0E1F8773" w14:textId="77777777" w:rsidR="001B691D"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não mantiver a proposta, salvo em decorrência de fato superveniente devidamente justificado;</w:t>
      </w:r>
    </w:p>
    <w:p w14:paraId="4B6EDA6B" w14:textId="77777777" w:rsidR="001B691D"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não celebrar o contrato ou não entregar a documentação exigida para a contratação, quando convocado dentro do prazo de validade de sua proposta, na forma do item 13;</w:t>
      </w:r>
    </w:p>
    <w:p w14:paraId="7AE2801C" w14:textId="77777777" w:rsidR="001B691D"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ensejar o retardamento da execução ou da entrega do objeto da contratação sem motivo justificado;</w:t>
      </w:r>
    </w:p>
    <w:p w14:paraId="010BAB8D" w14:textId="77777777" w:rsidR="00FE643D"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apresentar declaração ou documentação inidônea exigida para o certame ou prestar declaração falsa durante a execução do contrato;</w:t>
      </w:r>
      <w:r w:rsidR="00342167" w:rsidRPr="00C1106D">
        <w:rPr>
          <w:rFonts w:ascii="Times New Roman" w:eastAsia="Calibri" w:hAnsi="Times New Roman" w:cs="Times New Roman"/>
          <w:sz w:val="24"/>
          <w:szCs w:val="24"/>
        </w:rPr>
        <w:t xml:space="preserve"> </w:t>
      </w:r>
    </w:p>
    <w:p w14:paraId="6493E49E" w14:textId="31BED55A" w:rsidR="003E63DA"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fraudar a contratação ou praticar ato fraudulento na execução do contrato;</w:t>
      </w:r>
    </w:p>
    <w:p w14:paraId="762DD5C3" w14:textId="77777777" w:rsidR="00F61E95"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comportar-se de modo inidôneo ou cometer fraude de qualquer natureza;</w:t>
      </w:r>
    </w:p>
    <w:p w14:paraId="27C879F8" w14:textId="0CD583CC" w:rsidR="003E63DA"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praticar atos ilícitos com vistas a frustrar os objetivos do certame;</w:t>
      </w:r>
    </w:p>
    <w:p w14:paraId="50FBF795" w14:textId="77777777" w:rsidR="003E63DA" w:rsidRPr="00C1106D" w:rsidRDefault="003E63DA" w:rsidP="00692119">
      <w:pPr>
        <w:pStyle w:val="Nivel3"/>
        <w:numPr>
          <w:ilvl w:val="2"/>
          <w:numId w:val="7"/>
        </w:numPr>
        <w:spacing w:line="360" w:lineRule="auto"/>
        <w:ind w:left="567" w:firstLine="142"/>
        <w:rPr>
          <w:rFonts w:ascii="Times New Roman" w:eastAsia="Calibri" w:hAnsi="Times New Roman" w:cs="Times New Roman"/>
          <w:sz w:val="24"/>
          <w:szCs w:val="24"/>
        </w:rPr>
      </w:pPr>
      <w:r w:rsidRPr="00C1106D">
        <w:rPr>
          <w:rFonts w:ascii="Times New Roman" w:eastAsia="Calibri" w:hAnsi="Times New Roman" w:cs="Times New Roman"/>
          <w:sz w:val="24"/>
          <w:szCs w:val="24"/>
        </w:rPr>
        <w:t>praticar ato lesivo previsto no art. 5º da Lei nº 12.846, de 1º de agosto de 2013.</w:t>
      </w:r>
    </w:p>
    <w:p w14:paraId="6D55FCD2" w14:textId="77777777" w:rsidR="003E63DA" w:rsidRPr="00C1106D" w:rsidRDefault="003E63DA"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Serão aplicadas ao responsável pelas infrações administrativas acima descritas as seguintes sanções:</w:t>
      </w:r>
    </w:p>
    <w:p w14:paraId="052636DA" w14:textId="5A40CD34" w:rsidR="00DF3907" w:rsidRPr="00C1106D" w:rsidRDefault="003E63DA" w:rsidP="00BA20BB">
      <w:pPr>
        <w:pStyle w:val="Nivel3"/>
        <w:suppressAutoHyphens/>
        <w:spacing w:line="360" w:lineRule="auto"/>
        <w:ind w:left="567" w:firstLine="0"/>
        <w:rPr>
          <w:rFonts w:ascii="Times New Roman" w:eastAsia="Calibri" w:hAnsi="Times New Roman" w:cs="Times New Roman"/>
          <w:sz w:val="24"/>
          <w:szCs w:val="24"/>
        </w:rPr>
      </w:pPr>
      <w:r w:rsidRPr="00C1106D">
        <w:rPr>
          <w:rFonts w:ascii="Times New Roman" w:eastAsia="Calibri" w:hAnsi="Times New Roman" w:cs="Times New Roman"/>
          <w:b/>
          <w:bCs/>
          <w:sz w:val="24"/>
          <w:szCs w:val="24"/>
        </w:rPr>
        <w:t>Advertência</w:t>
      </w:r>
      <w:r w:rsidRPr="00C1106D">
        <w:rPr>
          <w:rFonts w:ascii="Times New Roman" w:eastAsia="Calibri" w:hAnsi="Times New Roman" w:cs="Times New Roman"/>
          <w:sz w:val="24"/>
          <w:szCs w:val="24"/>
        </w:rPr>
        <w:t>, quando o Contratado der causa à inexecução parcial do contrato, sempre que não se justificar a imposição de penalidade mais grave (art. 156, §2º, da Lei</w:t>
      </w:r>
      <w:r w:rsidR="005F1E6A" w:rsidRPr="00C1106D">
        <w:rPr>
          <w:rFonts w:ascii="Times New Roman" w:eastAsia="Calibri" w:hAnsi="Times New Roman" w:cs="Times New Roman"/>
          <w:sz w:val="24"/>
          <w:szCs w:val="24"/>
        </w:rPr>
        <w:t xml:space="preserve"> n.º 14.133/2021</w:t>
      </w:r>
      <w:r w:rsidRPr="00C1106D">
        <w:rPr>
          <w:rFonts w:ascii="Times New Roman" w:eastAsia="Calibri" w:hAnsi="Times New Roman" w:cs="Times New Roman"/>
          <w:sz w:val="24"/>
          <w:szCs w:val="24"/>
        </w:rPr>
        <w:t>);</w:t>
      </w:r>
    </w:p>
    <w:p w14:paraId="4BDC6E7F" w14:textId="77777777" w:rsidR="00DF3907" w:rsidRPr="00C1106D" w:rsidRDefault="003E63DA" w:rsidP="00BA20BB">
      <w:pPr>
        <w:pStyle w:val="Nivel3"/>
        <w:spacing w:line="360" w:lineRule="auto"/>
        <w:ind w:left="567" w:firstLine="0"/>
        <w:rPr>
          <w:rFonts w:ascii="Times New Roman" w:eastAsia="Calibri" w:hAnsi="Times New Roman" w:cs="Times New Roman"/>
          <w:sz w:val="24"/>
          <w:szCs w:val="24"/>
        </w:rPr>
      </w:pPr>
      <w:r w:rsidRPr="00C1106D">
        <w:rPr>
          <w:rFonts w:ascii="Times New Roman" w:eastAsia="Calibri" w:hAnsi="Times New Roman" w:cs="Times New Roman"/>
          <w:b/>
          <w:bCs/>
          <w:sz w:val="24"/>
          <w:szCs w:val="24"/>
        </w:rPr>
        <w:t>Impedimento de licitar e contratar</w:t>
      </w:r>
      <w:r w:rsidRPr="00C1106D">
        <w:rPr>
          <w:rFonts w:ascii="Times New Roman" w:eastAsia="Calibri" w:hAnsi="Times New Roman" w:cs="Times New Roman"/>
          <w:sz w:val="24"/>
          <w:szCs w:val="24"/>
        </w:rPr>
        <w:t>, quando praticadas as condutas descritas nas alíneas b, c, d, e, f e g do subitem acima, sempre que não se justificar a imposição de penalidade mais grave (art. 156, §4º, da Lei</w:t>
      </w:r>
      <w:r w:rsidR="005F1E6A" w:rsidRPr="00C1106D">
        <w:rPr>
          <w:rFonts w:ascii="Times New Roman" w:eastAsia="Calibri" w:hAnsi="Times New Roman" w:cs="Times New Roman"/>
          <w:sz w:val="24"/>
          <w:szCs w:val="24"/>
        </w:rPr>
        <w:t xml:space="preserve"> 14.133/2021</w:t>
      </w:r>
      <w:r w:rsidRPr="00C1106D">
        <w:rPr>
          <w:rFonts w:ascii="Times New Roman" w:eastAsia="Calibri" w:hAnsi="Times New Roman" w:cs="Times New Roman"/>
          <w:sz w:val="24"/>
          <w:szCs w:val="24"/>
        </w:rPr>
        <w:t>);</w:t>
      </w:r>
    </w:p>
    <w:p w14:paraId="32B724C1" w14:textId="0EAFA1A1" w:rsidR="00DF3907" w:rsidRPr="00C1106D" w:rsidRDefault="003E63DA" w:rsidP="00BA20BB">
      <w:pPr>
        <w:pStyle w:val="Nivel3"/>
        <w:spacing w:line="360" w:lineRule="auto"/>
        <w:ind w:left="567" w:firstLine="0"/>
        <w:rPr>
          <w:rFonts w:ascii="Times New Roman" w:eastAsia="Calibri" w:hAnsi="Times New Roman" w:cs="Times New Roman"/>
          <w:b/>
          <w:bCs/>
          <w:sz w:val="24"/>
          <w:szCs w:val="24"/>
        </w:rPr>
      </w:pPr>
      <w:r w:rsidRPr="00C1106D">
        <w:rPr>
          <w:rFonts w:ascii="Times New Roman" w:eastAsia="Calibri" w:hAnsi="Times New Roman" w:cs="Times New Roman"/>
          <w:b/>
          <w:bCs/>
          <w:sz w:val="24"/>
          <w:szCs w:val="24"/>
        </w:rPr>
        <w:t>Declaração de inidoneidade para licitar e contratar</w:t>
      </w:r>
      <w:r w:rsidRPr="00C1106D">
        <w:rPr>
          <w:rFonts w:ascii="Times New Roman" w:eastAsia="Calibri" w:hAnsi="Times New Roman" w:cs="Times New Roman"/>
          <w:sz w:val="24"/>
          <w:szCs w:val="24"/>
        </w:rPr>
        <w:t>, quando praticadas as condutas descritas nas alíneas h, i, j, k e l do subitem acima, bem como nas alíneas b, c, d, e, f e g, que justifiquem a imposição de penalidade mais grave (art. 156, §5º, da Lei</w:t>
      </w:r>
      <w:r w:rsidR="005F1E6A" w:rsidRPr="00C1106D">
        <w:rPr>
          <w:rFonts w:ascii="Times New Roman" w:eastAsia="Calibri" w:hAnsi="Times New Roman" w:cs="Times New Roman"/>
          <w:sz w:val="24"/>
          <w:szCs w:val="24"/>
        </w:rPr>
        <w:t xml:space="preserve"> 14.133/2021</w:t>
      </w:r>
      <w:r w:rsidRPr="00C1106D">
        <w:rPr>
          <w:rFonts w:ascii="Times New Roman" w:eastAsia="Calibri" w:hAnsi="Times New Roman" w:cs="Times New Roman"/>
          <w:sz w:val="24"/>
          <w:szCs w:val="24"/>
        </w:rPr>
        <w:t>)</w:t>
      </w:r>
      <w:r w:rsidR="00E9231E" w:rsidRPr="00C1106D">
        <w:rPr>
          <w:rFonts w:ascii="Times New Roman" w:eastAsia="Calibri" w:hAnsi="Times New Roman" w:cs="Times New Roman"/>
          <w:sz w:val="24"/>
          <w:szCs w:val="24"/>
        </w:rPr>
        <w:t>;</w:t>
      </w:r>
    </w:p>
    <w:p w14:paraId="19F8A3FE" w14:textId="1EF1863A" w:rsidR="003E63DA" w:rsidRPr="00C1106D" w:rsidRDefault="003E63DA" w:rsidP="00BA20BB">
      <w:pPr>
        <w:pStyle w:val="Nivel3"/>
        <w:spacing w:line="360" w:lineRule="auto"/>
        <w:ind w:left="567" w:firstLine="0"/>
        <w:rPr>
          <w:rFonts w:ascii="Times New Roman" w:eastAsia="Calibri" w:hAnsi="Times New Roman" w:cs="Times New Roman"/>
          <w:b/>
          <w:bCs/>
          <w:sz w:val="24"/>
          <w:szCs w:val="24"/>
        </w:rPr>
      </w:pPr>
      <w:r w:rsidRPr="00C1106D">
        <w:rPr>
          <w:rFonts w:ascii="Times New Roman" w:eastAsia="Calibri" w:hAnsi="Times New Roman" w:cs="Times New Roman"/>
          <w:b/>
          <w:bCs/>
          <w:sz w:val="24"/>
          <w:szCs w:val="24"/>
        </w:rPr>
        <w:t>Multa:</w:t>
      </w:r>
    </w:p>
    <w:p w14:paraId="72B814BF" w14:textId="77777777" w:rsidR="003E63DA" w:rsidRPr="00C1106D" w:rsidRDefault="003E63DA" w:rsidP="00EE1105">
      <w:pPr>
        <w:pStyle w:val="PargrafodaLista"/>
        <w:numPr>
          <w:ilvl w:val="1"/>
          <w:numId w:val="5"/>
        </w:numPr>
        <w:suppressAutoHyphens/>
        <w:spacing w:before="120" w:after="120" w:line="360" w:lineRule="auto"/>
        <w:ind w:left="1134" w:hanging="54"/>
        <w:contextualSpacing w:val="0"/>
        <w:jc w:val="both"/>
        <w:rPr>
          <w:rFonts w:ascii="Times New Roman" w:eastAsia="Calibri" w:hAnsi="Times New Roman" w:cs="Times New Roman"/>
          <w:sz w:val="24"/>
          <w:szCs w:val="24"/>
        </w:rPr>
      </w:pPr>
      <w:r w:rsidRPr="00C1106D">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1B00DC8C" w14:textId="15A54378" w:rsidR="003E63DA" w:rsidRPr="00C1106D" w:rsidRDefault="003E63DA" w:rsidP="009E3FE7">
      <w:pPr>
        <w:pStyle w:val="PargrafodaLista"/>
        <w:numPr>
          <w:ilvl w:val="1"/>
          <w:numId w:val="5"/>
        </w:numPr>
        <w:spacing w:before="120" w:after="120" w:line="360" w:lineRule="auto"/>
        <w:ind w:left="1134" w:firstLine="0"/>
        <w:contextualSpacing w:val="0"/>
        <w:jc w:val="both"/>
        <w:rPr>
          <w:rFonts w:ascii="Times New Roman" w:eastAsia="Calibri" w:hAnsi="Times New Roman" w:cs="Times New Roman"/>
          <w:sz w:val="24"/>
          <w:szCs w:val="24"/>
        </w:rPr>
      </w:pPr>
      <w:r w:rsidRPr="00C1106D">
        <w:rPr>
          <w:rFonts w:ascii="Times New Roman" w:eastAsia="Calibri" w:hAnsi="Times New Roman" w:cs="Times New Roman"/>
          <w:sz w:val="24"/>
          <w:szCs w:val="24"/>
        </w:rPr>
        <w:t>a</w:t>
      </w:r>
      <w:r w:rsidR="007535FD">
        <w:rPr>
          <w:rFonts w:ascii="Times New Roman" w:eastAsia="Calibri" w:hAnsi="Times New Roman" w:cs="Times New Roman"/>
          <w:sz w:val="24"/>
          <w:szCs w:val="24"/>
        </w:rPr>
        <w:t>dministrativa</w:t>
      </w:r>
      <w:r w:rsidRPr="00C1106D">
        <w:rPr>
          <w:rFonts w:ascii="Times New Roman" w:eastAsia="Calibri" w:hAnsi="Times New Roman" w:cs="Times New Roman"/>
          <w:sz w:val="24"/>
          <w:szCs w:val="24"/>
        </w:rPr>
        <w:t xml:space="preserve"> de 20% (vinte por cento) sobre o valor total do contrato, no caso de inexecução total do objeto;</w:t>
      </w:r>
    </w:p>
    <w:p w14:paraId="0B19B5C3" w14:textId="464E7B89" w:rsidR="003E63DA" w:rsidRPr="00C1106D" w:rsidRDefault="003E63DA"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p>
    <w:p w14:paraId="745EB794" w14:textId="5196FF2F" w:rsidR="003E63DA" w:rsidRPr="00C1106D" w:rsidRDefault="003E63DA"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 xml:space="preserve">Todas as sanções previstas neste </w:t>
      </w:r>
      <w:r w:rsidR="007E1206" w:rsidRPr="00C1106D">
        <w:rPr>
          <w:rFonts w:ascii="Times New Roman" w:eastAsia="Calibri" w:hAnsi="Times New Roman" w:cs="Times New Roman"/>
          <w:sz w:val="24"/>
          <w:szCs w:val="24"/>
        </w:rPr>
        <w:t>Termo de Referênc</w:t>
      </w:r>
      <w:r w:rsidR="00DF3907" w:rsidRPr="00C1106D">
        <w:rPr>
          <w:rFonts w:ascii="Times New Roman" w:eastAsia="Calibri" w:hAnsi="Times New Roman" w:cs="Times New Roman"/>
          <w:sz w:val="24"/>
          <w:szCs w:val="24"/>
        </w:rPr>
        <w:t>ia</w:t>
      </w:r>
      <w:r w:rsidRPr="00C1106D">
        <w:rPr>
          <w:rFonts w:ascii="Times New Roman" w:eastAsia="Calibri" w:hAnsi="Times New Roman" w:cs="Times New Roman"/>
          <w:sz w:val="24"/>
          <w:szCs w:val="24"/>
        </w:rPr>
        <w:t xml:space="preserve"> poderão ser aplicadas cumulativamente com a multa</w:t>
      </w:r>
      <w:r w:rsidR="007535FD">
        <w:rPr>
          <w:rFonts w:ascii="Times New Roman" w:eastAsia="Calibri" w:hAnsi="Times New Roman" w:cs="Times New Roman"/>
          <w:sz w:val="24"/>
          <w:szCs w:val="24"/>
        </w:rPr>
        <w:t>;</w:t>
      </w:r>
    </w:p>
    <w:p w14:paraId="70B59C61" w14:textId="5F9D996C" w:rsidR="003E63DA" w:rsidRPr="00C1106D" w:rsidRDefault="003E63DA" w:rsidP="00BA20BB">
      <w:pPr>
        <w:pStyle w:val="Nivel3"/>
        <w:spacing w:line="360" w:lineRule="auto"/>
        <w:ind w:left="567"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023D1992" w14:textId="784FE366" w:rsidR="003E63DA" w:rsidRPr="00C1106D" w:rsidRDefault="003E63DA" w:rsidP="00BA20BB">
      <w:pPr>
        <w:pStyle w:val="Nivel3"/>
        <w:spacing w:line="360" w:lineRule="auto"/>
        <w:ind w:left="567"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Se a multa aplicada e as indenizações cabíveis forem superiores ao valor do pagamento eventualmente devido pel</w:t>
      </w:r>
      <w:r w:rsidR="00272E5B" w:rsidRPr="00C1106D">
        <w:rPr>
          <w:rFonts w:ascii="Times New Roman" w:eastAsia="Calibri" w:hAnsi="Times New Roman" w:cs="Times New Roman"/>
          <w:sz w:val="24"/>
          <w:szCs w:val="24"/>
        </w:rPr>
        <w:t>a</w:t>
      </w:r>
      <w:r w:rsidRPr="00C1106D">
        <w:rPr>
          <w:rFonts w:ascii="Times New Roman" w:eastAsia="Calibri" w:hAnsi="Times New Roman" w:cs="Times New Roman"/>
          <w:sz w:val="24"/>
          <w:szCs w:val="24"/>
        </w:rPr>
        <w:t xml:space="preserve"> Contratante ao Contratado, além da perda desse valor, a diferença será descontada da garantia prestada ou será cobrada judicialmente;</w:t>
      </w:r>
    </w:p>
    <w:p w14:paraId="7D0AB1E7" w14:textId="77777777" w:rsidR="003E63DA" w:rsidRPr="00C1106D" w:rsidRDefault="003E63DA" w:rsidP="00BA20BB">
      <w:pPr>
        <w:pStyle w:val="Nivel3"/>
        <w:spacing w:line="360" w:lineRule="auto"/>
        <w:ind w:left="567"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Previamente ao encaminhamento à cobrança judicial, a multa poderá ser recolhida administrativamente no prazo máximo de 10 (dez)</w:t>
      </w:r>
      <w:r w:rsidRPr="00C1106D">
        <w:rPr>
          <w:rFonts w:ascii="Times New Roman" w:eastAsia="Calibri" w:hAnsi="Times New Roman" w:cs="Times New Roman"/>
          <w:i/>
          <w:iCs/>
          <w:sz w:val="24"/>
          <w:szCs w:val="24"/>
        </w:rPr>
        <w:t xml:space="preserve"> </w:t>
      </w:r>
      <w:r w:rsidRPr="00C1106D">
        <w:rPr>
          <w:rFonts w:ascii="Times New Roman" w:eastAsia="Calibri" w:hAnsi="Times New Roman" w:cs="Times New Roman"/>
          <w:sz w:val="24"/>
          <w:szCs w:val="24"/>
        </w:rPr>
        <w:t>dias, a contar da data do recebimento da comunicação enviada pela autoridade competente;</w:t>
      </w:r>
    </w:p>
    <w:p w14:paraId="1E57F025" w14:textId="77777777" w:rsidR="003E63DA" w:rsidRPr="00C1106D" w:rsidRDefault="003E63DA"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C1106D">
        <w:rPr>
          <w:rFonts w:ascii="Times New Roman" w:eastAsia="Calibri" w:hAnsi="Times New Roman" w:cs="Times New Roman"/>
          <w:i/>
          <w:iCs/>
          <w:sz w:val="24"/>
          <w:szCs w:val="24"/>
        </w:rPr>
        <w:t>caput</w:t>
      </w:r>
      <w:r w:rsidRPr="00C1106D">
        <w:rPr>
          <w:rFonts w:ascii="Times New Roman" w:eastAsia="Calibri" w:hAnsi="Times New Roman" w:cs="Times New Roman"/>
          <w:sz w:val="24"/>
          <w:szCs w:val="24"/>
        </w:rPr>
        <w:t xml:space="preserve"> e parágrafos do art. 158 da Lei nº 14.133, de 2021, para as penalidades de impedimento de licitar e contratar e de declaração de inidoneidade para licitar ou contratar.</w:t>
      </w:r>
    </w:p>
    <w:p w14:paraId="2EA48459" w14:textId="7B878C67" w:rsidR="003E63DA" w:rsidRPr="00C1106D" w:rsidRDefault="003E63DA"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Na aplicação das sanções serão considerados:</w:t>
      </w:r>
    </w:p>
    <w:p w14:paraId="78761A0D" w14:textId="77777777" w:rsidR="003E63DA" w:rsidRPr="00C1106D" w:rsidRDefault="003E63DA" w:rsidP="00F15641">
      <w:pPr>
        <w:suppressAutoHyphens/>
        <w:spacing w:before="120" w:after="120" w:line="360" w:lineRule="auto"/>
        <w:ind w:left="567"/>
        <w:jc w:val="both"/>
        <w:rPr>
          <w:rFonts w:ascii="Times New Roman" w:eastAsia="Calibri" w:hAnsi="Times New Roman" w:cs="Times New Roman"/>
          <w:sz w:val="24"/>
          <w:szCs w:val="24"/>
        </w:rPr>
      </w:pPr>
      <w:r w:rsidRPr="00C1106D">
        <w:rPr>
          <w:rFonts w:ascii="Times New Roman" w:eastAsia="Calibri" w:hAnsi="Times New Roman" w:cs="Times New Roman"/>
          <w:sz w:val="24"/>
          <w:szCs w:val="24"/>
        </w:rPr>
        <w:t>a)</w:t>
      </w:r>
      <w:r w:rsidRPr="00C1106D">
        <w:rPr>
          <w:rFonts w:ascii="Times New Roman" w:eastAsia="Calibri" w:hAnsi="Times New Roman" w:cs="Times New Roman"/>
          <w:sz w:val="24"/>
          <w:szCs w:val="24"/>
        </w:rPr>
        <w:tab/>
        <w:t>a natureza e a gravidade da infração cometida;</w:t>
      </w:r>
    </w:p>
    <w:p w14:paraId="65D26F1D" w14:textId="77777777" w:rsidR="003E63DA" w:rsidRPr="00C1106D" w:rsidRDefault="003E63DA" w:rsidP="00F15641">
      <w:pPr>
        <w:suppressAutoHyphens/>
        <w:spacing w:before="120" w:after="120" w:line="360" w:lineRule="auto"/>
        <w:ind w:left="567"/>
        <w:jc w:val="both"/>
        <w:rPr>
          <w:rFonts w:ascii="Times New Roman" w:eastAsia="Calibri" w:hAnsi="Times New Roman" w:cs="Times New Roman"/>
          <w:sz w:val="24"/>
          <w:szCs w:val="24"/>
        </w:rPr>
      </w:pPr>
      <w:r w:rsidRPr="00C1106D">
        <w:rPr>
          <w:rFonts w:ascii="Times New Roman" w:eastAsia="Calibri" w:hAnsi="Times New Roman" w:cs="Times New Roman"/>
          <w:sz w:val="24"/>
          <w:szCs w:val="24"/>
        </w:rPr>
        <w:t>b)</w:t>
      </w:r>
      <w:r w:rsidRPr="00C1106D">
        <w:rPr>
          <w:rFonts w:ascii="Times New Roman" w:eastAsia="Calibri" w:hAnsi="Times New Roman" w:cs="Times New Roman"/>
          <w:sz w:val="24"/>
          <w:szCs w:val="24"/>
        </w:rPr>
        <w:tab/>
        <w:t>as peculiaridades do caso concreto;</w:t>
      </w:r>
    </w:p>
    <w:p w14:paraId="54FD9841" w14:textId="77777777" w:rsidR="003E63DA" w:rsidRPr="00C1106D" w:rsidRDefault="003E63DA" w:rsidP="00F15641">
      <w:pPr>
        <w:suppressAutoHyphens/>
        <w:spacing w:before="120" w:after="120" w:line="360" w:lineRule="auto"/>
        <w:ind w:left="567"/>
        <w:jc w:val="both"/>
        <w:rPr>
          <w:rFonts w:ascii="Times New Roman" w:eastAsia="Calibri" w:hAnsi="Times New Roman" w:cs="Times New Roman"/>
          <w:sz w:val="24"/>
          <w:szCs w:val="24"/>
        </w:rPr>
      </w:pPr>
      <w:r w:rsidRPr="00C1106D">
        <w:rPr>
          <w:rFonts w:ascii="Times New Roman" w:eastAsia="Calibri" w:hAnsi="Times New Roman" w:cs="Times New Roman"/>
          <w:sz w:val="24"/>
          <w:szCs w:val="24"/>
        </w:rPr>
        <w:t>c)</w:t>
      </w:r>
      <w:r w:rsidRPr="00C1106D">
        <w:rPr>
          <w:rFonts w:ascii="Times New Roman" w:eastAsia="Calibri" w:hAnsi="Times New Roman" w:cs="Times New Roman"/>
          <w:sz w:val="24"/>
          <w:szCs w:val="24"/>
        </w:rPr>
        <w:tab/>
        <w:t>as circunstâncias agravantes ou atenuantes;</w:t>
      </w:r>
    </w:p>
    <w:p w14:paraId="1FC6E4F6" w14:textId="74909F86" w:rsidR="003E63DA" w:rsidRPr="00C1106D" w:rsidRDefault="003E63DA" w:rsidP="00F15641">
      <w:pPr>
        <w:suppressAutoHyphens/>
        <w:spacing w:before="120" w:after="120" w:line="360" w:lineRule="auto"/>
        <w:ind w:left="567"/>
        <w:jc w:val="both"/>
        <w:rPr>
          <w:rFonts w:ascii="Times New Roman" w:eastAsia="Calibri" w:hAnsi="Times New Roman" w:cs="Times New Roman"/>
          <w:sz w:val="24"/>
          <w:szCs w:val="24"/>
        </w:rPr>
      </w:pPr>
      <w:r w:rsidRPr="00C1106D">
        <w:rPr>
          <w:rFonts w:ascii="Times New Roman" w:eastAsia="Calibri" w:hAnsi="Times New Roman" w:cs="Times New Roman"/>
          <w:sz w:val="24"/>
          <w:szCs w:val="24"/>
        </w:rPr>
        <w:t>d)</w:t>
      </w:r>
      <w:r w:rsidRPr="00C1106D">
        <w:rPr>
          <w:rFonts w:ascii="Times New Roman" w:eastAsia="Calibri" w:hAnsi="Times New Roman" w:cs="Times New Roman"/>
          <w:sz w:val="24"/>
          <w:szCs w:val="24"/>
        </w:rPr>
        <w:tab/>
        <w:t xml:space="preserve">os danos que dela provierem para </w:t>
      </w:r>
      <w:r w:rsidR="00272E5B" w:rsidRPr="00C1106D">
        <w:rPr>
          <w:rFonts w:ascii="Times New Roman" w:eastAsia="Calibri" w:hAnsi="Times New Roman" w:cs="Times New Roman"/>
          <w:sz w:val="24"/>
          <w:szCs w:val="24"/>
        </w:rPr>
        <w:t>a</w:t>
      </w:r>
      <w:r w:rsidRPr="00C1106D">
        <w:rPr>
          <w:rFonts w:ascii="Times New Roman" w:eastAsia="Calibri" w:hAnsi="Times New Roman" w:cs="Times New Roman"/>
          <w:sz w:val="24"/>
          <w:szCs w:val="24"/>
        </w:rPr>
        <w:t xml:space="preserve"> Contratante;</w:t>
      </w:r>
    </w:p>
    <w:p w14:paraId="2C4A61B3" w14:textId="115F4898" w:rsidR="003E63DA" w:rsidRPr="00C1106D" w:rsidRDefault="00272E5B"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A</w:t>
      </w:r>
      <w:r w:rsidR="003E63DA" w:rsidRPr="00C1106D">
        <w:rPr>
          <w:rFonts w:ascii="Times New Roman" w:eastAsia="Calibri" w:hAnsi="Times New Roman" w:cs="Times New Roman"/>
          <w:sz w:val="24"/>
          <w:szCs w:val="24"/>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003E63DA" w:rsidRPr="00C1106D">
        <w:rPr>
          <w:rFonts w:ascii="Times New Roman" w:eastAsia="Calibri" w:hAnsi="Times New Roman" w:cs="Times New Roman"/>
          <w:sz w:val="24"/>
          <w:szCs w:val="24"/>
        </w:rPr>
        <w:t>Ceis</w:t>
      </w:r>
      <w:proofErr w:type="spellEnd"/>
      <w:r w:rsidR="003E63DA" w:rsidRPr="00C1106D">
        <w:rPr>
          <w:rFonts w:ascii="Times New Roman" w:eastAsia="Calibri" w:hAnsi="Times New Roman" w:cs="Times New Roman"/>
          <w:sz w:val="24"/>
          <w:szCs w:val="24"/>
        </w:rPr>
        <w:t>) e no Cadastro Nacional de Empresas Punidas (</w:t>
      </w:r>
      <w:proofErr w:type="spellStart"/>
      <w:r w:rsidR="003E63DA" w:rsidRPr="00C1106D">
        <w:rPr>
          <w:rFonts w:ascii="Times New Roman" w:eastAsia="Calibri" w:hAnsi="Times New Roman" w:cs="Times New Roman"/>
          <w:sz w:val="24"/>
          <w:szCs w:val="24"/>
        </w:rPr>
        <w:t>Cnep</w:t>
      </w:r>
      <w:proofErr w:type="spellEnd"/>
      <w:r w:rsidR="003E63DA" w:rsidRPr="00C1106D">
        <w:rPr>
          <w:rFonts w:ascii="Times New Roman" w:eastAsia="Calibri" w:hAnsi="Times New Roman" w:cs="Times New Roman"/>
          <w:sz w:val="24"/>
          <w:szCs w:val="24"/>
        </w:rPr>
        <w:t>), instituídos no âmbito do Poder Executivo Federal.</w:t>
      </w:r>
    </w:p>
    <w:p w14:paraId="3C92C993" w14:textId="77777777" w:rsidR="003E63DA" w:rsidRPr="00C1106D" w:rsidRDefault="003E63DA"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bookmarkEnd w:id="23"/>
    <w:p w14:paraId="06ECD87E" w14:textId="6A915440" w:rsidR="0017502F" w:rsidRPr="00C1106D" w:rsidRDefault="003E63DA"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As multas serão aplicadas, conforme as infrações cometidas e o nível de gravidade respectivo, indicados nas tabelas a seguir:</w:t>
      </w:r>
    </w:p>
    <w:p w14:paraId="249FE884" w14:textId="77777777" w:rsidR="004B1D6D" w:rsidRDefault="004B1D6D" w:rsidP="001176DB">
      <w:pPr>
        <w:pStyle w:val="Standard"/>
        <w:tabs>
          <w:tab w:val="left" w:pos="70"/>
        </w:tabs>
        <w:rPr>
          <w:rFonts w:cs="Times New Roman"/>
          <w:b/>
          <w:bCs/>
          <w:lang w:eastAsia="en-US"/>
        </w:rPr>
      </w:pPr>
    </w:p>
    <w:p w14:paraId="3BFC43FF" w14:textId="57C9733E" w:rsidR="00542CC6" w:rsidRDefault="00542CC6" w:rsidP="004B1D6D">
      <w:pPr>
        <w:pStyle w:val="Standard"/>
        <w:tabs>
          <w:tab w:val="left" w:pos="70"/>
        </w:tabs>
        <w:spacing w:line="360" w:lineRule="auto"/>
        <w:jc w:val="center"/>
        <w:rPr>
          <w:rFonts w:cs="Times New Roman"/>
          <w:b/>
          <w:bCs/>
          <w:lang w:eastAsia="en-US"/>
        </w:rPr>
      </w:pPr>
    </w:p>
    <w:p w14:paraId="53D172D3" w14:textId="3F2F33CA" w:rsidR="003E63DA" w:rsidRPr="00C1106D" w:rsidRDefault="003E63DA" w:rsidP="004B1D6D">
      <w:pPr>
        <w:pStyle w:val="Standard"/>
        <w:tabs>
          <w:tab w:val="left" w:pos="70"/>
        </w:tabs>
        <w:spacing w:line="360" w:lineRule="auto"/>
        <w:jc w:val="center"/>
        <w:rPr>
          <w:rFonts w:cs="Times New Roman"/>
          <w:b/>
          <w:bCs/>
          <w:lang w:eastAsia="en-US"/>
        </w:rPr>
      </w:pPr>
      <w:r w:rsidRPr="00C1106D">
        <w:rPr>
          <w:rFonts w:cs="Times New Roman"/>
          <w:b/>
          <w:bCs/>
          <w:lang w:eastAsia="en-US"/>
        </w:rPr>
        <w:t xml:space="preserve">TABELA </w:t>
      </w:r>
      <w:r w:rsidR="00152769">
        <w:rPr>
          <w:rFonts w:cs="Times New Roman"/>
          <w:b/>
          <w:bCs/>
          <w:lang w:eastAsia="en-US"/>
        </w:rPr>
        <w:t xml:space="preserve">04 - </w:t>
      </w:r>
      <w:r w:rsidRPr="00C1106D">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64"/>
        <w:gridCol w:w="6197"/>
      </w:tblGrid>
      <w:tr w:rsidR="003E63DA" w:rsidRPr="008B2E76" w14:paraId="151AA596" w14:textId="77777777" w:rsidTr="008B2E76">
        <w:trPr>
          <w:trHeight w:val="335"/>
          <w:jc w:val="center"/>
        </w:trPr>
        <w:tc>
          <w:tcPr>
            <w:tcW w:w="2775"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D76015C" w14:textId="77777777" w:rsidR="003E63DA" w:rsidRPr="008B2E76" w:rsidRDefault="003E63DA">
            <w:pPr>
              <w:jc w:val="center"/>
              <w:rPr>
                <w:rFonts w:ascii="Times New Roman" w:hAnsi="Times New Roman" w:cs="Times New Roman"/>
                <w:b/>
                <w:sz w:val="20"/>
                <w:szCs w:val="20"/>
              </w:rPr>
            </w:pPr>
            <w:r w:rsidRPr="008B2E76">
              <w:rPr>
                <w:rFonts w:ascii="Times New Roman" w:hAnsi="Times New Roman" w:cs="Times New Roman"/>
                <w:b/>
                <w:sz w:val="20"/>
                <w:szCs w:val="20"/>
              </w:rPr>
              <w:t>NÍVEL</w:t>
            </w:r>
          </w:p>
        </w:tc>
        <w:tc>
          <w:tcPr>
            <w:tcW w:w="60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631F062E" w14:textId="77777777" w:rsidR="003E63DA" w:rsidRPr="008B2E76" w:rsidRDefault="003E63DA">
            <w:pPr>
              <w:jc w:val="center"/>
              <w:rPr>
                <w:rFonts w:ascii="Times New Roman" w:hAnsi="Times New Roman" w:cs="Times New Roman"/>
                <w:b/>
                <w:sz w:val="20"/>
                <w:szCs w:val="20"/>
              </w:rPr>
            </w:pPr>
            <w:r w:rsidRPr="008B2E76">
              <w:rPr>
                <w:rFonts w:ascii="Times New Roman" w:hAnsi="Times New Roman" w:cs="Times New Roman"/>
                <w:b/>
                <w:sz w:val="20"/>
                <w:szCs w:val="20"/>
              </w:rPr>
              <w:t>CORRESPONDÊNCIA</w:t>
            </w:r>
          </w:p>
          <w:p w14:paraId="383CF1F2" w14:textId="77777777" w:rsidR="003E63DA" w:rsidRPr="008B2E76" w:rsidRDefault="003E63DA">
            <w:pPr>
              <w:jc w:val="center"/>
              <w:rPr>
                <w:rFonts w:ascii="Times New Roman" w:hAnsi="Times New Roman" w:cs="Times New Roman"/>
                <w:b/>
                <w:sz w:val="20"/>
                <w:szCs w:val="20"/>
              </w:rPr>
            </w:pPr>
            <w:r w:rsidRPr="008B2E76">
              <w:rPr>
                <w:rFonts w:ascii="Times New Roman" w:hAnsi="Times New Roman" w:cs="Times New Roman"/>
                <w:b/>
                <w:sz w:val="20"/>
                <w:szCs w:val="20"/>
              </w:rPr>
              <w:t>(por ocorrência sobre o valor global do Contratada)</w:t>
            </w:r>
          </w:p>
        </w:tc>
      </w:tr>
      <w:tr w:rsidR="003E63DA" w:rsidRPr="008B2E76" w14:paraId="7A9ABB60" w14:textId="77777777" w:rsidTr="008B2E76">
        <w:trPr>
          <w:jc w:val="center"/>
        </w:trPr>
        <w:tc>
          <w:tcPr>
            <w:tcW w:w="277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A4F28B6" w14:textId="77777777" w:rsidR="003E63DA" w:rsidRPr="008B2E76" w:rsidRDefault="003E63DA">
            <w:pPr>
              <w:pStyle w:val="Standard"/>
              <w:suppressLineNumbers/>
              <w:spacing w:line="256" w:lineRule="auto"/>
              <w:jc w:val="center"/>
              <w:rPr>
                <w:rFonts w:cs="Times New Roman"/>
                <w:sz w:val="20"/>
                <w:szCs w:val="20"/>
              </w:rPr>
            </w:pPr>
            <w:r w:rsidRPr="008B2E76">
              <w:rPr>
                <w:rFonts w:cs="Times New Roman"/>
                <w:sz w:val="20"/>
                <w:szCs w:val="20"/>
              </w:rPr>
              <w:t>1 (menor ofensividade)</w:t>
            </w:r>
          </w:p>
        </w:tc>
        <w:tc>
          <w:tcPr>
            <w:tcW w:w="60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9D990F5" w14:textId="77777777" w:rsidR="003E63DA" w:rsidRPr="008B2E76" w:rsidRDefault="003E63DA">
            <w:pPr>
              <w:pStyle w:val="Standard"/>
              <w:suppressLineNumbers/>
              <w:spacing w:line="256" w:lineRule="auto"/>
              <w:jc w:val="center"/>
              <w:rPr>
                <w:rFonts w:cs="Times New Roman"/>
                <w:sz w:val="20"/>
                <w:szCs w:val="20"/>
              </w:rPr>
            </w:pPr>
            <w:r w:rsidRPr="008B2E76">
              <w:rPr>
                <w:rFonts w:cs="Times New Roman"/>
                <w:sz w:val="20"/>
                <w:szCs w:val="20"/>
              </w:rPr>
              <w:t>0,2%.</w:t>
            </w:r>
          </w:p>
        </w:tc>
      </w:tr>
      <w:tr w:rsidR="003E63DA" w:rsidRPr="008B2E76" w14:paraId="3BDD7A2D" w14:textId="77777777" w:rsidTr="008B2E76">
        <w:trPr>
          <w:jc w:val="center"/>
        </w:trPr>
        <w:tc>
          <w:tcPr>
            <w:tcW w:w="277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D1350CE" w14:textId="77777777" w:rsidR="003E63DA" w:rsidRPr="008B2E76" w:rsidRDefault="003E63DA">
            <w:pPr>
              <w:pStyle w:val="Standard"/>
              <w:spacing w:line="256" w:lineRule="auto"/>
              <w:jc w:val="center"/>
              <w:rPr>
                <w:rFonts w:cs="Times New Roman"/>
                <w:sz w:val="20"/>
                <w:szCs w:val="20"/>
              </w:rPr>
            </w:pPr>
            <w:r w:rsidRPr="008B2E76">
              <w:rPr>
                <w:rFonts w:cs="Times New Roman"/>
                <w:sz w:val="20"/>
                <w:szCs w:val="20"/>
              </w:rPr>
              <w:t>2 (leve)</w:t>
            </w:r>
          </w:p>
        </w:tc>
        <w:tc>
          <w:tcPr>
            <w:tcW w:w="60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90FBD4A" w14:textId="77777777" w:rsidR="003E63DA" w:rsidRPr="008B2E76" w:rsidRDefault="003E63DA">
            <w:pPr>
              <w:pStyle w:val="Standard"/>
              <w:suppressLineNumbers/>
              <w:spacing w:line="256" w:lineRule="auto"/>
              <w:jc w:val="center"/>
              <w:rPr>
                <w:rFonts w:cs="Times New Roman"/>
                <w:sz w:val="20"/>
                <w:szCs w:val="20"/>
              </w:rPr>
            </w:pPr>
            <w:r w:rsidRPr="008B2E76">
              <w:rPr>
                <w:rFonts w:cs="Times New Roman"/>
                <w:sz w:val="20"/>
                <w:szCs w:val="20"/>
              </w:rPr>
              <w:t>0,4%.</w:t>
            </w:r>
          </w:p>
        </w:tc>
      </w:tr>
      <w:tr w:rsidR="003E63DA" w:rsidRPr="008B2E76" w14:paraId="1494DEDA" w14:textId="77777777" w:rsidTr="008B2E76">
        <w:trPr>
          <w:jc w:val="center"/>
        </w:trPr>
        <w:tc>
          <w:tcPr>
            <w:tcW w:w="277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AA4F653" w14:textId="77777777" w:rsidR="003E63DA" w:rsidRPr="008B2E76" w:rsidRDefault="003E63DA">
            <w:pPr>
              <w:pStyle w:val="Standard"/>
              <w:spacing w:line="256" w:lineRule="auto"/>
              <w:jc w:val="center"/>
              <w:rPr>
                <w:rFonts w:cs="Times New Roman"/>
                <w:sz w:val="20"/>
                <w:szCs w:val="20"/>
              </w:rPr>
            </w:pPr>
            <w:r w:rsidRPr="008B2E76">
              <w:rPr>
                <w:rFonts w:cs="Times New Roman"/>
                <w:sz w:val="20"/>
                <w:szCs w:val="20"/>
              </w:rPr>
              <w:t>3 (médio)</w:t>
            </w:r>
          </w:p>
        </w:tc>
        <w:tc>
          <w:tcPr>
            <w:tcW w:w="60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58AB028" w14:textId="77777777" w:rsidR="003E63DA" w:rsidRPr="008B2E76" w:rsidRDefault="003E63DA">
            <w:pPr>
              <w:pStyle w:val="Standard"/>
              <w:suppressLineNumbers/>
              <w:spacing w:line="256" w:lineRule="auto"/>
              <w:jc w:val="center"/>
              <w:rPr>
                <w:rFonts w:cs="Times New Roman"/>
                <w:sz w:val="20"/>
                <w:szCs w:val="20"/>
              </w:rPr>
            </w:pPr>
            <w:r w:rsidRPr="008B2E76">
              <w:rPr>
                <w:rFonts w:cs="Times New Roman"/>
                <w:sz w:val="20"/>
                <w:szCs w:val="20"/>
              </w:rPr>
              <w:t>0,8%.</w:t>
            </w:r>
          </w:p>
        </w:tc>
      </w:tr>
      <w:tr w:rsidR="003E63DA" w:rsidRPr="008B2E76" w14:paraId="715A5A48" w14:textId="77777777" w:rsidTr="008B2E76">
        <w:trPr>
          <w:jc w:val="center"/>
        </w:trPr>
        <w:tc>
          <w:tcPr>
            <w:tcW w:w="277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E360F63" w14:textId="77777777" w:rsidR="003E63DA" w:rsidRPr="008B2E76" w:rsidRDefault="003E63DA">
            <w:pPr>
              <w:pStyle w:val="Standard"/>
              <w:spacing w:line="256" w:lineRule="auto"/>
              <w:jc w:val="center"/>
              <w:rPr>
                <w:rFonts w:cs="Times New Roman"/>
                <w:sz w:val="20"/>
                <w:szCs w:val="20"/>
              </w:rPr>
            </w:pPr>
            <w:r w:rsidRPr="008B2E76">
              <w:rPr>
                <w:rFonts w:cs="Times New Roman"/>
                <w:sz w:val="20"/>
                <w:szCs w:val="20"/>
              </w:rPr>
              <w:t>4 (grave)</w:t>
            </w:r>
          </w:p>
        </w:tc>
        <w:tc>
          <w:tcPr>
            <w:tcW w:w="60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AF919A9" w14:textId="77777777" w:rsidR="003E63DA" w:rsidRPr="008B2E76" w:rsidRDefault="003E63DA">
            <w:pPr>
              <w:pStyle w:val="Standard"/>
              <w:suppressLineNumbers/>
              <w:spacing w:line="256" w:lineRule="auto"/>
              <w:jc w:val="center"/>
              <w:rPr>
                <w:rFonts w:cs="Times New Roman"/>
                <w:sz w:val="20"/>
                <w:szCs w:val="20"/>
              </w:rPr>
            </w:pPr>
            <w:r w:rsidRPr="008B2E76">
              <w:rPr>
                <w:rFonts w:cs="Times New Roman"/>
                <w:sz w:val="20"/>
                <w:szCs w:val="20"/>
              </w:rPr>
              <w:t>1,6%.</w:t>
            </w:r>
          </w:p>
        </w:tc>
      </w:tr>
      <w:tr w:rsidR="003E63DA" w:rsidRPr="008B2E76" w14:paraId="1AD6D7BC" w14:textId="77777777" w:rsidTr="008B2E76">
        <w:trPr>
          <w:jc w:val="center"/>
        </w:trPr>
        <w:tc>
          <w:tcPr>
            <w:tcW w:w="277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2467FF5" w14:textId="77777777" w:rsidR="003E63DA" w:rsidRPr="008B2E76" w:rsidRDefault="003E63DA">
            <w:pPr>
              <w:pStyle w:val="Standard"/>
              <w:spacing w:line="256" w:lineRule="auto"/>
              <w:jc w:val="center"/>
              <w:rPr>
                <w:rFonts w:cs="Times New Roman"/>
                <w:sz w:val="20"/>
                <w:szCs w:val="20"/>
              </w:rPr>
            </w:pPr>
            <w:r w:rsidRPr="008B2E76">
              <w:rPr>
                <w:rFonts w:cs="Times New Roman"/>
                <w:sz w:val="20"/>
                <w:szCs w:val="20"/>
              </w:rPr>
              <w:t>5 (muito grave)</w:t>
            </w:r>
          </w:p>
        </w:tc>
        <w:tc>
          <w:tcPr>
            <w:tcW w:w="60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5A7A0F6" w14:textId="77777777" w:rsidR="003E63DA" w:rsidRPr="008B2E76" w:rsidRDefault="003E63DA">
            <w:pPr>
              <w:pStyle w:val="Standard"/>
              <w:suppressLineNumbers/>
              <w:spacing w:line="256" w:lineRule="auto"/>
              <w:jc w:val="center"/>
              <w:rPr>
                <w:rFonts w:cs="Times New Roman"/>
                <w:sz w:val="20"/>
                <w:szCs w:val="20"/>
              </w:rPr>
            </w:pPr>
            <w:r w:rsidRPr="008B2E76">
              <w:rPr>
                <w:rFonts w:cs="Times New Roman"/>
                <w:sz w:val="20"/>
                <w:szCs w:val="20"/>
              </w:rPr>
              <w:t>3,2%.</w:t>
            </w:r>
          </w:p>
        </w:tc>
      </w:tr>
      <w:tr w:rsidR="003E63DA" w:rsidRPr="008B2E76" w14:paraId="2846090E" w14:textId="77777777" w:rsidTr="008B2E76">
        <w:trPr>
          <w:jc w:val="center"/>
        </w:trPr>
        <w:tc>
          <w:tcPr>
            <w:tcW w:w="277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F1EFD05" w14:textId="77777777" w:rsidR="003E63DA" w:rsidRPr="008B2E76" w:rsidRDefault="003E63DA">
            <w:pPr>
              <w:pStyle w:val="Standard"/>
              <w:spacing w:line="256" w:lineRule="auto"/>
              <w:jc w:val="center"/>
              <w:rPr>
                <w:rFonts w:cs="Times New Roman"/>
                <w:sz w:val="20"/>
                <w:szCs w:val="20"/>
              </w:rPr>
            </w:pPr>
            <w:r w:rsidRPr="008B2E76">
              <w:rPr>
                <w:rFonts w:cs="Times New Roman"/>
                <w:sz w:val="20"/>
                <w:szCs w:val="20"/>
              </w:rPr>
              <w:t>6 (gravíssimo)</w:t>
            </w:r>
          </w:p>
        </w:tc>
        <w:tc>
          <w:tcPr>
            <w:tcW w:w="60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2DD8BB9" w14:textId="77777777" w:rsidR="003E63DA" w:rsidRPr="008B2E76" w:rsidRDefault="003E63DA">
            <w:pPr>
              <w:pStyle w:val="Standard"/>
              <w:suppressLineNumbers/>
              <w:spacing w:line="256" w:lineRule="auto"/>
              <w:jc w:val="center"/>
              <w:rPr>
                <w:rFonts w:cs="Times New Roman"/>
                <w:sz w:val="20"/>
                <w:szCs w:val="20"/>
              </w:rPr>
            </w:pPr>
            <w:r w:rsidRPr="008B2E76">
              <w:rPr>
                <w:rFonts w:cs="Times New Roman"/>
                <w:sz w:val="20"/>
                <w:szCs w:val="20"/>
              </w:rPr>
              <w:t>4%.</w:t>
            </w:r>
          </w:p>
        </w:tc>
      </w:tr>
    </w:tbl>
    <w:p w14:paraId="4E54E26F" w14:textId="77777777" w:rsidR="00227DFF" w:rsidRDefault="00227DFF" w:rsidP="00227DFF">
      <w:pPr>
        <w:pStyle w:val="Nivel2"/>
        <w:numPr>
          <w:ilvl w:val="0"/>
          <w:numId w:val="0"/>
        </w:numPr>
        <w:spacing w:line="360" w:lineRule="auto"/>
        <w:rPr>
          <w:rFonts w:ascii="Times New Roman" w:eastAsia="Calibri" w:hAnsi="Times New Roman" w:cs="Times New Roman"/>
          <w:sz w:val="24"/>
          <w:szCs w:val="24"/>
        </w:rPr>
      </w:pPr>
    </w:p>
    <w:p w14:paraId="46D5B789" w14:textId="64F962EC" w:rsidR="007535FD" w:rsidRDefault="007535FD" w:rsidP="00BA20BB">
      <w:pPr>
        <w:pStyle w:val="Nivel2"/>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As gradações dispostas na tabela acima, somadas, limitar-se-ão ao</w:t>
      </w:r>
      <w:r w:rsidRPr="0020255F">
        <w:rPr>
          <w:rFonts w:ascii="Times New Roman" w:eastAsia="Calibri" w:hAnsi="Times New Roman" w:cs="Times New Roman"/>
          <w:sz w:val="24"/>
          <w:szCs w:val="24"/>
        </w:rPr>
        <w:t xml:space="preserve"> </w:t>
      </w:r>
      <w:r>
        <w:rPr>
          <w:rFonts w:ascii="Times New Roman" w:eastAsia="Calibri" w:hAnsi="Times New Roman" w:cs="Times New Roman"/>
          <w:sz w:val="24"/>
          <w:szCs w:val="24"/>
        </w:rPr>
        <w:t>percentual</w:t>
      </w:r>
      <w:r w:rsidRPr="0020255F">
        <w:rPr>
          <w:rFonts w:ascii="Times New Roman" w:eastAsia="Calibri" w:hAnsi="Times New Roman" w:cs="Times New Roman"/>
          <w:sz w:val="24"/>
          <w:szCs w:val="24"/>
        </w:rPr>
        <w:t xml:space="preserve"> de 20% (vinte por cento)</w:t>
      </w:r>
      <w:r>
        <w:rPr>
          <w:rFonts w:ascii="Times New Roman" w:eastAsia="Calibri" w:hAnsi="Times New Roman" w:cs="Times New Roman"/>
          <w:sz w:val="24"/>
          <w:szCs w:val="24"/>
        </w:rPr>
        <w:t xml:space="preserve"> sobre o valor global do contrato, na forma estabelecida no subitem </w:t>
      </w:r>
      <w:r w:rsidR="000566E9">
        <w:rPr>
          <w:rFonts w:ascii="Times New Roman" w:eastAsia="Calibri" w:hAnsi="Times New Roman" w:cs="Times New Roman"/>
          <w:sz w:val="24"/>
          <w:szCs w:val="24"/>
        </w:rPr>
        <w:t>16.2.</w:t>
      </w:r>
      <w:r w:rsidR="009E3FE7">
        <w:rPr>
          <w:rFonts w:ascii="Times New Roman" w:eastAsia="Calibri" w:hAnsi="Times New Roman" w:cs="Times New Roman"/>
          <w:sz w:val="24"/>
          <w:szCs w:val="24"/>
        </w:rPr>
        <w:t>4.</w:t>
      </w:r>
    </w:p>
    <w:p w14:paraId="1A1ACDA0" w14:textId="316AEFAB" w:rsidR="00E9231E" w:rsidRPr="00C1106D" w:rsidRDefault="003E63DA"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Todas as ocorrências contratuais serão registradas pela FEMAR, que notificará empresa a ser contratada.</w:t>
      </w:r>
    </w:p>
    <w:p w14:paraId="0B2E05BA" w14:textId="630439FA" w:rsidR="003E63DA" w:rsidRPr="00C1106D" w:rsidRDefault="003E63DA" w:rsidP="004B1D6D">
      <w:pPr>
        <w:pStyle w:val="Standard"/>
        <w:tabs>
          <w:tab w:val="left" w:pos="70"/>
        </w:tabs>
        <w:spacing w:line="360" w:lineRule="auto"/>
        <w:jc w:val="center"/>
        <w:rPr>
          <w:rFonts w:cs="Times New Roman"/>
          <w:b/>
          <w:bCs/>
          <w:lang w:eastAsia="en-US"/>
        </w:rPr>
      </w:pPr>
      <w:r w:rsidRPr="00C1106D">
        <w:rPr>
          <w:rFonts w:cs="Times New Roman"/>
          <w:b/>
          <w:bCs/>
          <w:lang w:eastAsia="en-US"/>
        </w:rPr>
        <w:t xml:space="preserve">TABELA </w:t>
      </w:r>
      <w:r w:rsidR="00152769">
        <w:rPr>
          <w:rFonts w:cs="Times New Roman"/>
          <w:b/>
          <w:bCs/>
          <w:lang w:eastAsia="en-US"/>
        </w:rPr>
        <w:t xml:space="preserve">05 - </w:t>
      </w:r>
      <w:r w:rsidRPr="00C1106D">
        <w:rPr>
          <w:rFonts w:cs="Times New Roman"/>
          <w:b/>
          <w:bCs/>
          <w:lang w:eastAsia="en-US"/>
        </w:rPr>
        <w:t>INFRAÇÕES E CORRESPONDENTES NÍVEIS</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565"/>
      </w:tblGrid>
      <w:tr w:rsidR="00785233" w:rsidRPr="008B2E76" w14:paraId="0AC87508" w14:textId="77777777" w:rsidTr="008B2E76">
        <w:trPr>
          <w:trHeight w:val="53"/>
          <w:jc w:val="center"/>
        </w:trPr>
        <w:tc>
          <w:tcPr>
            <w:tcW w:w="9109"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5167D0F" w14:textId="77777777" w:rsidR="00785233" w:rsidRPr="008B2E76" w:rsidRDefault="00785233">
            <w:pPr>
              <w:jc w:val="center"/>
              <w:rPr>
                <w:rFonts w:ascii="Times New Roman" w:hAnsi="Times New Roman" w:cs="Times New Roman"/>
                <w:b/>
                <w:sz w:val="20"/>
                <w:szCs w:val="20"/>
              </w:rPr>
            </w:pPr>
            <w:r w:rsidRPr="008B2E76">
              <w:rPr>
                <w:rFonts w:ascii="Times New Roman" w:hAnsi="Times New Roman" w:cs="Times New Roman"/>
                <w:b/>
                <w:sz w:val="20"/>
                <w:szCs w:val="20"/>
              </w:rPr>
              <w:t>INFRAÇÃO</w:t>
            </w:r>
          </w:p>
        </w:tc>
      </w:tr>
      <w:tr w:rsidR="00785233" w:rsidRPr="008B2E76" w14:paraId="637D8ACC" w14:textId="77777777" w:rsidTr="008B2E76">
        <w:trPr>
          <w:trHeight w:val="76"/>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73E5972" w14:textId="77777777" w:rsidR="00785233" w:rsidRPr="008B2E76" w:rsidRDefault="00785233">
            <w:pPr>
              <w:jc w:val="center"/>
              <w:rPr>
                <w:rFonts w:ascii="Times New Roman" w:hAnsi="Times New Roman" w:cs="Times New Roman"/>
                <w:b/>
                <w:sz w:val="20"/>
                <w:szCs w:val="20"/>
              </w:rPr>
            </w:pPr>
            <w:r w:rsidRPr="008B2E76">
              <w:rPr>
                <w:rFonts w:ascii="Times New Roman" w:hAnsi="Times New Roman" w:cs="Times New Roman"/>
                <w:b/>
                <w:sz w:val="20"/>
                <w:szCs w:val="20"/>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3DFA4454" w14:textId="77777777" w:rsidR="00785233" w:rsidRPr="008B2E76" w:rsidRDefault="00785233">
            <w:pPr>
              <w:jc w:val="center"/>
              <w:rPr>
                <w:rFonts w:ascii="Times New Roman" w:hAnsi="Times New Roman" w:cs="Times New Roman"/>
                <w:b/>
                <w:sz w:val="20"/>
                <w:szCs w:val="20"/>
              </w:rPr>
            </w:pPr>
            <w:r w:rsidRPr="008B2E76">
              <w:rPr>
                <w:rFonts w:ascii="Times New Roman" w:hAnsi="Times New Roman" w:cs="Times New Roman"/>
                <w:b/>
                <w:sz w:val="20"/>
                <w:szCs w:val="20"/>
              </w:rPr>
              <w:t>Descrição</w:t>
            </w:r>
          </w:p>
        </w:tc>
        <w:tc>
          <w:tcPr>
            <w:tcW w:w="565"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51C2328" w14:textId="77777777" w:rsidR="00785233" w:rsidRPr="008B2E76" w:rsidRDefault="00785233">
            <w:pPr>
              <w:jc w:val="center"/>
              <w:rPr>
                <w:rFonts w:ascii="Times New Roman" w:hAnsi="Times New Roman" w:cs="Times New Roman"/>
                <w:b/>
                <w:sz w:val="20"/>
                <w:szCs w:val="20"/>
              </w:rPr>
            </w:pPr>
            <w:r w:rsidRPr="008B2E76">
              <w:rPr>
                <w:rFonts w:ascii="Times New Roman" w:hAnsi="Times New Roman" w:cs="Times New Roman"/>
                <w:b/>
                <w:sz w:val="20"/>
                <w:szCs w:val="20"/>
              </w:rPr>
              <w:t>Nível</w:t>
            </w:r>
          </w:p>
        </w:tc>
      </w:tr>
      <w:tr w:rsidR="00785233" w:rsidRPr="008B2E76" w14:paraId="4D9242BF" w14:textId="77777777" w:rsidTr="008B2E76">
        <w:trPr>
          <w:trHeight w:val="140"/>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242A912"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5D0622"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Transferir a outrem, no todo ou em parte, o objeto do Contrato sem prévia e expresso acordo do CONTRATANTE.</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5C12416"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r w:rsidR="00785233" w:rsidRPr="008B2E76" w14:paraId="7BDE5580"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F1782A8"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FC6F1A"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Caucionar ou utilizar o Contrato para quaisquer operações financeiras.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3F0CE4"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r w:rsidR="00785233" w:rsidRPr="008B2E76" w14:paraId="3F4F1737"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830511"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661081"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93E899"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5</w:t>
            </w:r>
          </w:p>
        </w:tc>
      </w:tr>
      <w:tr w:rsidR="00785233" w:rsidRPr="008B2E76" w14:paraId="13EBD840"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83A6675"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79694C"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Utilizar o nome do CONTRATANTE, ou sua qualidade de CONTRATADA, em quaisquer atividades de divulgação empresarial, como, por exemplo, em cartões de visita, anúncios e impressos.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3C97DCB"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5</w:t>
            </w:r>
          </w:p>
        </w:tc>
      </w:tr>
      <w:tr w:rsidR="00785233" w:rsidRPr="008B2E76" w14:paraId="4D5C4286" w14:textId="77777777" w:rsidTr="008B2E76">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D3BA55"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AA039BA"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relacionar-se com O CONTRATANTE, exclusivamente, por meio do fiscal do Contrato.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D36F28"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3</w:t>
            </w:r>
          </w:p>
        </w:tc>
      </w:tr>
      <w:tr w:rsidR="00785233" w:rsidRPr="008B2E76" w14:paraId="618AE559" w14:textId="77777777" w:rsidTr="008B2E76">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70E538"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168DAD"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se sujeitar à fiscalização do CONTRATANTE, que inclui o atendimento às orientações do fiscal do Contrato e a prestação dos esclarecimentos formulados.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461B1D"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4</w:t>
            </w:r>
          </w:p>
        </w:tc>
      </w:tr>
      <w:tr w:rsidR="00785233" w:rsidRPr="008B2E76" w14:paraId="5D636A11"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8D81EB"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BDCE24" w14:textId="0493697C" w:rsidR="00785233" w:rsidRPr="008B2E76" w:rsidRDefault="00785233">
            <w:pPr>
              <w:pStyle w:val="Standard"/>
              <w:spacing w:line="256" w:lineRule="auto"/>
              <w:jc w:val="center"/>
              <w:rPr>
                <w:rFonts w:cs="Times New Roman"/>
                <w:sz w:val="20"/>
                <w:szCs w:val="20"/>
              </w:rPr>
            </w:pPr>
            <w:r w:rsidRPr="008B2E76">
              <w:rPr>
                <w:rFonts w:cs="Times New Roman"/>
                <w:sz w:val="20"/>
                <w:szCs w:val="20"/>
              </w:rPr>
              <w:t xml:space="preserve">Deixar de responsabilizar-se pelos </w:t>
            </w:r>
            <w:r w:rsidR="003A2B90">
              <w:rPr>
                <w:rFonts w:cs="Times New Roman"/>
                <w:sz w:val="20"/>
                <w:szCs w:val="20"/>
              </w:rPr>
              <w:t>serviços executados</w:t>
            </w:r>
            <w:r w:rsidRPr="008B2E76">
              <w:rPr>
                <w:rFonts w:cs="Times New Roman"/>
                <w:sz w:val="20"/>
                <w:szCs w:val="20"/>
              </w:rPr>
              <w:t xml:space="preserve">, assim como deixar de substituir imediatamente qualquer </w:t>
            </w:r>
            <w:r w:rsidR="003A2B90">
              <w:rPr>
                <w:rFonts w:cs="Times New Roman"/>
                <w:sz w:val="20"/>
                <w:szCs w:val="20"/>
              </w:rPr>
              <w:t>serviço</w:t>
            </w:r>
            <w:r w:rsidRPr="008B2E76">
              <w:rPr>
                <w:rFonts w:cs="Times New Roman"/>
                <w:sz w:val="20"/>
                <w:szCs w:val="20"/>
              </w:rPr>
              <w:t xml:space="preserve"> que não atenda aos critérios especificados neste termo.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79A16A4"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r w:rsidR="00785233" w:rsidRPr="008B2E76" w14:paraId="1247E96A"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9E8FBDF"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1370DB"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Não zelar pelas instalações do CONTRATANTE</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DD490B"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3</w:t>
            </w:r>
          </w:p>
        </w:tc>
      </w:tr>
      <w:tr w:rsidR="00785233" w:rsidRPr="008B2E76" w14:paraId="22E1524E"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BD246BF"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F0F2E9"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responsabilizar-se por quaisquer acidentes de trabalho sofridos pelos seus empregados quando em serviço.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A3D9A4"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r w:rsidR="00785233" w:rsidRPr="008B2E76" w14:paraId="4406EF48"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1F3920"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F62B4"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responsabilizarem-se pelos encargos trabalhista, fiscal e comercial, pelos seguros de acidente e quaisquer outros encargos resultantes da prestação do serviço.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DA8AAC"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r w:rsidR="00785233" w:rsidRPr="008B2E76" w14:paraId="2A2D6F10"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166E4D"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C92754F"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observar rigorosamente as normas regulamentadoras de segurança do trabalho.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AB42C6"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r w:rsidR="00785233" w:rsidRPr="008B2E76" w14:paraId="6AE6463E"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0A7714"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8711EF"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manter nas dependências do CONTRATANTE, os funcionários identificados e uniformizados de maneira condizente com o serviço, observando ainda as normas internas e de segurança.</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0C7C53B"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2</w:t>
            </w:r>
          </w:p>
        </w:tc>
      </w:tr>
      <w:tr w:rsidR="00785233" w:rsidRPr="008B2E76" w14:paraId="544D944B"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21A240"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85A301D"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manter, durante todo o período de vigência contratual, todas as condições de habilitação e qualificação que permitiram sua contratação.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6F4B195"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r w:rsidR="00785233" w:rsidRPr="008B2E76" w14:paraId="7B6BD5E2"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F3EE20E"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7300A2"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disponibilizar e manter atualizados conta de e-mail, endereço e telefones comerciais para fins de comunicação formal entre as partes.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8EC46FA"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2</w:t>
            </w:r>
          </w:p>
        </w:tc>
      </w:tr>
      <w:tr w:rsidR="00785233" w:rsidRPr="008B2E76" w14:paraId="4568A1EE"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2F942F9"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8B3EAB"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responsabilizar-se pela idoneidade e pelo comportamento de seus prestadores de serviço e por quaisquer prejuízos que sejam causados à CONTRATANTE e a terceiros.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BF01BD5"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r w:rsidR="00785233" w:rsidRPr="008B2E76" w14:paraId="04EA6D5A"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A19027F"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81B694" w14:textId="4CCE8A83"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encaminhar documentos fiscais e todas as documentações determinadas pelo fiscal do Contrato para efeitos de atestar a entrega do</w:t>
            </w:r>
            <w:r w:rsidR="00B04FE5">
              <w:rPr>
                <w:rFonts w:cs="Times New Roman"/>
                <w:sz w:val="20"/>
                <w:szCs w:val="20"/>
              </w:rPr>
              <w:t xml:space="preserve"> serviço</w:t>
            </w:r>
            <w:r w:rsidRPr="008B2E76">
              <w:rPr>
                <w:rFonts w:cs="Times New Roman"/>
                <w:sz w:val="20"/>
                <w:szCs w:val="20"/>
              </w:rPr>
              <w:t xml:space="preserve"> e comprovar regularizações.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7460994"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4</w:t>
            </w:r>
          </w:p>
        </w:tc>
      </w:tr>
      <w:tr w:rsidR="00785233" w:rsidRPr="008B2E76" w14:paraId="21DEDA7E"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071CF77"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30E3CC"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39FBB3E"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3</w:t>
            </w:r>
          </w:p>
        </w:tc>
      </w:tr>
      <w:tr w:rsidR="00785233" w:rsidRPr="008B2E76" w14:paraId="3384BF60"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D70EA9D"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E576E1"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assumir todas as responsabilidades e tomar as medidas necessárias para o atendimento dos prestadores de serviço acidentados ou com mal súbito.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10E7AAA"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r w:rsidR="00785233" w:rsidRPr="008B2E76" w14:paraId="4E01768B" w14:textId="77777777" w:rsidTr="008B2E76">
        <w:trPr>
          <w:trHeight w:val="54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AE83C5"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001D163"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CAC558"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5</w:t>
            </w:r>
          </w:p>
        </w:tc>
      </w:tr>
      <w:tr w:rsidR="00785233" w:rsidRPr="008B2E76" w14:paraId="1635CC1A" w14:textId="77777777" w:rsidTr="008B2E76">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92D8777"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B2B952"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Suspender ou interromper, salvo motivo de força maior ou caso fortuito, a execução do objeto.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7C5781"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5</w:t>
            </w:r>
          </w:p>
        </w:tc>
      </w:tr>
      <w:tr w:rsidR="00785233" w:rsidRPr="008B2E76" w14:paraId="2B005276" w14:textId="77777777" w:rsidTr="008B2E76">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E3CBED"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130BB4"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Recusar fornecimento determinado pela fiscalização sem motivo justificado.</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B4D29A"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3</w:t>
            </w:r>
          </w:p>
        </w:tc>
      </w:tr>
      <w:tr w:rsidR="00785233" w:rsidRPr="008B2E76" w14:paraId="3F3F3829" w14:textId="77777777" w:rsidTr="008B2E76">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683DA7"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11FFC5"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Retirar das dependências da FEMAR quaisquer equipamentos ou materiais de consumo sem autorização prévia.</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58DE2B6"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3</w:t>
            </w:r>
          </w:p>
        </w:tc>
      </w:tr>
      <w:tr w:rsidR="00785233" w:rsidRPr="008B2E76" w14:paraId="4552E1BB" w14:textId="77777777" w:rsidTr="008B2E76">
        <w:trPr>
          <w:trHeight w:val="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5A40C7"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C7401DC"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Destruir ou danificar documentos por culpa ou dolo de seus agentes.</w:t>
            </w:r>
          </w:p>
        </w:tc>
        <w:tc>
          <w:tcPr>
            <w:tcW w:w="56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784097" w14:textId="77777777" w:rsidR="00785233" w:rsidRPr="008B2E76" w:rsidRDefault="00785233">
            <w:pPr>
              <w:pStyle w:val="Standard"/>
              <w:spacing w:line="256" w:lineRule="auto"/>
              <w:jc w:val="center"/>
              <w:rPr>
                <w:rFonts w:cs="Times New Roman"/>
                <w:sz w:val="20"/>
                <w:szCs w:val="20"/>
              </w:rPr>
            </w:pPr>
            <w:r w:rsidRPr="008B2E76">
              <w:rPr>
                <w:rFonts w:cs="Times New Roman"/>
                <w:sz w:val="20"/>
                <w:szCs w:val="20"/>
              </w:rPr>
              <w:t>6</w:t>
            </w:r>
          </w:p>
        </w:tc>
      </w:tr>
    </w:tbl>
    <w:p w14:paraId="4249FEC9" w14:textId="27057374" w:rsidR="00FB1076" w:rsidRPr="00FB1076" w:rsidRDefault="00F264D6" w:rsidP="00FB1076">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645CFA">
        <w:rPr>
          <w:rFonts w:ascii="Times New Roman" w:hAnsi="Times New Roman" w:cs="Times New Roman"/>
          <w:b/>
          <w:bCs/>
          <w:sz w:val="24"/>
          <w:szCs w:val="24"/>
        </w:rPr>
        <w:t xml:space="preserve">DAS </w:t>
      </w:r>
      <w:r>
        <w:rPr>
          <w:rFonts w:ascii="Times New Roman" w:hAnsi="Times New Roman" w:cs="Times New Roman"/>
          <w:b/>
          <w:bCs/>
          <w:sz w:val="24"/>
          <w:szCs w:val="24"/>
        </w:rPr>
        <w:t>HIPÓTESES DE EXTINÇÃO CONTRATUAL</w:t>
      </w:r>
    </w:p>
    <w:p w14:paraId="4852F464" w14:textId="3B458DA7" w:rsidR="00785233" w:rsidRPr="00C1106D" w:rsidRDefault="00785233"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31768B8D" w14:textId="48CBD0F7" w:rsidR="00785233" w:rsidRPr="00C1106D" w:rsidRDefault="00785233"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A rescisão unilateral do Contrato a ser firmado poderá ser determinada pela FEMAR, de acordo com o inciso I do art. 138 da Lei nº 14.133/2021</w:t>
      </w:r>
      <w:r w:rsidR="00F3655C">
        <w:rPr>
          <w:rFonts w:ascii="Times New Roman" w:eastAsia="Calibri" w:hAnsi="Times New Roman" w:cs="Times New Roman"/>
          <w:sz w:val="24"/>
          <w:szCs w:val="24"/>
        </w:rPr>
        <w:t>.</w:t>
      </w:r>
    </w:p>
    <w:p w14:paraId="2BD4774A" w14:textId="79F45B67" w:rsidR="00785233" w:rsidRPr="00C1106D" w:rsidRDefault="00785233"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 xml:space="preserve">Constituem motivo para rescisão do Contrato, todos os incisos constantes do </w:t>
      </w:r>
      <w:r w:rsidR="00DD052A" w:rsidRPr="00C1106D">
        <w:rPr>
          <w:rFonts w:ascii="Times New Roman" w:eastAsia="Calibri" w:hAnsi="Times New Roman" w:cs="Times New Roman"/>
          <w:sz w:val="24"/>
          <w:szCs w:val="24"/>
        </w:rPr>
        <w:t>a</w:t>
      </w:r>
      <w:r w:rsidRPr="00C1106D">
        <w:rPr>
          <w:rFonts w:ascii="Times New Roman" w:eastAsia="Calibri" w:hAnsi="Times New Roman" w:cs="Times New Roman"/>
          <w:sz w:val="24"/>
          <w:szCs w:val="24"/>
        </w:rPr>
        <w:t>rt</w:t>
      </w:r>
      <w:r w:rsidR="00DD052A" w:rsidRPr="00C1106D">
        <w:rPr>
          <w:rFonts w:ascii="Times New Roman" w:eastAsia="Calibri" w:hAnsi="Times New Roman" w:cs="Times New Roman"/>
          <w:sz w:val="24"/>
          <w:szCs w:val="24"/>
        </w:rPr>
        <w:t>.</w:t>
      </w:r>
      <w:r w:rsidRPr="00C1106D">
        <w:rPr>
          <w:rFonts w:ascii="Times New Roman" w:eastAsia="Calibri" w:hAnsi="Times New Roman" w:cs="Times New Roman"/>
          <w:sz w:val="24"/>
          <w:szCs w:val="24"/>
        </w:rPr>
        <w:t xml:space="preserve"> 137 da Lei nº 14.133/2021;</w:t>
      </w:r>
    </w:p>
    <w:p w14:paraId="10F12E46" w14:textId="3AE640F5" w:rsidR="00785233" w:rsidRPr="00C1106D" w:rsidRDefault="00785233"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 xml:space="preserve">As formas de rescisão estão previstas no </w:t>
      </w:r>
      <w:r w:rsidR="00DD052A" w:rsidRPr="00C1106D">
        <w:rPr>
          <w:rFonts w:ascii="Times New Roman" w:eastAsia="Calibri" w:hAnsi="Times New Roman" w:cs="Times New Roman"/>
          <w:sz w:val="24"/>
          <w:szCs w:val="24"/>
        </w:rPr>
        <w:t>a</w:t>
      </w:r>
      <w:r w:rsidRPr="00C1106D">
        <w:rPr>
          <w:rFonts w:ascii="Times New Roman" w:eastAsia="Calibri" w:hAnsi="Times New Roman" w:cs="Times New Roman"/>
          <w:sz w:val="24"/>
          <w:szCs w:val="24"/>
        </w:rPr>
        <w:t>rt. 138, Incisos de I a III, da Lei nº 14.133/2021;</w:t>
      </w:r>
    </w:p>
    <w:p w14:paraId="0F88E57C" w14:textId="77777777" w:rsidR="00785233" w:rsidRPr="00C1106D" w:rsidRDefault="00785233"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3AA9451C" w14:textId="77777777" w:rsidR="00785233" w:rsidRPr="00C1106D" w:rsidRDefault="00785233" w:rsidP="00BA20BB">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Os casos de rescisão contratual serão formalmente motivados nos autos, assegurados o contraditório e a ampla defesa;</w:t>
      </w:r>
    </w:p>
    <w:p w14:paraId="79A47451" w14:textId="4107A334" w:rsidR="00DB2026" w:rsidRDefault="00785233" w:rsidP="00DB2026">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A rescisão administrativa ou amigável será precedida de autorização escrita e fundamentada da autoridade competente</w:t>
      </w:r>
      <w:r w:rsidR="00214573">
        <w:rPr>
          <w:rFonts w:ascii="Times New Roman" w:eastAsia="Calibri" w:hAnsi="Times New Roman" w:cs="Times New Roman"/>
          <w:sz w:val="24"/>
          <w:szCs w:val="24"/>
        </w:rPr>
        <w:t>.</w:t>
      </w:r>
    </w:p>
    <w:p w14:paraId="7237E4EE" w14:textId="77777777" w:rsidR="00272D63" w:rsidRDefault="00272D63" w:rsidP="00272D63">
      <w:pPr>
        <w:pStyle w:val="Nivel2"/>
        <w:numPr>
          <w:ilvl w:val="0"/>
          <w:numId w:val="0"/>
        </w:numPr>
        <w:spacing w:line="360" w:lineRule="auto"/>
        <w:rPr>
          <w:rFonts w:ascii="Times New Roman" w:eastAsia="Calibri" w:hAnsi="Times New Roman" w:cs="Times New Roman"/>
          <w:sz w:val="24"/>
          <w:szCs w:val="24"/>
        </w:rPr>
      </w:pPr>
    </w:p>
    <w:p w14:paraId="3E71DDAE" w14:textId="77777777" w:rsidR="00272D63" w:rsidRDefault="00272D63" w:rsidP="00272D63">
      <w:pPr>
        <w:pStyle w:val="Nivel2"/>
        <w:numPr>
          <w:ilvl w:val="0"/>
          <w:numId w:val="0"/>
        </w:numPr>
        <w:spacing w:line="360" w:lineRule="auto"/>
        <w:rPr>
          <w:rFonts w:ascii="Times New Roman" w:eastAsia="Calibri" w:hAnsi="Times New Roman" w:cs="Times New Roman"/>
          <w:sz w:val="24"/>
          <w:szCs w:val="24"/>
        </w:rPr>
      </w:pPr>
    </w:p>
    <w:p w14:paraId="39D6838F" w14:textId="77777777" w:rsidR="00272D63" w:rsidRDefault="00272D63" w:rsidP="00272D63">
      <w:pPr>
        <w:pStyle w:val="Nivel2"/>
        <w:numPr>
          <w:ilvl w:val="0"/>
          <w:numId w:val="0"/>
        </w:numPr>
        <w:spacing w:line="360" w:lineRule="auto"/>
        <w:rPr>
          <w:rFonts w:ascii="Times New Roman" w:eastAsia="Calibri" w:hAnsi="Times New Roman" w:cs="Times New Roman"/>
          <w:sz w:val="24"/>
          <w:szCs w:val="24"/>
        </w:rPr>
      </w:pPr>
    </w:p>
    <w:p w14:paraId="77102E17" w14:textId="77777777" w:rsidR="00785233" w:rsidRPr="00645CFA" w:rsidRDefault="00785233" w:rsidP="00645CFA">
      <w:pPr>
        <w:keepNext/>
        <w:keepLines/>
        <w:widowControl/>
        <w:numPr>
          <w:ilvl w:val="0"/>
          <w:numId w:val="2"/>
        </w:numPr>
        <w:shd w:val="clear" w:color="auto" w:fill="BFBFBF"/>
        <w:tabs>
          <w:tab w:val="left" w:pos="567"/>
        </w:tabs>
        <w:spacing w:before="120" w:after="120" w:line="360" w:lineRule="auto"/>
        <w:ind w:left="0" w:firstLine="0"/>
        <w:jc w:val="both"/>
        <w:outlineLvl w:val="0"/>
        <w:rPr>
          <w:rFonts w:ascii="Times New Roman" w:hAnsi="Times New Roman" w:cs="Times New Roman"/>
          <w:b/>
          <w:bCs/>
          <w:sz w:val="24"/>
          <w:szCs w:val="24"/>
        </w:rPr>
      </w:pPr>
      <w:r w:rsidRPr="00645CFA">
        <w:rPr>
          <w:rFonts w:ascii="Times New Roman" w:hAnsi="Times New Roman" w:cs="Times New Roman"/>
          <w:b/>
          <w:bCs/>
          <w:sz w:val="24"/>
          <w:szCs w:val="24"/>
        </w:rPr>
        <w:t xml:space="preserve">DO FORO </w:t>
      </w:r>
    </w:p>
    <w:p w14:paraId="4DD1DC09" w14:textId="17305999" w:rsidR="00FB1076" w:rsidRDefault="00785233" w:rsidP="00DB2026">
      <w:pPr>
        <w:pStyle w:val="Nivel2"/>
        <w:spacing w:line="360" w:lineRule="auto"/>
        <w:ind w:left="0" w:firstLine="0"/>
        <w:rPr>
          <w:rFonts w:ascii="Times New Roman" w:eastAsia="Calibri" w:hAnsi="Times New Roman" w:cs="Times New Roman"/>
          <w:sz w:val="24"/>
          <w:szCs w:val="24"/>
        </w:rPr>
      </w:pPr>
      <w:r w:rsidRPr="00C1106D">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628C6D47" w14:textId="646A10C0" w:rsidR="00214573" w:rsidRDefault="00214573" w:rsidP="00214573">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jc w:val="center"/>
        <w:rPr>
          <w:rFonts w:ascii="Times New Roman" w:eastAsia="Times New Roman" w:hAnsi="Times New Roman" w:cs="Times New Roman"/>
          <w:color w:val="000000"/>
          <w:sz w:val="24"/>
          <w:szCs w:val="24"/>
        </w:rPr>
      </w:pPr>
      <w:r w:rsidRPr="00227DFF">
        <w:rPr>
          <w:rFonts w:ascii="Times New Roman" w:eastAsia="Times New Roman" w:hAnsi="Times New Roman" w:cs="Times New Roman"/>
          <w:color w:val="000000"/>
          <w:sz w:val="24"/>
          <w:szCs w:val="24"/>
        </w:rPr>
        <w:t>Maricá,</w:t>
      </w:r>
      <w:r w:rsidR="00DB2026" w:rsidRPr="00227DFF">
        <w:rPr>
          <w:rFonts w:ascii="Times New Roman" w:eastAsia="Times New Roman" w:hAnsi="Times New Roman" w:cs="Times New Roman"/>
          <w:color w:val="000000"/>
          <w:sz w:val="24"/>
          <w:szCs w:val="24"/>
        </w:rPr>
        <w:t xml:space="preserve"> </w:t>
      </w:r>
      <w:r w:rsidR="00272D63">
        <w:rPr>
          <w:rFonts w:ascii="Times New Roman" w:eastAsia="Times New Roman" w:hAnsi="Times New Roman" w:cs="Times New Roman"/>
          <w:color w:val="000000"/>
          <w:sz w:val="24"/>
          <w:szCs w:val="24"/>
        </w:rPr>
        <w:t>23</w:t>
      </w:r>
      <w:r w:rsidRPr="00227DFF">
        <w:rPr>
          <w:rFonts w:ascii="Times New Roman" w:eastAsia="Times New Roman" w:hAnsi="Times New Roman" w:cs="Times New Roman"/>
          <w:color w:val="000000"/>
          <w:sz w:val="24"/>
          <w:szCs w:val="24"/>
        </w:rPr>
        <w:t xml:space="preserve"> de </w:t>
      </w:r>
      <w:r w:rsidR="003026D2" w:rsidRPr="00227DFF">
        <w:rPr>
          <w:rFonts w:ascii="Times New Roman" w:eastAsia="Times New Roman" w:hAnsi="Times New Roman" w:cs="Times New Roman"/>
          <w:color w:val="000000"/>
          <w:sz w:val="24"/>
          <w:szCs w:val="24"/>
        </w:rPr>
        <w:t>ju</w:t>
      </w:r>
      <w:r w:rsidR="00227DFF" w:rsidRPr="00227DFF">
        <w:rPr>
          <w:rFonts w:ascii="Times New Roman" w:eastAsia="Times New Roman" w:hAnsi="Times New Roman" w:cs="Times New Roman"/>
          <w:color w:val="000000"/>
          <w:sz w:val="24"/>
          <w:szCs w:val="24"/>
        </w:rPr>
        <w:t>l</w:t>
      </w:r>
      <w:r w:rsidR="003026D2" w:rsidRPr="00227DFF">
        <w:rPr>
          <w:rFonts w:ascii="Times New Roman" w:eastAsia="Times New Roman" w:hAnsi="Times New Roman" w:cs="Times New Roman"/>
          <w:color w:val="000000"/>
          <w:sz w:val="24"/>
          <w:szCs w:val="24"/>
        </w:rPr>
        <w:t>ho</w:t>
      </w:r>
      <w:r w:rsidRPr="00227DFF">
        <w:rPr>
          <w:rFonts w:ascii="Times New Roman" w:eastAsia="Times New Roman" w:hAnsi="Times New Roman" w:cs="Times New Roman"/>
          <w:color w:val="000000"/>
          <w:sz w:val="24"/>
          <w:szCs w:val="24"/>
        </w:rPr>
        <w:t xml:space="preserve"> de 202</w:t>
      </w:r>
      <w:r w:rsidR="00AF156B" w:rsidRPr="00227DFF">
        <w:rPr>
          <w:rFonts w:ascii="Times New Roman" w:eastAsia="Times New Roman" w:hAnsi="Times New Roman" w:cs="Times New Roman"/>
          <w:color w:val="000000"/>
          <w:sz w:val="24"/>
          <w:szCs w:val="24"/>
        </w:rPr>
        <w:t>4</w:t>
      </w:r>
      <w:r w:rsidRPr="00227DFF">
        <w:rPr>
          <w:rFonts w:ascii="Times New Roman" w:eastAsia="Times New Roman" w:hAnsi="Times New Roman" w:cs="Times New Roman"/>
          <w:color w:val="000000"/>
          <w:sz w:val="24"/>
          <w:szCs w:val="24"/>
        </w:rPr>
        <w:t>.</w:t>
      </w:r>
    </w:p>
    <w:p w14:paraId="4A849CB0" w14:textId="09F050A1" w:rsidR="008956E1" w:rsidRPr="008956E1" w:rsidRDefault="008956E1" w:rsidP="008956E1">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rPr>
          <w:rFonts w:ascii="Times New Roman" w:eastAsia="Times New Roman" w:hAnsi="Times New Roman" w:cs="Times New Roman"/>
          <w:b/>
          <w:bCs/>
          <w:color w:val="000000"/>
          <w:sz w:val="24"/>
          <w:szCs w:val="24"/>
        </w:rPr>
      </w:pPr>
      <w:r w:rsidRPr="008956E1">
        <w:rPr>
          <w:rFonts w:ascii="Times New Roman" w:eastAsia="Times New Roman" w:hAnsi="Times New Roman" w:cs="Times New Roman"/>
          <w:b/>
          <w:bCs/>
          <w:color w:val="000000"/>
          <w:sz w:val="24"/>
          <w:szCs w:val="24"/>
        </w:rPr>
        <w:t xml:space="preserve">Elaborado por, </w:t>
      </w:r>
    </w:p>
    <w:p w14:paraId="3447AF80" w14:textId="210BA9C5" w:rsidR="008956E1" w:rsidRPr="008956E1" w:rsidRDefault="008956E1" w:rsidP="008956E1">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jc w:val="center"/>
        <w:rPr>
          <w:rFonts w:ascii="Times New Roman" w:eastAsia="Times New Roman" w:hAnsi="Times New Roman" w:cs="Times New Roman"/>
          <w:b/>
          <w:bCs/>
          <w:color w:val="000000"/>
          <w:sz w:val="24"/>
          <w:szCs w:val="24"/>
        </w:rPr>
      </w:pPr>
      <w:r w:rsidRPr="008956E1">
        <w:rPr>
          <w:rFonts w:ascii="Times New Roman" w:eastAsia="Times New Roman" w:hAnsi="Times New Roman" w:cs="Times New Roman"/>
          <w:b/>
          <w:bCs/>
          <w:color w:val="000000"/>
          <w:sz w:val="24"/>
          <w:szCs w:val="24"/>
        </w:rPr>
        <w:t>Bruna Quaresma de Azevedo</w:t>
      </w:r>
    </w:p>
    <w:p w14:paraId="664B9530" w14:textId="37661C1E" w:rsidR="008956E1" w:rsidRDefault="008956E1" w:rsidP="008956E1">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Assistente – Gerência de Instrução Processual</w:t>
      </w:r>
    </w:p>
    <w:p w14:paraId="5785C1C2" w14:textId="63C94D24" w:rsidR="008956E1" w:rsidRDefault="008956E1" w:rsidP="008956E1">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ind w:left="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Diretoria Administrativa</w:t>
      </w:r>
    </w:p>
    <w:p w14:paraId="71E17D1C" w14:textId="75F352C6" w:rsidR="008956E1" w:rsidRPr="00C1106D" w:rsidRDefault="008956E1" w:rsidP="008956E1">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rPr>
          <w:rFonts w:ascii="Times New Roman" w:eastAsia="Times New Roman" w:hAnsi="Times New Roman" w:cs="Times New Roman"/>
          <w:b/>
          <w:color w:val="000000"/>
          <w:sz w:val="24"/>
          <w:szCs w:val="24"/>
        </w:rPr>
      </w:pPr>
      <w:r w:rsidRPr="00C1106D">
        <w:rPr>
          <w:rFonts w:ascii="Times New Roman" w:eastAsia="Times New Roman" w:hAnsi="Times New Roman" w:cs="Times New Roman"/>
          <w:b/>
          <w:color w:val="000000"/>
          <w:sz w:val="24"/>
          <w:szCs w:val="24"/>
        </w:rPr>
        <w:t>Responsáve</w:t>
      </w:r>
      <w:r>
        <w:rPr>
          <w:rFonts w:ascii="Times New Roman" w:eastAsia="Times New Roman" w:hAnsi="Times New Roman" w:cs="Times New Roman"/>
          <w:b/>
          <w:color w:val="000000"/>
          <w:sz w:val="24"/>
          <w:szCs w:val="24"/>
        </w:rPr>
        <w:t>is</w:t>
      </w:r>
      <w:r w:rsidRPr="00C1106D">
        <w:rPr>
          <w:rFonts w:ascii="Times New Roman" w:eastAsia="Times New Roman" w:hAnsi="Times New Roman" w:cs="Times New Roman"/>
          <w:b/>
          <w:color w:val="000000"/>
          <w:sz w:val="24"/>
          <w:szCs w:val="24"/>
        </w:rPr>
        <w:t xml:space="preserve"> técnico</w:t>
      </w:r>
      <w:r>
        <w:rPr>
          <w:rFonts w:ascii="Times New Roman" w:eastAsia="Times New Roman" w:hAnsi="Times New Roman" w:cs="Times New Roman"/>
          <w:b/>
          <w:color w:val="000000"/>
          <w:sz w:val="24"/>
          <w:szCs w:val="24"/>
        </w:rPr>
        <w:t>s</w:t>
      </w:r>
      <w:r w:rsidRPr="00C1106D">
        <w:rPr>
          <w:rFonts w:ascii="Times New Roman" w:eastAsia="Times New Roman" w:hAnsi="Times New Roman" w:cs="Times New Roman"/>
          <w:b/>
          <w:color w:val="000000"/>
          <w:sz w:val="24"/>
          <w:szCs w:val="24"/>
        </w:rPr>
        <w:t>,</w:t>
      </w:r>
    </w:p>
    <w:p w14:paraId="2F117DCC" w14:textId="77777777" w:rsidR="003F2B3E" w:rsidRDefault="003F2B3E" w:rsidP="008956E1">
      <w:p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before="120" w:after="120" w:line="360" w:lineRule="auto"/>
        <w:ind w:left="11"/>
        <w:rPr>
          <w:rFonts w:ascii="Times New Roman" w:eastAsia="Times New Roman" w:hAnsi="Times New Roman" w:cs="Times New Roman"/>
          <w:color w:val="000000"/>
          <w:sz w:val="24"/>
          <w:szCs w:val="24"/>
        </w:rPr>
      </w:pPr>
    </w:p>
    <w:tbl>
      <w:tblPr>
        <w:tblStyle w:val="Tabelacomgrade"/>
        <w:tblW w:w="9424"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712"/>
      </w:tblGrid>
      <w:tr w:rsidR="00782304" w14:paraId="3A9545BA" w14:textId="77777777" w:rsidTr="009730B1">
        <w:trPr>
          <w:trHeight w:val="1586"/>
        </w:trPr>
        <w:tc>
          <w:tcPr>
            <w:tcW w:w="4712" w:type="dxa"/>
          </w:tcPr>
          <w:p w14:paraId="50F5263D" w14:textId="77777777" w:rsidR="00C70991" w:rsidRDefault="00C70991" w:rsidP="00FB1076">
            <w:pPr>
              <w:tabs>
                <w:tab w:val="left" w:pos="3686"/>
              </w:tabs>
              <w:rPr>
                <w:rFonts w:ascii="Times New Roman" w:eastAsia="Times New Roman" w:hAnsi="Times New Roman"/>
                <w:b/>
                <w:bCs/>
                <w:color w:val="000000"/>
                <w:sz w:val="24"/>
                <w:szCs w:val="24"/>
              </w:rPr>
            </w:pPr>
          </w:p>
          <w:p w14:paraId="1E8EE7D2" w14:textId="77777777" w:rsidR="008956E1" w:rsidRPr="00557A66" w:rsidRDefault="008956E1" w:rsidP="008956E1">
            <w:pPr>
              <w:jc w:val="center"/>
              <w:rPr>
                <w:rFonts w:ascii="Times New Roman" w:hAnsi="Times New Roman" w:cs="Times New Roman"/>
                <w:b/>
                <w:bCs/>
                <w:sz w:val="24"/>
                <w:szCs w:val="24"/>
              </w:rPr>
            </w:pPr>
            <w:r w:rsidRPr="00557A66">
              <w:rPr>
                <w:rFonts w:ascii="Times New Roman" w:hAnsi="Times New Roman" w:cs="Times New Roman"/>
                <w:b/>
                <w:bCs/>
                <w:sz w:val="24"/>
                <w:szCs w:val="24"/>
              </w:rPr>
              <w:t>Joseane Rocha da Silva</w:t>
            </w:r>
          </w:p>
          <w:p w14:paraId="6B60187C" w14:textId="77777777" w:rsidR="008956E1" w:rsidRPr="00557A66" w:rsidRDefault="008956E1" w:rsidP="008956E1">
            <w:pPr>
              <w:jc w:val="center"/>
              <w:rPr>
                <w:rFonts w:ascii="Times New Roman" w:hAnsi="Times New Roman" w:cs="Times New Roman"/>
                <w:sz w:val="24"/>
                <w:szCs w:val="24"/>
              </w:rPr>
            </w:pPr>
            <w:r w:rsidRPr="00557A66">
              <w:rPr>
                <w:rFonts w:ascii="Times New Roman" w:hAnsi="Times New Roman" w:cs="Times New Roman"/>
                <w:sz w:val="24"/>
                <w:szCs w:val="24"/>
              </w:rPr>
              <w:t>Assessor – Matrícula: 3.300.222</w:t>
            </w:r>
          </w:p>
          <w:p w14:paraId="60984BE6" w14:textId="77777777" w:rsidR="008956E1" w:rsidRPr="00557A66" w:rsidRDefault="008956E1" w:rsidP="008956E1">
            <w:pPr>
              <w:jc w:val="center"/>
              <w:rPr>
                <w:rFonts w:ascii="Times New Roman" w:hAnsi="Times New Roman" w:cs="Times New Roman"/>
                <w:sz w:val="24"/>
                <w:szCs w:val="24"/>
              </w:rPr>
            </w:pPr>
            <w:r w:rsidRPr="00557A66">
              <w:rPr>
                <w:rFonts w:ascii="Times New Roman" w:hAnsi="Times New Roman" w:cs="Times New Roman"/>
                <w:sz w:val="24"/>
                <w:szCs w:val="24"/>
              </w:rPr>
              <w:t>Diretoria Geral</w:t>
            </w:r>
          </w:p>
          <w:p w14:paraId="23168100" w14:textId="19E26D7C" w:rsidR="00782304" w:rsidRPr="00782304" w:rsidRDefault="00782304" w:rsidP="008956E1">
            <w:pPr>
              <w:tabs>
                <w:tab w:val="left" w:pos="3686"/>
              </w:tabs>
              <w:ind w:left="993" w:hanging="709"/>
              <w:jc w:val="center"/>
              <w:rPr>
                <w:rFonts w:ascii="Times New Roman" w:eastAsia="Times New Roman" w:hAnsi="Times New Roman"/>
                <w:color w:val="000000"/>
                <w:sz w:val="24"/>
                <w:szCs w:val="24"/>
              </w:rPr>
            </w:pPr>
          </w:p>
        </w:tc>
        <w:tc>
          <w:tcPr>
            <w:tcW w:w="4712" w:type="dxa"/>
          </w:tcPr>
          <w:p w14:paraId="201E1176" w14:textId="77777777" w:rsidR="008956E1" w:rsidRDefault="008956E1" w:rsidP="008956E1">
            <w:pPr>
              <w:jc w:val="center"/>
              <w:rPr>
                <w:rFonts w:ascii="Times New Roman" w:hAnsi="Times New Roman" w:cs="Times New Roman"/>
                <w:b/>
                <w:bCs/>
                <w:sz w:val="24"/>
                <w:szCs w:val="24"/>
              </w:rPr>
            </w:pPr>
          </w:p>
          <w:p w14:paraId="508E6786" w14:textId="728980C6" w:rsidR="008956E1" w:rsidRPr="00557A66" w:rsidRDefault="008956E1" w:rsidP="008956E1">
            <w:pPr>
              <w:jc w:val="center"/>
              <w:rPr>
                <w:rFonts w:ascii="Times New Roman" w:hAnsi="Times New Roman" w:cs="Times New Roman"/>
                <w:b/>
                <w:bCs/>
                <w:sz w:val="24"/>
                <w:szCs w:val="24"/>
              </w:rPr>
            </w:pPr>
            <w:r w:rsidRPr="00557A66">
              <w:rPr>
                <w:rFonts w:ascii="Times New Roman" w:hAnsi="Times New Roman" w:cs="Times New Roman"/>
                <w:b/>
                <w:bCs/>
                <w:sz w:val="24"/>
                <w:szCs w:val="24"/>
              </w:rPr>
              <w:t>Camila da Cruz Rodrigues</w:t>
            </w:r>
          </w:p>
          <w:p w14:paraId="02264D29" w14:textId="77777777" w:rsidR="008956E1" w:rsidRPr="00557A66" w:rsidRDefault="008956E1" w:rsidP="008956E1">
            <w:pPr>
              <w:jc w:val="center"/>
              <w:rPr>
                <w:rFonts w:ascii="Times New Roman" w:hAnsi="Times New Roman" w:cs="Times New Roman"/>
                <w:sz w:val="24"/>
                <w:szCs w:val="24"/>
              </w:rPr>
            </w:pPr>
            <w:r w:rsidRPr="00557A66">
              <w:rPr>
                <w:rFonts w:ascii="Times New Roman" w:hAnsi="Times New Roman" w:cs="Times New Roman"/>
                <w:sz w:val="24"/>
                <w:szCs w:val="24"/>
              </w:rPr>
              <w:t>Assessor - Matrícula: 3.300.403</w:t>
            </w:r>
          </w:p>
          <w:p w14:paraId="126ACA55" w14:textId="77777777" w:rsidR="008956E1" w:rsidRPr="00557A66" w:rsidRDefault="008956E1" w:rsidP="008956E1">
            <w:pPr>
              <w:jc w:val="center"/>
              <w:rPr>
                <w:rFonts w:ascii="Times New Roman" w:hAnsi="Times New Roman" w:cs="Times New Roman"/>
                <w:sz w:val="24"/>
                <w:szCs w:val="24"/>
              </w:rPr>
            </w:pPr>
            <w:r w:rsidRPr="00557A66">
              <w:rPr>
                <w:rFonts w:ascii="Times New Roman" w:hAnsi="Times New Roman" w:cs="Times New Roman"/>
                <w:sz w:val="24"/>
                <w:szCs w:val="24"/>
              </w:rPr>
              <w:t>Diretoria Geral</w:t>
            </w:r>
          </w:p>
          <w:p w14:paraId="5D7EFB5E" w14:textId="77777777" w:rsidR="00782304" w:rsidRDefault="00782304" w:rsidP="003F3EAB">
            <w:pPr>
              <w:tabs>
                <w:tab w:val="left" w:pos="569"/>
                <w:tab w:val="left" w:pos="854"/>
                <w:tab w:val="left" w:pos="1154"/>
                <w:tab w:val="left" w:pos="1409"/>
                <w:tab w:val="left" w:pos="1664"/>
                <w:tab w:val="left" w:pos="1979"/>
                <w:tab w:val="left" w:pos="2234"/>
                <w:tab w:val="left" w:pos="7350"/>
              </w:tabs>
              <w:rPr>
                <w:rFonts w:ascii="Times New Roman" w:eastAsia="Times New Roman" w:hAnsi="Times New Roman" w:cs="Times New Roman"/>
                <w:color w:val="000000"/>
                <w:sz w:val="24"/>
                <w:szCs w:val="24"/>
              </w:rPr>
            </w:pPr>
          </w:p>
          <w:p w14:paraId="315F92F3" w14:textId="77777777" w:rsidR="00C70991" w:rsidRDefault="00C70991" w:rsidP="003F3EAB">
            <w:pPr>
              <w:tabs>
                <w:tab w:val="left" w:pos="569"/>
                <w:tab w:val="left" w:pos="854"/>
                <w:tab w:val="left" w:pos="1154"/>
                <w:tab w:val="left" w:pos="1409"/>
                <w:tab w:val="left" w:pos="1664"/>
                <w:tab w:val="left" w:pos="1979"/>
                <w:tab w:val="left" w:pos="2234"/>
                <w:tab w:val="left" w:pos="7350"/>
              </w:tabs>
              <w:rPr>
                <w:rFonts w:ascii="Times New Roman" w:eastAsia="Times New Roman" w:hAnsi="Times New Roman" w:cs="Times New Roman"/>
                <w:color w:val="000000"/>
                <w:sz w:val="24"/>
                <w:szCs w:val="24"/>
              </w:rPr>
            </w:pPr>
          </w:p>
        </w:tc>
      </w:tr>
    </w:tbl>
    <w:p w14:paraId="516C6BA4" w14:textId="2EEA1F4D" w:rsidR="00521BAC" w:rsidRPr="00C1106D" w:rsidRDefault="00521BAC" w:rsidP="00521BAC">
      <w:pPr>
        <w:jc w:val="right"/>
        <w:rPr>
          <w:rFonts w:ascii="Times New Roman" w:eastAsia="Times New Roman" w:hAnsi="Times New Roman" w:cs="Times New Roman"/>
          <w:b/>
          <w:color w:val="000000"/>
          <w:sz w:val="24"/>
          <w:szCs w:val="24"/>
        </w:rPr>
      </w:pPr>
      <w:r w:rsidRPr="00C1106D">
        <w:rPr>
          <w:rFonts w:ascii="Times New Roman" w:eastAsia="Times New Roman" w:hAnsi="Times New Roman" w:cs="Times New Roman"/>
          <w:b/>
          <w:color w:val="000000"/>
          <w:sz w:val="24"/>
          <w:szCs w:val="24"/>
        </w:rPr>
        <w:t>Conferido e de acordo,</w:t>
      </w:r>
    </w:p>
    <w:p w14:paraId="191BF414" w14:textId="77777777" w:rsidR="002255F5" w:rsidRPr="00C1106D" w:rsidRDefault="002255F5" w:rsidP="002255F5">
      <w:pPr>
        <w:jc w:val="center"/>
        <w:rPr>
          <w:rFonts w:ascii="Times New Roman" w:eastAsia="Times New Roman" w:hAnsi="Times New Roman" w:cs="Times New Roman"/>
          <w:b/>
          <w:color w:val="000000"/>
          <w:sz w:val="24"/>
          <w:szCs w:val="24"/>
        </w:rPr>
      </w:pPr>
    </w:p>
    <w:p w14:paraId="4CE9BBEC" w14:textId="77777777" w:rsidR="00A960A3" w:rsidRDefault="00A960A3" w:rsidP="00521BAC">
      <w:pPr>
        <w:jc w:val="right"/>
        <w:rPr>
          <w:rFonts w:ascii="Times New Roman" w:eastAsia="Times New Roman" w:hAnsi="Times New Roman" w:cs="Times New Roman"/>
          <w:sz w:val="24"/>
          <w:szCs w:val="24"/>
        </w:rPr>
      </w:pPr>
    </w:p>
    <w:p w14:paraId="522ABC8F" w14:textId="77777777" w:rsidR="00C70991" w:rsidRPr="00C1106D" w:rsidRDefault="00C70991" w:rsidP="00FB1076">
      <w:pPr>
        <w:rPr>
          <w:rFonts w:ascii="Times New Roman" w:eastAsia="Times New Roman" w:hAnsi="Times New Roman" w:cs="Times New Roman"/>
          <w:sz w:val="24"/>
          <w:szCs w:val="24"/>
        </w:rPr>
      </w:pPr>
    </w:p>
    <w:p w14:paraId="6B42BEBE" w14:textId="77777777" w:rsidR="008956E1" w:rsidRPr="00557A66" w:rsidRDefault="008956E1" w:rsidP="008956E1">
      <w:pPr>
        <w:jc w:val="right"/>
        <w:rPr>
          <w:rFonts w:ascii="Times New Roman" w:hAnsi="Times New Roman" w:cs="Times New Roman"/>
          <w:b/>
          <w:bCs/>
          <w:sz w:val="24"/>
          <w:szCs w:val="24"/>
        </w:rPr>
      </w:pPr>
      <w:r w:rsidRPr="00557A66">
        <w:rPr>
          <w:rFonts w:ascii="Times New Roman" w:hAnsi="Times New Roman" w:cs="Times New Roman"/>
          <w:b/>
          <w:bCs/>
          <w:sz w:val="24"/>
          <w:szCs w:val="24"/>
        </w:rPr>
        <w:t>Marcelo Rosa Fernandes</w:t>
      </w:r>
    </w:p>
    <w:p w14:paraId="7A9C66B9" w14:textId="77777777" w:rsidR="008956E1" w:rsidRPr="00557A66" w:rsidRDefault="008956E1" w:rsidP="008956E1">
      <w:pPr>
        <w:jc w:val="right"/>
        <w:rPr>
          <w:rFonts w:ascii="Times New Roman" w:hAnsi="Times New Roman" w:cs="Times New Roman"/>
          <w:sz w:val="24"/>
          <w:szCs w:val="24"/>
        </w:rPr>
      </w:pPr>
      <w:r w:rsidRPr="00557A66">
        <w:rPr>
          <w:rFonts w:ascii="Times New Roman" w:hAnsi="Times New Roman" w:cs="Times New Roman"/>
          <w:sz w:val="24"/>
          <w:szCs w:val="24"/>
        </w:rPr>
        <w:t>Diretor Geral - Mat.: 3.300.000</w:t>
      </w:r>
    </w:p>
    <w:p w14:paraId="5D1DB008" w14:textId="77777777" w:rsidR="008956E1" w:rsidRPr="00557A66" w:rsidRDefault="008956E1" w:rsidP="008956E1">
      <w:pPr>
        <w:jc w:val="right"/>
        <w:rPr>
          <w:rFonts w:ascii="Times New Roman" w:hAnsi="Times New Roman" w:cs="Times New Roman"/>
          <w:sz w:val="24"/>
          <w:szCs w:val="24"/>
        </w:rPr>
      </w:pPr>
      <w:r w:rsidRPr="00557A66">
        <w:rPr>
          <w:rFonts w:ascii="Times New Roman" w:hAnsi="Times New Roman" w:cs="Times New Roman"/>
          <w:sz w:val="24"/>
          <w:szCs w:val="24"/>
        </w:rPr>
        <w:t>Diretor Geral</w:t>
      </w:r>
    </w:p>
    <w:p w14:paraId="70CC5DE3" w14:textId="201251A3" w:rsidR="00A62AA6" w:rsidRPr="00F06D6C" w:rsidRDefault="008B4CE2" w:rsidP="00F06D6C">
      <w:pPr>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br w:type="page"/>
      </w:r>
    </w:p>
    <w:p w14:paraId="32BD647B" w14:textId="7C933144" w:rsidR="00C16BDD" w:rsidRPr="00C16BDD" w:rsidRDefault="00111876" w:rsidP="00C16BDD">
      <w:pPr>
        <w:spacing w:line="360" w:lineRule="auto"/>
        <w:jc w:val="center"/>
        <w:rPr>
          <w:rFonts w:ascii="Times New Roman" w:eastAsia="Times New Roman" w:hAnsi="Times New Roman" w:cs="Times New Roman"/>
          <w:b/>
          <w:bCs/>
          <w:color w:val="000000"/>
          <w:sz w:val="24"/>
          <w:szCs w:val="24"/>
          <w:u w:val="single"/>
        </w:rPr>
      </w:pPr>
      <w:r w:rsidRPr="00C16BDD">
        <w:rPr>
          <w:rFonts w:ascii="Times New Roman" w:eastAsia="Times New Roman" w:hAnsi="Times New Roman" w:cs="Times New Roman"/>
          <w:b/>
          <w:bCs/>
          <w:color w:val="000000"/>
          <w:sz w:val="24"/>
          <w:szCs w:val="24"/>
          <w:u w:val="single"/>
        </w:rPr>
        <w:t xml:space="preserve">ANEXO A </w:t>
      </w:r>
    </w:p>
    <w:p w14:paraId="4A9609F3" w14:textId="145C4485" w:rsidR="00111876" w:rsidRPr="00C1106D" w:rsidRDefault="00111876" w:rsidP="00C16BDD">
      <w:pPr>
        <w:spacing w:line="360" w:lineRule="auto"/>
        <w:jc w:val="center"/>
        <w:rPr>
          <w:rFonts w:ascii="Times New Roman" w:eastAsia="Times New Roman" w:hAnsi="Times New Roman" w:cs="Times New Roman"/>
          <w:b/>
          <w:bCs/>
          <w:color w:val="000000"/>
          <w:sz w:val="24"/>
          <w:szCs w:val="24"/>
        </w:rPr>
      </w:pPr>
      <w:r w:rsidRPr="00C1106D">
        <w:rPr>
          <w:rFonts w:ascii="Times New Roman" w:eastAsia="Times New Roman" w:hAnsi="Times New Roman" w:cs="Times New Roman"/>
          <w:b/>
          <w:bCs/>
          <w:color w:val="000000"/>
          <w:sz w:val="24"/>
          <w:szCs w:val="24"/>
        </w:rPr>
        <w:t>DECLARAÇÃO DE VISTORIA TÉCNICA</w:t>
      </w:r>
    </w:p>
    <w:p w14:paraId="5664825F" w14:textId="77777777" w:rsidR="00111876" w:rsidRPr="00C1106D" w:rsidRDefault="00111876" w:rsidP="00602C72">
      <w:pPr>
        <w:jc w:val="center"/>
        <w:rPr>
          <w:rFonts w:ascii="Times New Roman" w:eastAsia="Times New Roman" w:hAnsi="Times New Roman" w:cs="Times New Roman"/>
          <w:color w:val="000000"/>
          <w:sz w:val="24"/>
          <w:szCs w:val="24"/>
        </w:rPr>
      </w:pPr>
    </w:p>
    <w:p w14:paraId="52DBA311" w14:textId="406B7416" w:rsidR="00111876" w:rsidRPr="00C1106D" w:rsidRDefault="00111876" w:rsidP="00C16BDD">
      <w:pPr>
        <w:spacing w:before="120" w:after="120" w:line="360" w:lineRule="auto"/>
        <w:jc w:val="both"/>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Declaro, para fim de participação no Pregão Eletrônico ..../202</w:t>
      </w:r>
      <w:r w:rsidR="00193910">
        <w:rPr>
          <w:rFonts w:ascii="Times New Roman" w:eastAsia="Times New Roman" w:hAnsi="Times New Roman" w:cs="Times New Roman"/>
          <w:color w:val="000000"/>
          <w:sz w:val="24"/>
          <w:szCs w:val="24"/>
        </w:rPr>
        <w:t>4</w:t>
      </w:r>
      <w:r w:rsidRPr="00C1106D">
        <w:rPr>
          <w:rFonts w:ascii="Times New Roman" w:eastAsia="Times New Roman" w:hAnsi="Times New Roman" w:cs="Times New Roman"/>
          <w:color w:val="000000"/>
          <w:sz w:val="24"/>
          <w:szCs w:val="24"/>
        </w:rPr>
        <w:t xml:space="preserve"> da Fundação Estatal de Saúde de Maricá - FEMAR, que a empresa (nome da empresa), inscrita no CNPJ sob o número (número do CNPJ), sediada em (endereço completo), por intermédio do Sr.(a) (nome do representante), infra-assinado, inscrito no CPF sob o número (número do CPF), efetuou, dentro do prazo estabelecido no instrumento convocatório, vistoria nos locais em que serão prestados os serviços e que tomou pleno conhecimento de todas as condições, características e dificuldades pertinentes à execução do objeto.</w:t>
      </w:r>
    </w:p>
    <w:p w14:paraId="047BB9A0" w14:textId="77777777" w:rsidR="00111876" w:rsidRPr="00C1106D" w:rsidRDefault="00111876" w:rsidP="00C16BDD">
      <w:pPr>
        <w:spacing w:before="120" w:after="120" w:line="360" w:lineRule="auto"/>
        <w:jc w:val="both"/>
        <w:rPr>
          <w:rFonts w:ascii="Times New Roman" w:eastAsia="Times New Roman" w:hAnsi="Times New Roman" w:cs="Times New Roman"/>
          <w:color w:val="000000"/>
          <w:sz w:val="24"/>
          <w:szCs w:val="24"/>
        </w:rPr>
      </w:pPr>
    </w:p>
    <w:p w14:paraId="5879FF57" w14:textId="77777777" w:rsidR="00111876" w:rsidRPr="00C1106D" w:rsidRDefault="00111876" w:rsidP="00111876">
      <w:pPr>
        <w:jc w:val="both"/>
        <w:rPr>
          <w:rFonts w:ascii="Times New Roman" w:eastAsia="Times New Roman" w:hAnsi="Times New Roman" w:cs="Times New Roman"/>
          <w:color w:val="000000"/>
          <w:sz w:val="24"/>
          <w:szCs w:val="24"/>
        </w:rPr>
      </w:pPr>
    </w:p>
    <w:p w14:paraId="1876D03B" w14:textId="77777777" w:rsidR="00111876" w:rsidRPr="00C1106D" w:rsidRDefault="00111876" w:rsidP="00111876">
      <w:pPr>
        <w:jc w:val="both"/>
        <w:rPr>
          <w:rFonts w:ascii="Times New Roman" w:eastAsia="Times New Roman" w:hAnsi="Times New Roman" w:cs="Times New Roman"/>
          <w:color w:val="000000"/>
          <w:sz w:val="24"/>
          <w:szCs w:val="24"/>
        </w:rPr>
      </w:pPr>
    </w:p>
    <w:p w14:paraId="4C5405D3" w14:textId="77777777" w:rsidR="00111876" w:rsidRPr="00C1106D" w:rsidRDefault="00111876" w:rsidP="00111876">
      <w:pPr>
        <w:jc w:val="both"/>
        <w:rPr>
          <w:rFonts w:ascii="Times New Roman" w:eastAsia="Times New Roman" w:hAnsi="Times New Roman" w:cs="Times New Roman"/>
          <w:color w:val="000000"/>
          <w:sz w:val="24"/>
          <w:szCs w:val="24"/>
        </w:rPr>
      </w:pPr>
    </w:p>
    <w:p w14:paraId="53C29CFD" w14:textId="198CDF02" w:rsidR="00111876" w:rsidRPr="00C1106D" w:rsidRDefault="00111876" w:rsidP="003A49CC">
      <w:pPr>
        <w:jc w:val="center"/>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(Local), (data).</w:t>
      </w:r>
    </w:p>
    <w:p w14:paraId="006C70E3" w14:textId="77777777" w:rsidR="00111876" w:rsidRPr="00C1106D" w:rsidRDefault="00111876" w:rsidP="003A49CC">
      <w:pPr>
        <w:jc w:val="center"/>
        <w:rPr>
          <w:rFonts w:ascii="Times New Roman" w:eastAsia="Times New Roman" w:hAnsi="Times New Roman" w:cs="Times New Roman"/>
          <w:color w:val="000000"/>
          <w:sz w:val="24"/>
          <w:szCs w:val="24"/>
        </w:rPr>
      </w:pPr>
    </w:p>
    <w:p w14:paraId="5B13BDA8" w14:textId="12225859" w:rsidR="00111876" w:rsidRPr="00C1106D" w:rsidRDefault="00111876" w:rsidP="003A49CC">
      <w:pPr>
        <w:jc w:val="center"/>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__________________________________________</w:t>
      </w:r>
    </w:p>
    <w:p w14:paraId="11B24AB1" w14:textId="61417ED8" w:rsidR="00111876" w:rsidRPr="00C1106D" w:rsidRDefault="00111876" w:rsidP="003A49CC">
      <w:pPr>
        <w:jc w:val="center"/>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(nome do funcionário da FEMAR)</w:t>
      </w:r>
    </w:p>
    <w:p w14:paraId="300A93ED" w14:textId="20D9A9AA" w:rsidR="00111876" w:rsidRPr="00C1106D" w:rsidRDefault="00111876" w:rsidP="003A49CC">
      <w:pPr>
        <w:jc w:val="center"/>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(matrícula)</w:t>
      </w:r>
    </w:p>
    <w:p w14:paraId="3A26CD1C" w14:textId="77777777" w:rsidR="00111876" w:rsidRPr="00C1106D" w:rsidRDefault="00111876" w:rsidP="00111876">
      <w:pPr>
        <w:jc w:val="both"/>
        <w:rPr>
          <w:rFonts w:ascii="Times New Roman" w:eastAsia="Times New Roman" w:hAnsi="Times New Roman" w:cs="Times New Roman"/>
          <w:color w:val="000000"/>
          <w:sz w:val="24"/>
          <w:szCs w:val="24"/>
        </w:rPr>
      </w:pPr>
    </w:p>
    <w:p w14:paraId="39A86C52" w14:textId="77777777" w:rsidR="00111876" w:rsidRPr="00C1106D" w:rsidRDefault="00111876" w:rsidP="00111876">
      <w:pPr>
        <w:jc w:val="both"/>
        <w:rPr>
          <w:rFonts w:ascii="Times New Roman" w:eastAsia="Times New Roman" w:hAnsi="Times New Roman" w:cs="Times New Roman"/>
          <w:color w:val="000000"/>
          <w:sz w:val="24"/>
          <w:szCs w:val="24"/>
        </w:rPr>
      </w:pPr>
    </w:p>
    <w:p w14:paraId="604BEB54" w14:textId="77777777" w:rsidR="00111876" w:rsidRPr="00C1106D" w:rsidRDefault="00111876" w:rsidP="00111876">
      <w:pPr>
        <w:jc w:val="both"/>
        <w:rPr>
          <w:rFonts w:ascii="Times New Roman" w:eastAsia="Times New Roman" w:hAnsi="Times New Roman" w:cs="Times New Roman"/>
          <w:color w:val="000000"/>
          <w:sz w:val="24"/>
          <w:szCs w:val="24"/>
        </w:rPr>
      </w:pPr>
    </w:p>
    <w:p w14:paraId="3BCFB128" w14:textId="77777777" w:rsidR="00111876" w:rsidRPr="00C1106D" w:rsidRDefault="00111876" w:rsidP="00111876">
      <w:pPr>
        <w:jc w:val="both"/>
        <w:rPr>
          <w:rFonts w:ascii="Times New Roman" w:eastAsia="Times New Roman" w:hAnsi="Times New Roman" w:cs="Times New Roman"/>
          <w:color w:val="000000"/>
          <w:sz w:val="24"/>
          <w:szCs w:val="24"/>
        </w:rPr>
      </w:pPr>
    </w:p>
    <w:p w14:paraId="15C895F3" w14:textId="77777777" w:rsidR="00111876" w:rsidRPr="00C1106D" w:rsidRDefault="00111876" w:rsidP="00111876">
      <w:pPr>
        <w:jc w:val="both"/>
        <w:rPr>
          <w:rFonts w:ascii="Times New Roman" w:eastAsia="Times New Roman" w:hAnsi="Times New Roman" w:cs="Times New Roman"/>
          <w:color w:val="000000"/>
          <w:sz w:val="24"/>
          <w:szCs w:val="24"/>
        </w:rPr>
      </w:pPr>
    </w:p>
    <w:p w14:paraId="50819D78" w14:textId="77777777" w:rsidR="00111876" w:rsidRPr="00C1106D" w:rsidRDefault="00111876" w:rsidP="00111876">
      <w:pPr>
        <w:jc w:val="both"/>
        <w:rPr>
          <w:rFonts w:ascii="Times New Roman" w:eastAsia="Times New Roman" w:hAnsi="Times New Roman" w:cs="Times New Roman"/>
          <w:color w:val="000000"/>
          <w:sz w:val="24"/>
          <w:szCs w:val="24"/>
        </w:rPr>
      </w:pPr>
    </w:p>
    <w:p w14:paraId="15F4BEED" w14:textId="77777777" w:rsidR="00111876" w:rsidRPr="00C1106D" w:rsidRDefault="00111876" w:rsidP="00111876">
      <w:pPr>
        <w:jc w:val="both"/>
        <w:rPr>
          <w:rFonts w:ascii="Times New Roman" w:eastAsia="Times New Roman" w:hAnsi="Times New Roman" w:cs="Times New Roman"/>
          <w:color w:val="000000"/>
          <w:sz w:val="24"/>
          <w:szCs w:val="24"/>
        </w:rPr>
      </w:pPr>
    </w:p>
    <w:p w14:paraId="51E9F177" w14:textId="77777777" w:rsidR="00111876" w:rsidRPr="00C1106D" w:rsidRDefault="00111876" w:rsidP="00111876">
      <w:pPr>
        <w:jc w:val="both"/>
        <w:rPr>
          <w:rFonts w:ascii="Times New Roman" w:eastAsia="Times New Roman" w:hAnsi="Times New Roman" w:cs="Times New Roman"/>
          <w:color w:val="000000"/>
          <w:sz w:val="24"/>
          <w:szCs w:val="24"/>
        </w:rPr>
      </w:pPr>
    </w:p>
    <w:p w14:paraId="21320AC5" w14:textId="77777777" w:rsidR="00111876" w:rsidRPr="00C1106D" w:rsidRDefault="00111876" w:rsidP="00111876">
      <w:pPr>
        <w:jc w:val="both"/>
        <w:rPr>
          <w:rFonts w:ascii="Times New Roman" w:eastAsia="Times New Roman" w:hAnsi="Times New Roman" w:cs="Times New Roman"/>
          <w:color w:val="000000"/>
          <w:sz w:val="24"/>
          <w:szCs w:val="24"/>
        </w:rPr>
      </w:pPr>
    </w:p>
    <w:p w14:paraId="5AF42F72" w14:textId="77777777" w:rsidR="00111876" w:rsidRPr="00C1106D" w:rsidRDefault="00111876" w:rsidP="00111876">
      <w:pPr>
        <w:jc w:val="both"/>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 xml:space="preserve">Observações: </w:t>
      </w:r>
    </w:p>
    <w:p w14:paraId="2A9F6979" w14:textId="77777777" w:rsidR="00111876" w:rsidRPr="00C1106D" w:rsidRDefault="00111876" w:rsidP="00111876">
      <w:pPr>
        <w:jc w:val="both"/>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 xml:space="preserve">1) Esta declaração deverá ser emitida em papel que identifique a licitante. </w:t>
      </w:r>
    </w:p>
    <w:p w14:paraId="0AD920C1" w14:textId="7D407D9A" w:rsidR="00111876" w:rsidRPr="00C1106D" w:rsidRDefault="00111876" w:rsidP="00111876">
      <w:pPr>
        <w:jc w:val="both"/>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2) Para a realização da Vistoria, a empresa deverá trazer a Declaração já preenchida com os dados da empresa e do representante, deixando em branco apenas o campo para assinatura, que deverá ser preenchido pelo funcionário da FEMAR designado para acompanhar a vistoria.</w:t>
      </w:r>
    </w:p>
    <w:p w14:paraId="5768C0B8" w14:textId="544698F9" w:rsidR="000566E9" w:rsidRDefault="00111876" w:rsidP="002359CE">
      <w:pPr>
        <w:jc w:val="both"/>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3) Esta declaração servirá apenas como modelo.</w:t>
      </w:r>
    </w:p>
    <w:p w14:paraId="33677601" w14:textId="77777777" w:rsidR="000566E9" w:rsidRDefault="000566E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C0EE698" w14:textId="52F5E0C4" w:rsidR="00C16BDD" w:rsidRPr="00C16BDD" w:rsidRDefault="00111876" w:rsidP="00C16BDD">
      <w:pPr>
        <w:spacing w:before="120" w:after="120" w:line="360" w:lineRule="auto"/>
        <w:jc w:val="center"/>
        <w:rPr>
          <w:rFonts w:ascii="Times New Roman" w:eastAsia="Times New Roman" w:hAnsi="Times New Roman" w:cs="Times New Roman"/>
          <w:b/>
          <w:bCs/>
          <w:color w:val="000000"/>
          <w:sz w:val="24"/>
          <w:szCs w:val="24"/>
          <w:u w:val="single"/>
        </w:rPr>
      </w:pPr>
      <w:r w:rsidRPr="00C16BDD">
        <w:rPr>
          <w:rFonts w:ascii="Times New Roman" w:eastAsia="Times New Roman" w:hAnsi="Times New Roman" w:cs="Times New Roman"/>
          <w:b/>
          <w:bCs/>
          <w:color w:val="000000"/>
          <w:sz w:val="24"/>
          <w:szCs w:val="24"/>
          <w:u w:val="single"/>
        </w:rPr>
        <w:t>ANEXO B</w:t>
      </w:r>
    </w:p>
    <w:p w14:paraId="437D359E" w14:textId="376796BF" w:rsidR="00111876" w:rsidRPr="00C1106D" w:rsidRDefault="00111876" w:rsidP="00C16BDD">
      <w:pPr>
        <w:spacing w:before="120" w:after="120" w:line="360" w:lineRule="auto"/>
        <w:jc w:val="center"/>
        <w:rPr>
          <w:rFonts w:ascii="Times New Roman" w:eastAsia="Times New Roman" w:hAnsi="Times New Roman" w:cs="Times New Roman"/>
          <w:b/>
          <w:bCs/>
          <w:color w:val="000000"/>
          <w:sz w:val="24"/>
          <w:szCs w:val="24"/>
        </w:rPr>
      </w:pPr>
      <w:r w:rsidRPr="00C1106D">
        <w:rPr>
          <w:rFonts w:ascii="Times New Roman" w:eastAsia="Times New Roman" w:hAnsi="Times New Roman" w:cs="Times New Roman"/>
          <w:b/>
          <w:bCs/>
          <w:color w:val="000000"/>
          <w:sz w:val="24"/>
          <w:szCs w:val="24"/>
        </w:rPr>
        <w:t>DECLARAÇÃO DE PLENO CONHECIMENTO</w:t>
      </w:r>
    </w:p>
    <w:p w14:paraId="61C11AA7" w14:textId="77777777" w:rsidR="00C16BDD" w:rsidRDefault="00C16BDD" w:rsidP="00C16BDD">
      <w:pPr>
        <w:spacing w:before="120" w:after="120" w:line="360" w:lineRule="auto"/>
        <w:jc w:val="both"/>
        <w:rPr>
          <w:rFonts w:ascii="Times New Roman" w:eastAsia="Times New Roman" w:hAnsi="Times New Roman" w:cs="Times New Roman"/>
          <w:color w:val="000000"/>
          <w:sz w:val="24"/>
          <w:szCs w:val="24"/>
        </w:rPr>
      </w:pPr>
    </w:p>
    <w:p w14:paraId="5777BA51" w14:textId="287463A8" w:rsidR="00111876" w:rsidRPr="00C1106D" w:rsidRDefault="006E2280" w:rsidP="00C16BDD">
      <w:pPr>
        <w:spacing w:before="120" w:after="120" w:line="360" w:lineRule="auto"/>
        <w:jc w:val="both"/>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Declaro, para fim de participação no Pregão Eletrônico ..../202</w:t>
      </w:r>
      <w:r w:rsidR="000C435B">
        <w:rPr>
          <w:rFonts w:ascii="Times New Roman" w:eastAsia="Times New Roman" w:hAnsi="Times New Roman" w:cs="Times New Roman"/>
          <w:color w:val="000000"/>
          <w:sz w:val="24"/>
          <w:szCs w:val="24"/>
        </w:rPr>
        <w:t>4</w:t>
      </w:r>
      <w:r w:rsidRPr="00C1106D">
        <w:rPr>
          <w:rFonts w:ascii="Times New Roman" w:eastAsia="Times New Roman" w:hAnsi="Times New Roman" w:cs="Times New Roman"/>
          <w:color w:val="000000"/>
          <w:sz w:val="24"/>
          <w:szCs w:val="24"/>
        </w:rPr>
        <w:t xml:space="preserve"> da Fundação Estatal de Saúde de Maricá - FEMAR, que a empresa (nome da empresa), inscrita no CNPJ sob o número (número do CNPJ), sediada em (endereço completo), por intermédio do Sr.(a) (nome do representante), infra-assinado, inscrito no CPF sob o número (número do CPF), possui pleno conhecimento das condições, especificações e peculiaridades necessárias para execução dos serviços, assumindo total responsabilidade por este fato, e que não se utilizará deste para quaisquer questionamentos futuros que ensejem desavenças de qualquer natureza.</w:t>
      </w:r>
    </w:p>
    <w:p w14:paraId="016AA59A" w14:textId="77777777" w:rsidR="00111876" w:rsidRPr="00C1106D" w:rsidRDefault="00111876" w:rsidP="00602C72">
      <w:pPr>
        <w:jc w:val="center"/>
        <w:rPr>
          <w:rFonts w:ascii="Times New Roman" w:eastAsia="Times New Roman" w:hAnsi="Times New Roman" w:cs="Times New Roman"/>
          <w:b/>
          <w:bCs/>
          <w:color w:val="000000"/>
          <w:sz w:val="24"/>
          <w:szCs w:val="24"/>
        </w:rPr>
      </w:pPr>
    </w:p>
    <w:p w14:paraId="398660AB" w14:textId="77777777" w:rsidR="00111876" w:rsidRPr="00C1106D" w:rsidRDefault="00111876" w:rsidP="00602C72">
      <w:pPr>
        <w:jc w:val="center"/>
        <w:rPr>
          <w:rFonts w:ascii="Times New Roman" w:eastAsia="Times New Roman" w:hAnsi="Times New Roman" w:cs="Times New Roman"/>
          <w:b/>
          <w:bCs/>
          <w:color w:val="000000"/>
          <w:sz w:val="24"/>
          <w:szCs w:val="24"/>
        </w:rPr>
      </w:pPr>
    </w:p>
    <w:p w14:paraId="2BFC15A1" w14:textId="77777777" w:rsidR="00111876" w:rsidRPr="00C1106D" w:rsidRDefault="00111876" w:rsidP="00602C72">
      <w:pPr>
        <w:jc w:val="center"/>
        <w:rPr>
          <w:rFonts w:ascii="Times New Roman" w:eastAsia="Times New Roman" w:hAnsi="Times New Roman" w:cs="Times New Roman"/>
          <w:b/>
          <w:bCs/>
          <w:color w:val="000000"/>
          <w:sz w:val="24"/>
          <w:szCs w:val="24"/>
        </w:rPr>
      </w:pPr>
    </w:p>
    <w:p w14:paraId="41C75192" w14:textId="77777777" w:rsidR="00111876" w:rsidRPr="00C1106D" w:rsidRDefault="00111876" w:rsidP="00602C72">
      <w:pPr>
        <w:jc w:val="center"/>
        <w:rPr>
          <w:rFonts w:ascii="Times New Roman" w:eastAsia="Times New Roman" w:hAnsi="Times New Roman" w:cs="Times New Roman"/>
          <w:b/>
          <w:bCs/>
          <w:color w:val="000000"/>
          <w:sz w:val="24"/>
          <w:szCs w:val="24"/>
        </w:rPr>
      </w:pPr>
    </w:p>
    <w:p w14:paraId="59240657" w14:textId="77777777" w:rsidR="00111876" w:rsidRPr="00C1106D" w:rsidRDefault="00111876" w:rsidP="00602C72">
      <w:pPr>
        <w:jc w:val="center"/>
        <w:rPr>
          <w:rFonts w:ascii="Times New Roman" w:eastAsia="Times New Roman" w:hAnsi="Times New Roman" w:cs="Times New Roman"/>
          <w:b/>
          <w:bCs/>
          <w:color w:val="000000"/>
          <w:sz w:val="24"/>
          <w:szCs w:val="24"/>
        </w:rPr>
      </w:pPr>
    </w:p>
    <w:p w14:paraId="5BCB6A20" w14:textId="77777777" w:rsidR="00111876" w:rsidRPr="00C1106D" w:rsidRDefault="00111876" w:rsidP="00602C72">
      <w:pPr>
        <w:jc w:val="center"/>
        <w:rPr>
          <w:rFonts w:ascii="Times New Roman" w:eastAsia="Times New Roman" w:hAnsi="Times New Roman" w:cs="Times New Roman"/>
          <w:b/>
          <w:bCs/>
          <w:color w:val="000000"/>
          <w:sz w:val="24"/>
          <w:szCs w:val="24"/>
        </w:rPr>
      </w:pPr>
    </w:p>
    <w:p w14:paraId="1F36CD11" w14:textId="77777777" w:rsidR="006E2280" w:rsidRPr="00C1106D" w:rsidRDefault="006E2280" w:rsidP="00602C72">
      <w:pPr>
        <w:jc w:val="center"/>
        <w:rPr>
          <w:rFonts w:ascii="Times New Roman" w:hAnsi="Times New Roman" w:cs="Times New Roman"/>
        </w:rPr>
      </w:pPr>
      <w:r w:rsidRPr="00C1106D">
        <w:rPr>
          <w:rFonts w:ascii="Times New Roman" w:hAnsi="Times New Roman" w:cs="Times New Roman"/>
        </w:rPr>
        <w:t xml:space="preserve">(Local), (data). </w:t>
      </w:r>
    </w:p>
    <w:p w14:paraId="300DDD0F" w14:textId="77777777" w:rsidR="006E2280" w:rsidRPr="00C1106D" w:rsidRDefault="006E2280" w:rsidP="00602C72">
      <w:pPr>
        <w:jc w:val="center"/>
        <w:rPr>
          <w:rFonts w:ascii="Times New Roman" w:hAnsi="Times New Roman" w:cs="Times New Roman"/>
        </w:rPr>
      </w:pPr>
    </w:p>
    <w:p w14:paraId="1D80C655" w14:textId="77777777" w:rsidR="006E2280" w:rsidRPr="00C1106D" w:rsidRDefault="006E2280" w:rsidP="00602C72">
      <w:pPr>
        <w:jc w:val="center"/>
        <w:rPr>
          <w:rFonts w:ascii="Times New Roman" w:hAnsi="Times New Roman" w:cs="Times New Roman"/>
        </w:rPr>
      </w:pPr>
      <w:r w:rsidRPr="00C1106D">
        <w:rPr>
          <w:rFonts w:ascii="Times New Roman" w:hAnsi="Times New Roman" w:cs="Times New Roman"/>
        </w:rPr>
        <w:t xml:space="preserve">________________________________________________ </w:t>
      </w:r>
    </w:p>
    <w:p w14:paraId="691CC270" w14:textId="4CDEE194" w:rsidR="00111876" w:rsidRPr="00C1106D" w:rsidRDefault="006E2280" w:rsidP="00602C72">
      <w:pPr>
        <w:jc w:val="center"/>
        <w:rPr>
          <w:rFonts w:ascii="Times New Roman" w:eastAsia="Times New Roman" w:hAnsi="Times New Roman" w:cs="Times New Roman"/>
          <w:b/>
          <w:bCs/>
          <w:color w:val="000000"/>
          <w:sz w:val="24"/>
          <w:szCs w:val="24"/>
        </w:rPr>
      </w:pPr>
      <w:r w:rsidRPr="00C1106D">
        <w:rPr>
          <w:rFonts w:ascii="Times New Roman" w:hAnsi="Times New Roman" w:cs="Times New Roman"/>
        </w:rPr>
        <w:t>CPF:</w:t>
      </w:r>
    </w:p>
    <w:p w14:paraId="5EFDF357" w14:textId="77777777" w:rsidR="00111876" w:rsidRPr="00C1106D" w:rsidRDefault="00111876" w:rsidP="00602C72">
      <w:pPr>
        <w:jc w:val="center"/>
        <w:rPr>
          <w:rFonts w:ascii="Times New Roman" w:eastAsia="Times New Roman" w:hAnsi="Times New Roman" w:cs="Times New Roman"/>
          <w:b/>
          <w:bCs/>
          <w:color w:val="000000"/>
          <w:sz w:val="24"/>
          <w:szCs w:val="24"/>
        </w:rPr>
      </w:pPr>
    </w:p>
    <w:p w14:paraId="59C561A6" w14:textId="3C6F0972" w:rsidR="00B31149" w:rsidRDefault="00B31149">
      <w:pPr>
        <w:rPr>
          <w:rFonts w:ascii="Times New Roman" w:eastAsia="Times New Roman" w:hAnsi="Times New Roman" w:cs="Times New Roman"/>
          <w:b/>
          <w:bCs/>
          <w:color w:val="000000"/>
          <w:sz w:val="24"/>
          <w:szCs w:val="24"/>
        </w:rPr>
      </w:pPr>
      <w:r w:rsidRPr="00D65EB7">
        <w:rPr>
          <w:rFonts w:ascii="Times New Roman" w:eastAsia="Times New Roman" w:hAnsi="Times New Roman" w:cs="Times New Roman"/>
          <w:color w:val="000000"/>
          <w:sz w:val="24"/>
          <w:szCs w:val="24"/>
        </w:rPr>
        <w:br w:type="page"/>
      </w:r>
    </w:p>
    <w:p w14:paraId="45C2EC7A" w14:textId="6DBBB5E0" w:rsidR="00A960A3" w:rsidRDefault="004D3A54" w:rsidP="00A61481">
      <w:pPr>
        <w:spacing w:before="120" w:after="120" w:line="360" w:lineRule="auto"/>
        <w:jc w:val="center"/>
        <w:rPr>
          <w:rFonts w:ascii="Times New Roman" w:eastAsia="Times New Roman" w:hAnsi="Times New Roman" w:cs="Times New Roman"/>
          <w:b/>
          <w:bCs/>
          <w:color w:val="000000"/>
          <w:sz w:val="24"/>
          <w:szCs w:val="24"/>
          <w:u w:val="single"/>
        </w:rPr>
      </w:pPr>
      <w:r w:rsidRPr="00C16BDD">
        <w:rPr>
          <w:rFonts w:ascii="Times New Roman" w:eastAsia="Times New Roman" w:hAnsi="Times New Roman" w:cs="Times New Roman"/>
          <w:b/>
          <w:bCs/>
          <w:color w:val="000000"/>
          <w:sz w:val="24"/>
          <w:szCs w:val="24"/>
          <w:u w:val="single"/>
        </w:rPr>
        <w:t>ANEXO C</w:t>
      </w:r>
    </w:p>
    <w:p w14:paraId="58D727D6" w14:textId="4082CACE" w:rsidR="00060B8E" w:rsidRPr="004B1D6D" w:rsidRDefault="004D3A54" w:rsidP="00060B8E">
      <w:pPr>
        <w:spacing w:before="120" w:after="120" w:line="360" w:lineRule="auto"/>
        <w:jc w:val="center"/>
        <w:rPr>
          <w:rFonts w:ascii="Times New Roman" w:eastAsia="Times New Roman" w:hAnsi="Times New Roman" w:cs="Times New Roman"/>
          <w:b/>
          <w:bCs/>
          <w:color w:val="000000"/>
          <w:sz w:val="24"/>
          <w:szCs w:val="24"/>
          <w:u w:val="single"/>
        </w:rPr>
      </w:pPr>
      <w:r w:rsidRPr="004B1D6D">
        <w:rPr>
          <w:rFonts w:ascii="Times New Roman" w:eastAsia="Times New Roman" w:hAnsi="Times New Roman" w:cs="Times New Roman"/>
          <w:b/>
          <w:bCs/>
          <w:color w:val="000000"/>
          <w:sz w:val="24"/>
          <w:szCs w:val="24"/>
          <w:u w:val="single"/>
        </w:rPr>
        <w:t>INSTRUMENTO DE MEDIÇÃO DE RESULTADOS</w:t>
      </w:r>
      <w:r w:rsidR="005F73AA" w:rsidRPr="004B1D6D">
        <w:rPr>
          <w:rFonts w:ascii="Times New Roman" w:eastAsia="Times New Roman" w:hAnsi="Times New Roman" w:cs="Times New Roman"/>
          <w:b/>
          <w:bCs/>
          <w:color w:val="000000"/>
          <w:sz w:val="24"/>
          <w:szCs w:val="24"/>
          <w:u w:val="single"/>
        </w:rPr>
        <w:t xml:space="preserve"> (IMR)</w:t>
      </w:r>
    </w:p>
    <w:p w14:paraId="3F61AE2F" w14:textId="77777777" w:rsidR="00BC293D" w:rsidRPr="00BC293D" w:rsidRDefault="00BC293D"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BC293D">
        <w:rPr>
          <w:rFonts w:ascii="Times New Roman" w:hAnsi="Times New Roman" w:cs="Times New Roman"/>
          <w:sz w:val="24"/>
          <w:szCs w:val="24"/>
        </w:rPr>
        <w:t>Para assegurar a prestação dos serviços, a CONTRATADA deverá executá-los conforme rotinas previstas nas especificações contidas neste Instrumento, de forma contínua e com qualidade, sob a supervisão da Equipe de Fiscalização</w:t>
      </w:r>
      <w:r>
        <w:rPr>
          <w:rFonts w:ascii="Times New Roman" w:hAnsi="Times New Roman" w:cs="Times New Roman"/>
          <w:sz w:val="24"/>
          <w:szCs w:val="24"/>
        </w:rPr>
        <w:t>,</w:t>
      </w:r>
      <w:r w:rsidRPr="00BC293D">
        <w:rPr>
          <w:rFonts w:ascii="Times New Roman" w:hAnsi="Times New Roman" w:cs="Times New Roman"/>
          <w:sz w:val="24"/>
          <w:szCs w:val="24"/>
        </w:rPr>
        <w:t xml:space="preserve"> </w:t>
      </w:r>
      <w:r>
        <w:rPr>
          <w:rFonts w:ascii="Times New Roman" w:hAnsi="Times New Roman" w:cs="Times New Roman"/>
          <w:sz w:val="24"/>
          <w:szCs w:val="24"/>
        </w:rPr>
        <w:t>e</w:t>
      </w:r>
      <w:r w:rsidRPr="00BC293D">
        <w:rPr>
          <w:rFonts w:ascii="Times New Roman" w:hAnsi="Times New Roman" w:cs="Times New Roman"/>
          <w:sz w:val="24"/>
          <w:szCs w:val="24"/>
        </w:rPr>
        <w:t xml:space="preserve"> identificando eventuais falhas ou outras situações que possam influenciar nós a medição de resultados</w:t>
      </w:r>
      <w:r>
        <w:rPr>
          <w:rFonts w:ascii="Times New Roman" w:hAnsi="Times New Roman" w:cs="Times New Roman"/>
          <w:sz w:val="24"/>
          <w:szCs w:val="24"/>
        </w:rPr>
        <w:t>.</w:t>
      </w:r>
    </w:p>
    <w:p w14:paraId="57E3DA3B" w14:textId="23BC3B12" w:rsidR="00060B8E" w:rsidRPr="00BC293D" w:rsidRDefault="00BC293D"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Pr>
          <w:rFonts w:ascii="Times New Roman" w:hAnsi="Times New Roman" w:cs="Times New Roman"/>
          <w:sz w:val="24"/>
          <w:szCs w:val="24"/>
        </w:rPr>
        <w:t>Ne</w:t>
      </w:r>
      <w:r w:rsidR="00060B8E" w:rsidRPr="00BC293D">
        <w:rPr>
          <w:rFonts w:ascii="Times New Roman" w:eastAsia="Calibri" w:hAnsi="Times New Roman" w:cs="Times New Roman"/>
          <w:color w:val="000000"/>
          <w:sz w:val="24"/>
          <w:szCs w:val="24"/>
        </w:rPr>
        <w:t xml:space="preserve">ste documento apresenta os critérios de avaliação da qualidade dos serviços de </w:t>
      </w:r>
      <w:r w:rsidR="000C435B" w:rsidRPr="00BC293D">
        <w:rPr>
          <w:rFonts w:ascii="Times New Roman" w:eastAsia="Calibri" w:hAnsi="Times New Roman" w:cs="Times New Roman"/>
          <w:color w:val="000000"/>
          <w:sz w:val="24"/>
          <w:szCs w:val="24"/>
        </w:rPr>
        <w:t>Recepcionista</w:t>
      </w:r>
      <w:r w:rsidR="00060B8E" w:rsidRPr="00BC293D">
        <w:rPr>
          <w:rFonts w:ascii="Times New Roman" w:eastAsia="Calibri" w:hAnsi="Times New Roman" w:cs="Times New Roman"/>
          <w:color w:val="000000"/>
          <w:sz w:val="24"/>
          <w:szCs w:val="24"/>
        </w:rPr>
        <w:t>, identificando indicadores, metas, mecanismos de cálculo, forma de acompanhamento e adequações de pagamento por eventual não atendimento das metas estabelecidas.</w:t>
      </w:r>
    </w:p>
    <w:p w14:paraId="2B512969" w14:textId="5BC3F439" w:rsidR="006B7358"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 xml:space="preserve">A </w:t>
      </w:r>
      <w:r w:rsidR="000C435B">
        <w:rPr>
          <w:rFonts w:ascii="Times New Roman" w:eastAsia="Calibri" w:hAnsi="Times New Roman" w:cs="Times New Roman"/>
          <w:color w:val="000000"/>
          <w:sz w:val="24"/>
          <w:szCs w:val="24"/>
        </w:rPr>
        <w:t xml:space="preserve">Diretoria </w:t>
      </w:r>
      <w:r w:rsidR="0046497A">
        <w:rPr>
          <w:rFonts w:ascii="Times New Roman" w:eastAsia="Calibri" w:hAnsi="Times New Roman" w:cs="Times New Roman"/>
          <w:color w:val="000000"/>
          <w:sz w:val="24"/>
          <w:szCs w:val="24"/>
        </w:rPr>
        <w:t>Requisitante será a</w:t>
      </w:r>
      <w:r w:rsidR="00BC293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responsáv</w:t>
      </w:r>
      <w:r w:rsidR="00BC293D">
        <w:rPr>
          <w:rFonts w:ascii="Times New Roman" w:eastAsia="Calibri" w:hAnsi="Times New Roman" w:cs="Times New Roman"/>
          <w:color w:val="000000"/>
          <w:sz w:val="24"/>
          <w:szCs w:val="24"/>
        </w:rPr>
        <w:t>e</w:t>
      </w:r>
      <w:r w:rsidR="0046497A">
        <w:rPr>
          <w:rFonts w:ascii="Times New Roman" w:eastAsia="Calibri" w:hAnsi="Times New Roman" w:cs="Times New Roman"/>
          <w:color w:val="000000"/>
          <w:sz w:val="24"/>
          <w:szCs w:val="24"/>
        </w:rPr>
        <w:t>l</w:t>
      </w:r>
      <w:r>
        <w:rPr>
          <w:rFonts w:ascii="Times New Roman" w:eastAsia="Calibri" w:hAnsi="Times New Roman" w:cs="Times New Roman"/>
          <w:color w:val="000000"/>
          <w:sz w:val="24"/>
          <w:szCs w:val="24"/>
        </w:rPr>
        <w:t xml:space="preserve"> técnic</w:t>
      </w:r>
      <w:r w:rsidR="0046497A">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 xml:space="preserve"> pela </w:t>
      </w:r>
      <w:r w:rsidRPr="008C39A1">
        <w:rPr>
          <w:rFonts w:ascii="Times New Roman" w:eastAsia="Calibri" w:hAnsi="Times New Roman" w:cs="Times New Roman"/>
          <w:color w:val="000000"/>
          <w:sz w:val="24"/>
          <w:szCs w:val="24"/>
        </w:rPr>
        <w:t>fiscalização técnica/setorial do contrato</w:t>
      </w:r>
      <w:r w:rsidR="006B7358">
        <w:rPr>
          <w:rFonts w:ascii="Times New Roman" w:eastAsia="Calibri" w:hAnsi="Times New Roman" w:cs="Times New Roman"/>
          <w:color w:val="000000"/>
          <w:sz w:val="24"/>
          <w:szCs w:val="24"/>
        </w:rPr>
        <w:t>,</w:t>
      </w:r>
      <w:r w:rsidRPr="008C39A1">
        <w:rPr>
          <w:rFonts w:ascii="Times New Roman" w:eastAsia="Calibri" w:hAnsi="Times New Roman" w:cs="Times New Roman"/>
          <w:color w:val="000000"/>
          <w:sz w:val="24"/>
          <w:szCs w:val="24"/>
        </w:rPr>
        <w:t xml:space="preserve"> deve</w:t>
      </w:r>
      <w:r w:rsidR="00BC293D">
        <w:rPr>
          <w:rFonts w:ascii="Times New Roman" w:eastAsia="Calibri" w:hAnsi="Times New Roman" w:cs="Times New Roman"/>
          <w:color w:val="000000"/>
          <w:sz w:val="24"/>
          <w:szCs w:val="24"/>
        </w:rPr>
        <w:t>ndo</w:t>
      </w:r>
      <w:r w:rsidRPr="008C39A1">
        <w:rPr>
          <w:rFonts w:ascii="Times New Roman" w:eastAsia="Calibri" w:hAnsi="Times New Roman" w:cs="Times New Roman"/>
          <w:color w:val="000000"/>
          <w:sz w:val="24"/>
          <w:szCs w:val="24"/>
        </w:rPr>
        <w:t xml:space="preserve"> avaliar constantemente a execução do objeto por meio do Instrumento de Medição de Resultado – IMR, conforme este modelo, para aferição da qualidade da prestação dos serviços, devendo haver o redimensionamento no pagamento com base nos indicadores estabelecidos, sempre que a contratada:</w:t>
      </w:r>
    </w:p>
    <w:p w14:paraId="0A504385" w14:textId="5518B1CC" w:rsidR="00060B8E" w:rsidRPr="006B7358"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 xml:space="preserve">Não produzir os resultados, deixar de executar, ou não executar com a qualidade mínima exigida as atividades contratadas; ou </w:t>
      </w:r>
    </w:p>
    <w:p w14:paraId="262E55E4" w14:textId="6F4855FB" w:rsidR="00060B8E"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Deixar de utilizar materiais e recursos humanos exigidos para a execução do serviço, ou utilizá-los com qualidade ou quantidade inferior à demandada</w:t>
      </w:r>
      <w:r w:rsidR="006B7358">
        <w:rPr>
          <w:rFonts w:ascii="Times New Roman" w:eastAsia="Calibri" w:hAnsi="Times New Roman" w:cs="Times New Roman"/>
          <w:color w:val="000000"/>
          <w:sz w:val="24"/>
          <w:szCs w:val="24"/>
        </w:rPr>
        <w:t>.</w:t>
      </w:r>
    </w:p>
    <w:p w14:paraId="35B6D83A" w14:textId="17FDEBD1" w:rsidR="00060B8E" w:rsidRPr="00060B8E"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A utilização do IMR não impede a aplicação concomitante de outros mecanismos para a avaliação da prestação dos serviços.</w:t>
      </w:r>
    </w:p>
    <w:p w14:paraId="4291FEF0" w14:textId="1B62E6BD" w:rsidR="00060B8E" w:rsidRPr="005560CD" w:rsidRDefault="0046497A" w:rsidP="0011273A">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contratante</w:t>
      </w:r>
      <w:r w:rsidR="00060B8E" w:rsidRPr="005560CD">
        <w:rPr>
          <w:rFonts w:ascii="Times New Roman" w:eastAsia="Calibri" w:hAnsi="Times New Roman" w:cs="Times New Roman"/>
          <w:color w:val="000000"/>
          <w:sz w:val="24"/>
          <w:szCs w:val="24"/>
        </w:rPr>
        <w:t xml:space="preserve"> deverá apresentar ao preposto da contratada a avaliação da execução do objeto ou, se for o caso, a avaliação de desempenho e qualidade da prestação dos serviços realizada;</w:t>
      </w:r>
    </w:p>
    <w:p w14:paraId="4AE1EE9C" w14:textId="6920E0AC" w:rsidR="00060B8E" w:rsidRPr="00060B8E"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O preposto deverá apor assinatura no documento, tomando ciência da avaliação realizada;</w:t>
      </w:r>
    </w:p>
    <w:p w14:paraId="0307D75E" w14:textId="7F84A1C0" w:rsidR="00060B8E" w:rsidRPr="00060B8E"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A contratada poderá apresentar justificativa para a prestação do serviço com menor nível de conformidade, que poderá ser aceita pel</w:t>
      </w:r>
      <w:r>
        <w:rPr>
          <w:rFonts w:ascii="Times New Roman" w:eastAsia="Calibri" w:hAnsi="Times New Roman" w:cs="Times New Roman"/>
          <w:color w:val="000000"/>
          <w:sz w:val="24"/>
          <w:szCs w:val="24"/>
        </w:rPr>
        <w:t>a</w:t>
      </w:r>
      <w:r w:rsidRPr="008C39A1">
        <w:rPr>
          <w:rFonts w:ascii="Times New Roman" w:eastAsia="Calibri" w:hAnsi="Times New Roman" w:cs="Times New Roman"/>
          <w:color w:val="000000"/>
          <w:sz w:val="24"/>
          <w:szCs w:val="24"/>
        </w:rPr>
        <w:t xml:space="preserve"> </w:t>
      </w:r>
      <w:r w:rsidR="0071631D">
        <w:rPr>
          <w:rFonts w:ascii="Times New Roman" w:eastAsia="Calibri" w:hAnsi="Times New Roman" w:cs="Times New Roman"/>
          <w:color w:val="000000"/>
          <w:sz w:val="24"/>
          <w:szCs w:val="24"/>
        </w:rPr>
        <w:t>Diretoria</w:t>
      </w:r>
      <w:r w:rsidRPr="008C39A1">
        <w:rPr>
          <w:rFonts w:ascii="Times New Roman" w:eastAsia="Calibri" w:hAnsi="Times New Roman" w:cs="Times New Roman"/>
          <w:color w:val="000000"/>
          <w:sz w:val="24"/>
          <w:szCs w:val="24"/>
        </w:rPr>
        <w:t>, desde que comprovada a excepcionalidade da ocorrência, resultante exclusivamente de fatores imprevisíveis e alheios ao controle do prestador.</w:t>
      </w:r>
    </w:p>
    <w:p w14:paraId="0233D8D2" w14:textId="3CEBCBE8" w:rsidR="00060B8E" w:rsidRPr="00060B8E"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r>
        <w:rPr>
          <w:rFonts w:ascii="Times New Roman" w:eastAsia="Calibri" w:hAnsi="Times New Roman" w:cs="Times New Roman"/>
          <w:color w:val="000000"/>
          <w:sz w:val="24"/>
          <w:szCs w:val="24"/>
        </w:rPr>
        <w:t>;</w:t>
      </w:r>
    </w:p>
    <w:p w14:paraId="308B15FA" w14:textId="31A57B6F" w:rsidR="00060B8E" w:rsidRPr="00060B8E"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 xml:space="preserve">Para efeito de recebimento provisório, ao final de cada período mensal, </w:t>
      </w:r>
      <w:r>
        <w:rPr>
          <w:rFonts w:ascii="Times New Roman" w:eastAsia="Calibri" w:hAnsi="Times New Roman" w:cs="Times New Roman"/>
          <w:color w:val="000000"/>
          <w:sz w:val="24"/>
          <w:szCs w:val="24"/>
        </w:rPr>
        <w:t xml:space="preserve">a </w:t>
      </w:r>
      <w:r w:rsidR="0071631D">
        <w:rPr>
          <w:rFonts w:ascii="Times New Roman" w:eastAsia="Calibri" w:hAnsi="Times New Roman" w:cs="Times New Roman"/>
          <w:color w:val="000000"/>
          <w:sz w:val="24"/>
          <w:szCs w:val="24"/>
        </w:rPr>
        <w:t xml:space="preserve">Diretoria </w:t>
      </w:r>
      <w:r w:rsidR="0046497A">
        <w:rPr>
          <w:rFonts w:ascii="Times New Roman" w:eastAsia="Calibri" w:hAnsi="Times New Roman" w:cs="Times New Roman"/>
          <w:color w:val="000000"/>
          <w:sz w:val="24"/>
          <w:szCs w:val="24"/>
        </w:rPr>
        <w:t>Requisitante</w:t>
      </w:r>
      <w:r>
        <w:rPr>
          <w:rFonts w:ascii="Times New Roman" w:eastAsia="Calibri" w:hAnsi="Times New Roman" w:cs="Times New Roman"/>
          <w:color w:val="000000"/>
          <w:sz w:val="24"/>
          <w:szCs w:val="24"/>
        </w:rPr>
        <w:t>, responsável técnica pelo</w:t>
      </w:r>
      <w:r w:rsidRPr="008C39A1">
        <w:rPr>
          <w:rFonts w:ascii="Times New Roman" w:eastAsia="Calibri" w:hAnsi="Times New Roman" w:cs="Times New Roman"/>
          <w:color w:val="000000"/>
          <w:sz w:val="24"/>
          <w:szCs w:val="24"/>
        </w:rPr>
        <w:t xml:space="preserve"> contrato</w:t>
      </w:r>
      <w:r>
        <w:rPr>
          <w:rFonts w:ascii="Times New Roman" w:eastAsia="Calibri" w:hAnsi="Times New Roman" w:cs="Times New Roman"/>
          <w:color w:val="000000"/>
          <w:sz w:val="24"/>
          <w:szCs w:val="24"/>
        </w:rPr>
        <w:t xml:space="preserve">, </w:t>
      </w:r>
      <w:r w:rsidRPr="008C39A1">
        <w:rPr>
          <w:rFonts w:ascii="Times New Roman" w:eastAsia="Calibri" w:hAnsi="Times New Roman" w:cs="Times New Roman"/>
          <w:color w:val="000000"/>
          <w:sz w:val="24"/>
          <w:szCs w:val="24"/>
        </w:rPr>
        <w:t>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62D6D6AF" w14:textId="75FA66AA" w:rsidR="00060B8E" w:rsidRPr="008C39A1"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 xml:space="preserve">Os </w:t>
      </w:r>
      <w:r w:rsidR="00BA20BB">
        <w:rPr>
          <w:rFonts w:ascii="Times New Roman" w:eastAsia="Calibri" w:hAnsi="Times New Roman" w:cs="Times New Roman"/>
          <w:color w:val="000000"/>
          <w:sz w:val="24"/>
          <w:szCs w:val="24"/>
        </w:rPr>
        <w:t>serviços e produtos</w:t>
      </w:r>
      <w:r w:rsidRPr="008C39A1">
        <w:rPr>
          <w:rFonts w:ascii="Times New Roman" w:eastAsia="Calibri" w:hAnsi="Times New Roman" w:cs="Times New Roman"/>
          <w:color w:val="000000"/>
          <w:sz w:val="24"/>
          <w:szCs w:val="24"/>
        </w:rPr>
        <w:t xml:space="preserve"> da contratada serão avaliados por meio de </w:t>
      </w:r>
      <w:r w:rsidRPr="006B7358">
        <w:rPr>
          <w:rFonts w:ascii="Times New Roman" w:eastAsia="Calibri" w:hAnsi="Times New Roman" w:cs="Times New Roman"/>
          <w:color w:val="000000"/>
          <w:sz w:val="24"/>
          <w:szCs w:val="24"/>
        </w:rPr>
        <w:t xml:space="preserve">quatro </w:t>
      </w:r>
      <w:r w:rsidRPr="008C39A1">
        <w:rPr>
          <w:rFonts w:ascii="Times New Roman" w:eastAsia="Calibri" w:hAnsi="Times New Roman" w:cs="Times New Roman"/>
          <w:color w:val="000000"/>
          <w:sz w:val="24"/>
          <w:szCs w:val="24"/>
        </w:rPr>
        <w:t>indicadores:</w:t>
      </w:r>
    </w:p>
    <w:p w14:paraId="66F6E09F" w14:textId="48EC8757" w:rsidR="00060B8E" w:rsidRPr="008C39A1"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Uso dos EPIs</w:t>
      </w:r>
      <w:r w:rsidR="006B7358">
        <w:rPr>
          <w:rFonts w:ascii="Times New Roman" w:eastAsia="Calibri" w:hAnsi="Times New Roman" w:cs="Times New Roman"/>
          <w:color w:val="000000"/>
          <w:sz w:val="24"/>
          <w:szCs w:val="24"/>
        </w:rPr>
        <w:t xml:space="preserve"> </w:t>
      </w:r>
      <w:r w:rsidRPr="008C39A1">
        <w:rPr>
          <w:rFonts w:ascii="Times New Roman" w:eastAsia="Calibri" w:hAnsi="Times New Roman" w:cs="Times New Roman"/>
          <w:color w:val="000000"/>
          <w:sz w:val="24"/>
          <w:szCs w:val="24"/>
        </w:rPr>
        <w:t>e uniformes</w:t>
      </w:r>
      <w:r>
        <w:rPr>
          <w:rFonts w:ascii="Times New Roman" w:eastAsia="Calibri" w:hAnsi="Times New Roman" w:cs="Times New Roman"/>
          <w:color w:val="000000"/>
          <w:sz w:val="24"/>
          <w:szCs w:val="24"/>
        </w:rPr>
        <w:t>;</w:t>
      </w:r>
    </w:p>
    <w:p w14:paraId="281426EE" w14:textId="4621777E" w:rsidR="00060B8E" w:rsidRPr="008C39A1"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Tempo de resposta às solicitações da contratante</w:t>
      </w:r>
      <w:r>
        <w:rPr>
          <w:rFonts w:ascii="Times New Roman" w:eastAsia="Calibri" w:hAnsi="Times New Roman" w:cs="Times New Roman"/>
          <w:color w:val="000000"/>
          <w:sz w:val="24"/>
          <w:szCs w:val="24"/>
        </w:rPr>
        <w:t>;</w:t>
      </w:r>
    </w:p>
    <w:p w14:paraId="282632E8" w14:textId="0CF1FEA2" w:rsidR="00060B8E" w:rsidRPr="008C39A1"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Excelência nos serviços prestados</w:t>
      </w:r>
      <w:r>
        <w:rPr>
          <w:rFonts w:ascii="Times New Roman" w:eastAsia="Calibri" w:hAnsi="Times New Roman" w:cs="Times New Roman"/>
          <w:color w:val="000000"/>
          <w:sz w:val="24"/>
          <w:szCs w:val="24"/>
        </w:rPr>
        <w:t>;</w:t>
      </w:r>
    </w:p>
    <w:p w14:paraId="5C7BBBD5" w14:textId="3AC248DF" w:rsidR="00060B8E" w:rsidRPr="008C39A1"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8C39A1">
        <w:rPr>
          <w:rFonts w:ascii="Times New Roman" w:eastAsia="Calibri" w:hAnsi="Times New Roman" w:cs="Times New Roman"/>
          <w:color w:val="000000"/>
          <w:sz w:val="24"/>
          <w:szCs w:val="24"/>
        </w:rPr>
        <w:t>Atraso no pagamento de salários e outros benefícios;</w:t>
      </w:r>
    </w:p>
    <w:p w14:paraId="11E1B425" w14:textId="3A6920FE" w:rsidR="00060B8E" w:rsidRPr="006B7358"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Aos indicadores serão atribuídos pontos de qualidade, conforme critérios apresentados nas tabelas abaixo.</w:t>
      </w:r>
    </w:p>
    <w:p w14:paraId="1AC8BA26" w14:textId="3B387EAA" w:rsidR="00060B8E" w:rsidRPr="006B7358"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Cada indicador contribui com uma quantidade diferenciada de pontos de qualidade. Essa diferença está relacionada à essencialidade do indicador para a qualidade dos serviços;</w:t>
      </w:r>
    </w:p>
    <w:p w14:paraId="2B3D307E" w14:textId="0EAA5E56" w:rsidR="00060B8E" w:rsidRPr="006B7358"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A pontuação final de qualidade dos serviços pode resultar em valores entre 0 (zero) e 100 (cem), correspondentes respectivamente às situações de serviço desprovido de qualidade e serviço com qualidade elevada.</w:t>
      </w:r>
    </w:p>
    <w:p w14:paraId="1952A9F2" w14:textId="38F1B826" w:rsidR="00060B8E" w:rsidRPr="006B7358"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A não regularização dos problemas reclamados nos prazos estabelecidos implica na aplicação de nova penalidade e assim por diante até sua regularização;</w:t>
      </w:r>
    </w:p>
    <w:p w14:paraId="41019114" w14:textId="3F2BE47F" w:rsidR="00060B8E" w:rsidRPr="006B7358"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 xml:space="preserve">Este IMR - Instrumento de Medição de Resultado define expectativas de serviços e responsabilidades entre a </w:t>
      </w:r>
      <w:r w:rsidR="006B7358" w:rsidRPr="006B7358">
        <w:rPr>
          <w:rFonts w:ascii="Times New Roman" w:eastAsia="Calibri" w:hAnsi="Times New Roman" w:cs="Times New Roman"/>
          <w:color w:val="000000"/>
          <w:sz w:val="24"/>
          <w:szCs w:val="24"/>
        </w:rPr>
        <w:t>Contratante</w:t>
      </w:r>
      <w:r w:rsidRPr="006B7358">
        <w:rPr>
          <w:rFonts w:ascii="Times New Roman" w:eastAsia="Calibri" w:hAnsi="Times New Roman" w:cs="Times New Roman"/>
          <w:color w:val="000000"/>
          <w:sz w:val="24"/>
          <w:szCs w:val="24"/>
        </w:rPr>
        <w:t xml:space="preserve"> e a </w:t>
      </w:r>
      <w:r w:rsidR="006B7358" w:rsidRPr="006B7358">
        <w:rPr>
          <w:rFonts w:ascii="Times New Roman" w:eastAsia="Calibri" w:hAnsi="Times New Roman" w:cs="Times New Roman"/>
          <w:color w:val="000000"/>
          <w:sz w:val="24"/>
          <w:szCs w:val="24"/>
        </w:rPr>
        <w:t>Contratada</w:t>
      </w:r>
      <w:r w:rsidR="006B7358">
        <w:rPr>
          <w:rFonts w:ascii="Times New Roman" w:eastAsia="Calibri" w:hAnsi="Times New Roman" w:cs="Times New Roman"/>
          <w:color w:val="000000"/>
          <w:sz w:val="24"/>
          <w:szCs w:val="24"/>
        </w:rPr>
        <w:t xml:space="preserve"> </w:t>
      </w:r>
      <w:r w:rsidRPr="006B7358">
        <w:rPr>
          <w:rFonts w:ascii="Times New Roman" w:eastAsia="Calibri" w:hAnsi="Times New Roman" w:cs="Times New Roman"/>
          <w:color w:val="000000"/>
          <w:sz w:val="24"/>
          <w:szCs w:val="24"/>
        </w:rPr>
        <w:t>e é parte integrante do contrato.</w:t>
      </w:r>
    </w:p>
    <w:p w14:paraId="28E0C78C" w14:textId="22765604" w:rsidR="00060B8E" w:rsidRPr="006B7358"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Para as falhas na prestação de serviços que não constam neste IMR, será aplicado o grau correspondente às irregularidades de mesmo grau de comprometimento dos serviços previstos nesta IMR.</w:t>
      </w:r>
    </w:p>
    <w:p w14:paraId="7C4BD5FF" w14:textId="30CE8ED4" w:rsidR="00060B8E" w:rsidRPr="006B7358"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As tabelas abaixo apresentam os indicadores, as metas, os critérios e os mecanismos de cálculo de pontuação de qualidade na prestação do serviço.</w:t>
      </w:r>
    </w:p>
    <w:p w14:paraId="045D8290" w14:textId="1B61FCB5" w:rsidR="00060B8E" w:rsidRPr="006B7358" w:rsidRDefault="00060B8E"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 xml:space="preserve">O não atendimento das metas, por ínfima ou pequena diferença, a critério da </w:t>
      </w:r>
      <w:r w:rsidR="006B7358" w:rsidRPr="006B7358">
        <w:rPr>
          <w:rFonts w:ascii="Times New Roman" w:eastAsia="Calibri" w:hAnsi="Times New Roman" w:cs="Times New Roman"/>
          <w:color w:val="000000"/>
          <w:sz w:val="24"/>
          <w:szCs w:val="24"/>
        </w:rPr>
        <w:t>Contratante</w:t>
      </w:r>
      <w:r w:rsidRPr="006B7358">
        <w:rPr>
          <w:rFonts w:ascii="Times New Roman" w:eastAsia="Calibri" w:hAnsi="Times New Roman" w:cs="Times New Roman"/>
          <w:color w:val="000000"/>
          <w:sz w:val="24"/>
          <w:szCs w:val="24"/>
        </w:rPr>
        <w:t>, poderá ser objeto apenas de notificação nas três primeiras ocorrências.</w:t>
      </w:r>
    </w:p>
    <w:p w14:paraId="12668995" w14:textId="77777777" w:rsidR="00060B8E" w:rsidRDefault="00060B8E" w:rsidP="00060B8E">
      <w:pPr>
        <w:rPr>
          <w:rFonts w:ascii="Times New Roman" w:eastAsia="Calibri" w:hAnsi="Times New Roman" w:cs="Times New Roman"/>
          <w:color w:val="000000"/>
          <w:sz w:val="24"/>
          <w:szCs w:val="24"/>
        </w:rPr>
      </w:pPr>
    </w:p>
    <w:p w14:paraId="2BF6C338" w14:textId="77777777" w:rsidR="004B1D6D" w:rsidRPr="008C39A1" w:rsidRDefault="004B1D6D" w:rsidP="00060B8E">
      <w:pPr>
        <w:rPr>
          <w:rFonts w:ascii="Times New Roman" w:eastAsia="Calibri" w:hAnsi="Times New Roman" w:cs="Times New Roman"/>
          <w:color w:val="000000"/>
          <w:sz w:val="24"/>
          <w:szCs w:val="24"/>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9"/>
        <w:gridCol w:w="6371"/>
      </w:tblGrid>
      <w:tr w:rsidR="00060B8E" w:rsidRPr="008C39A1" w14:paraId="0A739B1C" w14:textId="77777777" w:rsidTr="00152769">
        <w:trPr>
          <w:trHeight w:val="561"/>
          <w:jc w:val="center"/>
        </w:trPr>
        <w:tc>
          <w:tcPr>
            <w:tcW w:w="5000" w:type="pct"/>
            <w:gridSpan w:val="2"/>
            <w:shd w:val="clear" w:color="auto" w:fill="DBE5F1" w:themeFill="accent1" w:themeFillTint="33"/>
            <w:noWrap/>
            <w:vAlign w:val="center"/>
            <w:hideMark/>
          </w:tcPr>
          <w:p w14:paraId="02B8E69C" w14:textId="2C89C5EA"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INDICADOR 1: USO DOS EPIs E UNIFORMES</w:t>
            </w:r>
          </w:p>
        </w:tc>
      </w:tr>
      <w:tr w:rsidR="00060B8E" w:rsidRPr="008C39A1" w14:paraId="1BDBBF9B" w14:textId="77777777" w:rsidTr="00152769">
        <w:trPr>
          <w:trHeight w:val="300"/>
          <w:jc w:val="center"/>
        </w:trPr>
        <w:tc>
          <w:tcPr>
            <w:tcW w:w="1545" w:type="pct"/>
            <w:shd w:val="clear" w:color="auto" w:fill="DBE5F1" w:themeFill="accent1" w:themeFillTint="33"/>
            <w:vAlign w:val="center"/>
            <w:hideMark/>
          </w:tcPr>
          <w:p w14:paraId="101229A4"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Item</w:t>
            </w:r>
          </w:p>
        </w:tc>
        <w:tc>
          <w:tcPr>
            <w:tcW w:w="3455" w:type="pct"/>
            <w:shd w:val="clear" w:color="auto" w:fill="DBE5F1" w:themeFill="accent1" w:themeFillTint="33"/>
            <w:noWrap/>
            <w:vAlign w:val="center"/>
            <w:hideMark/>
          </w:tcPr>
          <w:p w14:paraId="23D41FFC"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Descrição</w:t>
            </w:r>
          </w:p>
        </w:tc>
      </w:tr>
      <w:tr w:rsidR="00060B8E" w:rsidRPr="008C39A1" w14:paraId="5B73E4C9" w14:textId="77777777" w:rsidTr="00C00E09">
        <w:trPr>
          <w:trHeight w:val="1185"/>
          <w:jc w:val="center"/>
        </w:trPr>
        <w:tc>
          <w:tcPr>
            <w:tcW w:w="1545" w:type="pct"/>
            <w:shd w:val="clear" w:color="auto" w:fill="auto"/>
            <w:vAlign w:val="center"/>
            <w:hideMark/>
          </w:tcPr>
          <w:p w14:paraId="58527037"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Finalidade</w:t>
            </w:r>
          </w:p>
        </w:tc>
        <w:tc>
          <w:tcPr>
            <w:tcW w:w="3455" w:type="pct"/>
            <w:shd w:val="clear" w:color="auto" w:fill="auto"/>
            <w:vAlign w:val="center"/>
            <w:hideMark/>
          </w:tcPr>
          <w:p w14:paraId="6DA7DA70" w14:textId="5B79BEA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Mensurar o atendimento às exigências específicas relacionadas à</w:t>
            </w:r>
            <w:r w:rsidR="00BA20BB">
              <w:rPr>
                <w:rFonts w:ascii="Times New Roman" w:eastAsia="Times New Roman" w:hAnsi="Times New Roman" w:cs="Times New Roman"/>
                <w:color w:val="000000"/>
                <w:sz w:val="24"/>
                <w:szCs w:val="24"/>
              </w:rPr>
              <w:t xml:space="preserve"> </w:t>
            </w:r>
            <w:r w:rsidRPr="008C39A1">
              <w:rPr>
                <w:rFonts w:ascii="Times New Roman" w:eastAsia="Times New Roman" w:hAnsi="Times New Roman" w:cs="Times New Roman"/>
                <w:color w:val="000000"/>
                <w:sz w:val="24"/>
                <w:szCs w:val="24"/>
              </w:rPr>
              <w:t>Segurança do Trabalho e uso e condições dos uniformes pelos</w:t>
            </w:r>
            <w:r w:rsidR="00BA20BB">
              <w:rPr>
                <w:rFonts w:ascii="Times New Roman" w:eastAsia="Times New Roman" w:hAnsi="Times New Roman" w:cs="Times New Roman"/>
                <w:color w:val="000000"/>
                <w:sz w:val="24"/>
                <w:szCs w:val="24"/>
              </w:rPr>
              <w:t xml:space="preserve"> </w:t>
            </w:r>
            <w:r w:rsidRPr="008C39A1">
              <w:rPr>
                <w:rFonts w:ascii="Times New Roman" w:eastAsia="Times New Roman" w:hAnsi="Times New Roman" w:cs="Times New Roman"/>
                <w:color w:val="000000"/>
                <w:sz w:val="24"/>
                <w:szCs w:val="24"/>
              </w:rPr>
              <w:t>funcionários durante a execução dos serviços.</w:t>
            </w:r>
          </w:p>
        </w:tc>
      </w:tr>
      <w:tr w:rsidR="00060B8E" w:rsidRPr="008C39A1" w14:paraId="686ED63C" w14:textId="77777777" w:rsidTr="00C00E09">
        <w:trPr>
          <w:trHeight w:val="300"/>
          <w:jc w:val="center"/>
        </w:trPr>
        <w:tc>
          <w:tcPr>
            <w:tcW w:w="1545" w:type="pct"/>
            <w:shd w:val="clear" w:color="auto" w:fill="auto"/>
            <w:vAlign w:val="center"/>
            <w:hideMark/>
          </w:tcPr>
          <w:p w14:paraId="081CD4A8"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Meta a cumprir</w:t>
            </w:r>
          </w:p>
        </w:tc>
        <w:tc>
          <w:tcPr>
            <w:tcW w:w="3455" w:type="pct"/>
            <w:shd w:val="clear" w:color="auto" w:fill="auto"/>
            <w:noWrap/>
            <w:vAlign w:val="center"/>
            <w:hideMark/>
          </w:tcPr>
          <w:p w14:paraId="5516D825" w14:textId="303F1AF3"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Nenhuma ocorrência no mês</w:t>
            </w:r>
            <w:r w:rsidR="00BA20BB">
              <w:rPr>
                <w:rFonts w:ascii="Times New Roman" w:eastAsia="Times New Roman" w:hAnsi="Times New Roman" w:cs="Times New Roman"/>
                <w:color w:val="000000"/>
                <w:sz w:val="24"/>
                <w:szCs w:val="24"/>
              </w:rPr>
              <w:t>.</w:t>
            </w:r>
          </w:p>
        </w:tc>
      </w:tr>
      <w:tr w:rsidR="00060B8E" w:rsidRPr="008C39A1" w14:paraId="098A5B06" w14:textId="77777777" w:rsidTr="00C00E09">
        <w:trPr>
          <w:trHeight w:val="600"/>
          <w:jc w:val="center"/>
        </w:trPr>
        <w:tc>
          <w:tcPr>
            <w:tcW w:w="1545" w:type="pct"/>
            <w:shd w:val="clear" w:color="auto" w:fill="auto"/>
            <w:vAlign w:val="center"/>
            <w:hideMark/>
          </w:tcPr>
          <w:p w14:paraId="7F1DB0FB"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Instrumento de medição</w:t>
            </w:r>
          </w:p>
        </w:tc>
        <w:tc>
          <w:tcPr>
            <w:tcW w:w="3455" w:type="pct"/>
            <w:shd w:val="clear" w:color="auto" w:fill="auto"/>
            <w:noWrap/>
            <w:vAlign w:val="center"/>
            <w:hideMark/>
          </w:tcPr>
          <w:p w14:paraId="311B90AF" w14:textId="7FF9BC2F"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Constatação formal de ocorrências</w:t>
            </w:r>
            <w:r w:rsidR="00BA20BB">
              <w:rPr>
                <w:rFonts w:ascii="Times New Roman" w:eastAsia="Times New Roman" w:hAnsi="Times New Roman" w:cs="Times New Roman"/>
                <w:color w:val="000000"/>
                <w:sz w:val="24"/>
                <w:szCs w:val="24"/>
              </w:rPr>
              <w:t>.</w:t>
            </w:r>
          </w:p>
        </w:tc>
      </w:tr>
      <w:tr w:rsidR="00060B8E" w:rsidRPr="008C39A1" w14:paraId="1A86E5F7" w14:textId="77777777" w:rsidTr="00C00E09">
        <w:trPr>
          <w:trHeight w:val="600"/>
          <w:jc w:val="center"/>
        </w:trPr>
        <w:tc>
          <w:tcPr>
            <w:tcW w:w="1545" w:type="pct"/>
            <w:shd w:val="clear" w:color="auto" w:fill="auto"/>
            <w:vAlign w:val="center"/>
            <w:hideMark/>
          </w:tcPr>
          <w:p w14:paraId="1BD2B9AB"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Forma de acompanhamento</w:t>
            </w:r>
          </w:p>
        </w:tc>
        <w:tc>
          <w:tcPr>
            <w:tcW w:w="3455" w:type="pct"/>
            <w:shd w:val="clear" w:color="auto" w:fill="auto"/>
            <w:vAlign w:val="center"/>
            <w:hideMark/>
          </w:tcPr>
          <w:p w14:paraId="7E298958" w14:textId="080F35A4"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Pel</w:t>
            </w:r>
            <w:r>
              <w:rPr>
                <w:rFonts w:ascii="Times New Roman" w:eastAsia="Times New Roman" w:hAnsi="Times New Roman" w:cs="Times New Roman"/>
                <w:color w:val="000000"/>
                <w:sz w:val="24"/>
                <w:szCs w:val="24"/>
              </w:rPr>
              <w:t>a</w:t>
            </w:r>
            <w:r w:rsidRPr="008C39A1">
              <w:rPr>
                <w:rFonts w:ascii="Times New Roman" w:eastAsia="Times New Roman" w:hAnsi="Times New Roman" w:cs="Times New Roman"/>
                <w:color w:val="000000"/>
                <w:sz w:val="24"/>
                <w:szCs w:val="24"/>
              </w:rPr>
              <w:t xml:space="preserve"> </w:t>
            </w:r>
            <w:r w:rsidR="0071631D">
              <w:rPr>
                <w:rFonts w:ascii="Times New Roman" w:eastAsia="Times New Roman" w:hAnsi="Times New Roman" w:cs="Times New Roman"/>
                <w:color w:val="000000"/>
                <w:sz w:val="24"/>
                <w:szCs w:val="24"/>
              </w:rPr>
              <w:t xml:space="preserve">Diretoria </w:t>
            </w:r>
            <w:r w:rsidR="0046497A">
              <w:rPr>
                <w:rFonts w:ascii="Times New Roman" w:eastAsia="Times New Roman" w:hAnsi="Times New Roman" w:cs="Times New Roman"/>
                <w:color w:val="000000"/>
                <w:sz w:val="24"/>
                <w:szCs w:val="24"/>
              </w:rPr>
              <w:t>Requisitante</w:t>
            </w:r>
            <w:r w:rsidR="00D86D0D">
              <w:rPr>
                <w:rFonts w:ascii="Times New Roman" w:eastAsia="Times New Roman" w:hAnsi="Times New Roman" w:cs="Times New Roman"/>
                <w:color w:val="000000"/>
                <w:sz w:val="24"/>
                <w:szCs w:val="24"/>
              </w:rPr>
              <w:t xml:space="preserve"> </w:t>
            </w:r>
            <w:r w:rsidRPr="008C39A1">
              <w:rPr>
                <w:rFonts w:ascii="Times New Roman" w:eastAsia="Times New Roman" w:hAnsi="Times New Roman" w:cs="Times New Roman"/>
                <w:color w:val="000000"/>
                <w:sz w:val="24"/>
                <w:szCs w:val="24"/>
              </w:rPr>
              <w:t>através do Livro de Registros</w:t>
            </w:r>
            <w:r>
              <w:rPr>
                <w:rFonts w:ascii="Times New Roman" w:eastAsia="Times New Roman" w:hAnsi="Times New Roman" w:cs="Times New Roman"/>
                <w:color w:val="000000"/>
                <w:sz w:val="24"/>
                <w:szCs w:val="24"/>
              </w:rPr>
              <w:t>, que ficará disposto em todas as unidades cujo serviço será prestado.</w:t>
            </w:r>
          </w:p>
        </w:tc>
      </w:tr>
      <w:tr w:rsidR="00060B8E" w:rsidRPr="008C39A1" w14:paraId="501ACC4C" w14:textId="77777777" w:rsidTr="00C00E09">
        <w:trPr>
          <w:trHeight w:val="300"/>
          <w:jc w:val="center"/>
        </w:trPr>
        <w:tc>
          <w:tcPr>
            <w:tcW w:w="1545" w:type="pct"/>
            <w:shd w:val="clear" w:color="auto" w:fill="auto"/>
            <w:vAlign w:val="center"/>
            <w:hideMark/>
          </w:tcPr>
          <w:p w14:paraId="4430E4E9"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Periodicidade</w:t>
            </w:r>
          </w:p>
        </w:tc>
        <w:tc>
          <w:tcPr>
            <w:tcW w:w="3455" w:type="pct"/>
            <w:shd w:val="clear" w:color="auto" w:fill="auto"/>
            <w:noWrap/>
            <w:vAlign w:val="center"/>
            <w:hideMark/>
          </w:tcPr>
          <w:p w14:paraId="22CA909E" w14:textId="2AB54419"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Diária, com aferição mensal do resultado</w:t>
            </w:r>
            <w:r w:rsidR="00BA20BB">
              <w:rPr>
                <w:rFonts w:ascii="Times New Roman" w:eastAsia="Times New Roman" w:hAnsi="Times New Roman" w:cs="Times New Roman"/>
                <w:color w:val="000000"/>
                <w:sz w:val="24"/>
                <w:szCs w:val="24"/>
              </w:rPr>
              <w:t>.</w:t>
            </w:r>
          </w:p>
        </w:tc>
      </w:tr>
      <w:tr w:rsidR="00060B8E" w:rsidRPr="008C39A1" w14:paraId="409C5A30" w14:textId="77777777" w:rsidTr="00C00E09">
        <w:trPr>
          <w:trHeight w:val="900"/>
          <w:jc w:val="center"/>
        </w:trPr>
        <w:tc>
          <w:tcPr>
            <w:tcW w:w="1545" w:type="pct"/>
            <w:shd w:val="clear" w:color="auto" w:fill="auto"/>
            <w:vAlign w:val="center"/>
            <w:hideMark/>
          </w:tcPr>
          <w:p w14:paraId="2F1C63B7"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Mecanismo de Cálculo</w:t>
            </w:r>
          </w:p>
        </w:tc>
        <w:tc>
          <w:tcPr>
            <w:tcW w:w="3455" w:type="pct"/>
            <w:shd w:val="clear" w:color="auto" w:fill="auto"/>
            <w:vAlign w:val="center"/>
            <w:hideMark/>
          </w:tcPr>
          <w:p w14:paraId="6F2A30BB" w14:textId="470C99E9"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Verificação da quantidade de ocorrências registradas no mês de</w:t>
            </w:r>
            <w:r w:rsidR="00BA20BB">
              <w:rPr>
                <w:rFonts w:ascii="Times New Roman" w:eastAsia="Times New Roman" w:hAnsi="Times New Roman" w:cs="Times New Roman"/>
                <w:color w:val="000000"/>
                <w:sz w:val="24"/>
                <w:szCs w:val="24"/>
              </w:rPr>
              <w:t xml:space="preserve"> </w:t>
            </w:r>
            <w:r w:rsidRPr="008C39A1">
              <w:rPr>
                <w:rFonts w:ascii="Times New Roman" w:eastAsia="Times New Roman" w:hAnsi="Times New Roman" w:cs="Times New Roman"/>
                <w:color w:val="000000"/>
                <w:sz w:val="24"/>
                <w:szCs w:val="24"/>
              </w:rPr>
              <w:t>referência (pessoa/dia).</w:t>
            </w:r>
          </w:p>
        </w:tc>
      </w:tr>
      <w:tr w:rsidR="00060B8E" w:rsidRPr="008C39A1" w14:paraId="66BBDA6E" w14:textId="77777777" w:rsidTr="00C00E09">
        <w:trPr>
          <w:trHeight w:val="407"/>
          <w:jc w:val="center"/>
        </w:trPr>
        <w:tc>
          <w:tcPr>
            <w:tcW w:w="1545" w:type="pct"/>
            <w:shd w:val="clear" w:color="auto" w:fill="auto"/>
            <w:vAlign w:val="center"/>
            <w:hideMark/>
          </w:tcPr>
          <w:p w14:paraId="493CBEC6"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Início da Vigência</w:t>
            </w:r>
          </w:p>
        </w:tc>
        <w:tc>
          <w:tcPr>
            <w:tcW w:w="3455" w:type="pct"/>
            <w:shd w:val="clear" w:color="auto" w:fill="auto"/>
            <w:noWrap/>
            <w:vAlign w:val="center"/>
            <w:hideMark/>
          </w:tcPr>
          <w:p w14:paraId="3A6F9BE1"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A partir do início da prestação do serviço:</w:t>
            </w:r>
          </w:p>
        </w:tc>
      </w:tr>
      <w:tr w:rsidR="00060B8E" w:rsidRPr="008C39A1" w14:paraId="1AD68DDE" w14:textId="77777777" w:rsidTr="00C00E09">
        <w:trPr>
          <w:trHeight w:val="2700"/>
          <w:jc w:val="center"/>
        </w:trPr>
        <w:tc>
          <w:tcPr>
            <w:tcW w:w="1545" w:type="pct"/>
            <w:tcBorders>
              <w:bottom w:val="single" w:sz="4" w:space="0" w:color="auto"/>
            </w:tcBorders>
            <w:shd w:val="clear" w:color="auto" w:fill="auto"/>
            <w:vAlign w:val="center"/>
            <w:hideMark/>
          </w:tcPr>
          <w:p w14:paraId="4FB7AA0B"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Faixas de ajuste no pagamento</w:t>
            </w:r>
          </w:p>
        </w:tc>
        <w:tc>
          <w:tcPr>
            <w:tcW w:w="3455" w:type="pct"/>
            <w:tcBorders>
              <w:bottom w:val="single" w:sz="4" w:space="0" w:color="auto"/>
            </w:tcBorders>
            <w:shd w:val="clear" w:color="auto" w:fill="auto"/>
            <w:vAlign w:val="center"/>
            <w:hideMark/>
          </w:tcPr>
          <w:p w14:paraId="54033A0B"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Sem Ocorrências = 20 Pontos</w:t>
            </w:r>
            <w:r w:rsidRPr="008C39A1">
              <w:rPr>
                <w:rFonts w:ascii="Times New Roman" w:eastAsia="Times New Roman" w:hAnsi="Times New Roman" w:cs="Times New Roman"/>
                <w:color w:val="000000"/>
                <w:sz w:val="24"/>
                <w:szCs w:val="24"/>
              </w:rPr>
              <w:br/>
              <w:t>- 01 Ocorrência = 19 Pontos</w:t>
            </w:r>
            <w:r w:rsidRPr="008C39A1">
              <w:rPr>
                <w:rFonts w:ascii="Times New Roman" w:eastAsia="Times New Roman" w:hAnsi="Times New Roman" w:cs="Times New Roman"/>
                <w:color w:val="000000"/>
                <w:sz w:val="24"/>
                <w:szCs w:val="24"/>
              </w:rPr>
              <w:br/>
              <w:t>- 02 Ocorrências = 18 pontos</w:t>
            </w:r>
            <w:r w:rsidRPr="008C39A1">
              <w:rPr>
                <w:rFonts w:ascii="Times New Roman" w:eastAsia="Times New Roman" w:hAnsi="Times New Roman" w:cs="Times New Roman"/>
                <w:color w:val="000000"/>
                <w:sz w:val="24"/>
                <w:szCs w:val="24"/>
              </w:rPr>
              <w:br/>
              <w:t>- 03 Ocorrências = 17 Pontos</w:t>
            </w:r>
            <w:r w:rsidRPr="008C39A1">
              <w:rPr>
                <w:rFonts w:ascii="Times New Roman" w:eastAsia="Times New Roman" w:hAnsi="Times New Roman" w:cs="Times New Roman"/>
                <w:color w:val="000000"/>
                <w:sz w:val="24"/>
                <w:szCs w:val="24"/>
              </w:rPr>
              <w:br/>
              <w:t>- 04 Ocorrências = 16 pontos</w:t>
            </w:r>
            <w:r w:rsidRPr="008C39A1">
              <w:rPr>
                <w:rFonts w:ascii="Times New Roman" w:eastAsia="Times New Roman" w:hAnsi="Times New Roman" w:cs="Times New Roman"/>
                <w:color w:val="000000"/>
                <w:sz w:val="24"/>
                <w:szCs w:val="24"/>
              </w:rPr>
              <w:br/>
              <w:t>- 05 Ocorrências = 15 pontos</w:t>
            </w:r>
            <w:r w:rsidRPr="008C39A1">
              <w:rPr>
                <w:rFonts w:ascii="Times New Roman" w:eastAsia="Times New Roman" w:hAnsi="Times New Roman" w:cs="Times New Roman"/>
                <w:color w:val="000000"/>
                <w:sz w:val="24"/>
                <w:szCs w:val="24"/>
              </w:rPr>
              <w:br/>
              <w:t>- 06 a 10 ocorrências = 10 pontos</w:t>
            </w:r>
            <w:r w:rsidRPr="008C39A1">
              <w:rPr>
                <w:rFonts w:ascii="Times New Roman" w:eastAsia="Times New Roman" w:hAnsi="Times New Roman" w:cs="Times New Roman"/>
                <w:color w:val="000000"/>
                <w:sz w:val="24"/>
                <w:szCs w:val="24"/>
              </w:rPr>
              <w:br/>
              <w:t>- 11 ocorrências ou mais = 0 pontos</w:t>
            </w:r>
          </w:p>
        </w:tc>
      </w:tr>
      <w:tr w:rsidR="00060B8E" w:rsidRPr="008C39A1" w14:paraId="0AE2AA09" w14:textId="77777777" w:rsidTr="00C00E09">
        <w:trPr>
          <w:trHeight w:val="492"/>
          <w:jc w:val="center"/>
        </w:trPr>
        <w:tc>
          <w:tcPr>
            <w:tcW w:w="1545" w:type="pct"/>
            <w:tcBorders>
              <w:bottom w:val="single" w:sz="4" w:space="0" w:color="auto"/>
            </w:tcBorders>
            <w:shd w:val="clear" w:color="auto" w:fill="auto"/>
            <w:vAlign w:val="center"/>
            <w:hideMark/>
          </w:tcPr>
          <w:p w14:paraId="340D3745"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Sanções</w:t>
            </w:r>
          </w:p>
        </w:tc>
        <w:tc>
          <w:tcPr>
            <w:tcW w:w="3455" w:type="pct"/>
            <w:tcBorders>
              <w:bottom w:val="single" w:sz="4" w:space="0" w:color="auto"/>
            </w:tcBorders>
            <w:shd w:val="clear" w:color="auto" w:fill="auto"/>
            <w:vAlign w:val="bottom"/>
            <w:hideMark/>
          </w:tcPr>
          <w:p w14:paraId="7A0E1FB0"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Redução no valor a ser pago à contratada, conforme faixas de ajuste de pagamento</w:t>
            </w:r>
            <w:r>
              <w:rPr>
                <w:rFonts w:ascii="Times New Roman" w:eastAsia="Times New Roman" w:hAnsi="Times New Roman" w:cs="Times New Roman"/>
                <w:color w:val="000000"/>
                <w:sz w:val="24"/>
                <w:szCs w:val="24"/>
              </w:rPr>
              <w:t>.</w:t>
            </w:r>
            <w:r w:rsidRPr="008C39A1">
              <w:rPr>
                <w:rFonts w:ascii="Times New Roman" w:eastAsia="Times New Roman" w:hAnsi="Times New Roman" w:cs="Times New Roman"/>
                <w:color w:val="000000"/>
                <w:sz w:val="24"/>
                <w:szCs w:val="24"/>
              </w:rPr>
              <w:t xml:space="preserve"> </w:t>
            </w:r>
          </w:p>
        </w:tc>
      </w:tr>
    </w:tbl>
    <w:p w14:paraId="5D4E9BD9" w14:textId="77777777" w:rsidR="00C00E09" w:rsidRDefault="00C00E09">
      <w:r>
        <w:br w:type="page"/>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9"/>
        <w:gridCol w:w="3417"/>
        <w:gridCol w:w="2954"/>
      </w:tblGrid>
      <w:tr w:rsidR="00060B8E" w:rsidRPr="008C39A1" w14:paraId="72D45017" w14:textId="77777777" w:rsidTr="00152769">
        <w:trPr>
          <w:trHeight w:val="803"/>
        </w:trPr>
        <w:tc>
          <w:tcPr>
            <w:tcW w:w="5000" w:type="pct"/>
            <w:gridSpan w:val="3"/>
            <w:tcBorders>
              <w:top w:val="single" w:sz="4" w:space="0" w:color="auto"/>
            </w:tcBorders>
            <w:shd w:val="clear" w:color="auto" w:fill="DBE5F1" w:themeFill="accent1" w:themeFillTint="33"/>
            <w:noWrap/>
            <w:vAlign w:val="center"/>
            <w:hideMark/>
          </w:tcPr>
          <w:p w14:paraId="6E98B13C"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INDICADOR 2: TEMPO DE RESPOSTA ÀS SOLICITAÇÕES DA CONTRATANTE</w:t>
            </w:r>
          </w:p>
        </w:tc>
      </w:tr>
      <w:tr w:rsidR="00060B8E" w:rsidRPr="008C39A1" w14:paraId="0E794A27" w14:textId="77777777" w:rsidTr="00152769">
        <w:trPr>
          <w:trHeight w:val="300"/>
        </w:trPr>
        <w:tc>
          <w:tcPr>
            <w:tcW w:w="1545" w:type="pct"/>
            <w:shd w:val="clear" w:color="auto" w:fill="DBE5F1" w:themeFill="accent1" w:themeFillTint="33"/>
            <w:vAlign w:val="center"/>
            <w:hideMark/>
          </w:tcPr>
          <w:p w14:paraId="561187F4"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Item</w:t>
            </w:r>
          </w:p>
        </w:tc>
        <w:tc>
          <w:tcPr>
            <w:tcW w:w="3455" w:type="pct"/>
            <w:gridSpan w:val="2"/>
            <w:shd w:val="clear" w:color="auto" w:fill="DBE5F1" w:themeFill="accent1" w:themeFillTint="33"/>
            <w:noWrap/>
            <w:vAlign w:val="center"/>
            <w:hideMark/>
          </w:tcPr>
          <w:p w14:paraId="79997062"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Descrição</w:t>
            </w:r>
          </w:p>
        </w:tc>
      </w:tr>
      <w:tr w:rsidR="00060B8E" w:rsidRPr="008C39A1" w14:paraId="339553CE" w14:textId="77777777" w:rsidTr="00C00E09">
        <w:trPr>
          <w:trHeight w:val="600"/>
        </w:trPr>
        <w:tc>
          <w:tcPr>
            <w:tcW w:w="1545" w:type="pct"/>
            <w:shd w:val="clear" w:color="auto" w:fill="auto"/>
            <w:vAlign w:val="center"/>
            <w:hideMark/>
          </w:tcPr>
          <w:p w14:paraId="5E1E7908"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Finalidade</w:t>
            </w:r>
          </w:p>
        </w:tc>
        <w:tc>
          <w:tcPr>
            <w:tcW w:w="3455" w:type="pct"/>
            <w:gridSpan w:val="2"/>
            <w:shd w:val="clear" w:color="auto" w:fill="auto"/>
            <w:vAlign w:val="center"/>
            <w:hideMark/>
          </w:tcPr>
          <w:p w14:paraId="521610F4" w14:textId="35582F8D"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Mensurar a agilidade no atendimento das solicitações efetuadas</w:t>
            </w:r>
            <w:r w:rsidR="00D86D0D">
              <w:rPr>
                <w:rFonts w:ascii="Times New Roman" w:eastAsia="Times New Roman" w:hAnsi="Times New Roman" w:cs="Times New Roman"/>
                <w:color w:val="000000"/>
                <w:sz w:val="24"/>
                <w:szCs w:val="24"/>
              </w:rPr>
              <w:t>.</w:t>
            </w:r>
          </w:p>
        </w:tc>
      </w:tr>
      <w:tr w:rsidR="00060B8E" w:rsidRPr="008C39A1" w14:paraId="3FEA5C8A" w14:textId="77777777" w:rsidTr="00C00E09">
        <w:trPr>
          <w:trHeight w:val="600"/>
        </w:trPr>
        <w:tc>
          <w:tcPr>
            <w:tcW w:w="1545" w:type="pct"/>
            <w:shd w:val="clear" w:color="auto" w:fill="auto"/>
            <w:vAlign w:val="center"/>
            <w:hideMark/>
          </w:tcPr>
          <w:p w14:paraId="02BCE6A6"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Meta a cumprir</w:t>
            </w:r>
          </w:p>
        </w:tc>
        <w:tc>
          <w:tcPr>
            <w:tcW w:w="3455" w:type="pct"/>
            <w:gridSpan w:val="2"/>
            <w:shd w:val="clear" w:color="auto" w:fill="auto"/>
            <w:vAlign w:val="center"/>
            <w:hideMark/>
          </w:tcPr>
          <w:p w14:paraId="23E9157F"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Até o dia útil posterior à solicitação, ou conforme prazo informado na solicitação.</w:t>
            </w:r>
          </w:p>
        </w:tc>
      </w:tr>
      <w:tr w:rsidR="00060B8E" w:rsidRPr="008C39A1" w14:paraId="1AA75EE6" w14:textId="77777777" w:rsidTr="00C00E09">
        <w:trPr>
          <w:trHeight w:val="600"/>
        </w:trPr>
        <w:tc>
          <w:tcPr>
            <w:tcW w:w="1545" w:type="pct"/>
            <w:shd w:val="clear" w:color="auto" w:fill="auto"/>
            <w:vAlign w:val="center"/>
            <w:hideMark/>
          </w:tcPr>
          <w:p w14:paraId="1CECFBD7"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Instrumento de medição</w:t>
            </w:r>
          </w:p>
        </w:tc>
        <w:tc>
          <w:tcPr>
            <w:tcW w:w="3455" w:type="pct"/>
            <w:gridSpan w:val="2"/>
            <w:shd w:val="clear" w:color="auto" w:fill="auto"/>
            <w:noWrap/>
            <w:vAlign w:val="center"/>
            <w:hideMark/>
          </w:tcPr>
          <w:p w14:paraId="4A863B8D" w14:textId="7A377A7A"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Constatação formal de ocorrências</w:t>
            </w:r>
            <w:r w:rsidR="00BA20BB">
              <w:rPr>
                <w:rFonts w:ascii="Times New Roman" w:eastAsia="Times New Roman" w:hAnsi="Times New Roman" w:cs="Times New Roman"/>
                <w:color w:val="000000"/>
                <w:sz w:val="24"/>
                <w:szCs w:val="24"/>
              </w:rPr>
              <w:t>.</w:t>
            </w:r>
          </w:p>
        </w:tc>
      </w:tr>
      <w:tr w:rsidR="00060B8E" w:rsidRPr="008C39A1" w14:paraId="66141FB3" w14:textId="77777777" w:rsidTr="00C00E09">
        <w:trPr>
          <w:trHeight w:val="600"/>
        </w:trPr>
        <w:tc>
          <w:tcPr>
            <w:tcW w:w="1545" w:type="pct"/>
            <w:shd w:val="clear" w:color="auto" w:fill="auto"/>
            <w:vAlign w:val="center"/>
            <w:hideMark/>
          </w:tcPr>
          <w:p w14:paraId="21F06CC2"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Forma de acompanhamento</w:t>
            </w:r>
          </w:p>
        </w:tc>
        <w:tc>
          <w:tcPr>
            <w:tcW w:w="3455" w:type="pct"/>
            <w:gridSpan w:val="2"/>
            <w:shd w:val="clear" w:color="auto" w:fill="auto"/>
            <w:vAlign w:val="center"/>
            <w:hideMark/>
          </w:tcPr>
          <w:p w14:paraId="1F8901BB" w14:textId="6724FBDC"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Pel</w:t>
            </w:r>
            <w:r>
              <w:rPr>
                <w:rFonts w:ascii="Times New Roman" w:eastAsia="Times New Roman" w:hAnsi="Times New Roman" w:cs="Times New Roman"/>
                <w:color w:val="000000"/>
                <w:sz w:val="24"/>
                <w:szCs w:val="24"/>
              </w:rPr>
              <w:t>a</w:t>
            </w:r>
            <w:r w:rsidRPr="008C39A1">
              <w:rPr>
                <w:rFonts w:ascii="Times New Roman" w:eastAsia="Times New Roman" w:hAnsi="Times New Roman" w:cs="Times New Roman"/>
                <w:color w:val="000000"/>
                <w:sz w:val="24"/>
                <w:szCs w:val="24"/>
              </w:rPr>
              <w:t xml:space="preserve"> </w:t>
            </w:r>
            <w:r w:rsidR="0071631D">
              <w:rPr>
                <w:rFonts w:ascii="Times New Roman" w:eastAsia="Times New Roman" w:hAnsi="Times New Roman" w:cs="Times New Roman"/>
                <w:color w:val="000000"/>
                <w:sz w:val="24"/>
                <w:szCs w:val="24"/>
              </w:rPr>
              <w:t xml:space="preserve">Diretoria </w:t>
            </w:r>
            <w:r w:rsidR="0046497A">
              <w:rPr>
                <w:rFonts w:ascii="Times New Roman" w:eastAsia="Times New Roman" w:hAnsi="Times New Roman" w:cs="Times New Roman"/>
                <w:color w:val="000000"/>
                <w:sz w:val="24"/>
                <w:szCs w:val="24"/>
              </w:rPr>
              <w:t>Requisitante</w:t>
            </w:r>
            <w:r w:rsidR="00D86D0D">
              <w:rPr>
                <w:rFonts w:ascii="Times New Roman" w:eastAsia="Times New Roman" w:hAnsi="Times New Roman" w:cs="Times New Roman"/>
                <w:color w:val="000000"/>
                <w:sz w:val="24"/>
                <w:szCs w:val="24"/>
              </w:rPr>
              <w:t xml:space="preserve"> </w:t>
            </w:r>
            <w:r w:rsidRPr="008C39A1">
              <w:rPr>
                <w:rFonts w:ascii="Times New Roman" w:eastAsia="Times New Roman" w:hAnsi="Times New Roman" w:cs="Times New Roman"/>
                <w:color w:val="000000"/>
                <w:sz w:val="24"/>
                <w:szCs w:val="24"/>
              </w:rPr>
              <w:t>através do Livro de Registros</w:t>
            </w:r>
            <w:r>
              <w:rPr>
                <w:rFonts w:ascii="Times New Roman" w:eastAsia="Times New Roman" w:hAnsi="Times New Roman" w:cs="Times New Roman"/>
                <w:color w:val="000000"/>
                <w:sz w:val="24"/>
                <w:szCs w:val="24"/>
              </w:rPr>
              <w:t>, que ficará disposto em todas as unidades cujo serviço será prestado.</w:t>
            </w:r>
          </w:p>
        </w:tc>
      </w:tr>
      <w:tr w:rsidR="00060B8E" w:rsidRPr="008C39A1" w14:paraId="03958CCC" w14:textId="77777777" w:rsidTr="00C00E09">
        <w:trPr>
          <w:trHeight w:val="300"/>
        </w:trPr>
        <w:tc>
          <w:tcPr>
            <w:tcW w:w="1545" w:type="pct"/>
            <w:shd w:val="clear" w:color="auto" w:fill="auto"/>
            <w:vAlign w:val="center"/>
            <w:hideMark/>
          </w:tcPr>
          <w:p w14:paraId="2D10FBC8"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Periodicidade</w:t>
            </w:r>
          </w:p>
        </w:tc>
        <w:tc>
          <w:tcPr>
            <w:tcW w:w="3455" w:type="pct"/>
            <w:gridSpan w:val="2"/>
            <w:shd w:val="clear" w:color="auto" w:fill="auto"/>
            <w:noWrap/>
            <w:vAlign w:val="center"/>
            <w:hideMark/>
          </w:tcPr>
          <w:p w14:paraId="7F97F4C1"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Por evento/solicitação à Contratante/preposto.</w:t>
            </w:r>
          </w:p>
        </w:tc>
      </w:tr>
      <w:tr w:rsidR="00060B8E" w:rsidRPr="008C39A1" w14:paraId="64989BA6" w14:textId="77777777" w:rsidTr="00C00E09">
        <w:trPr>
          <w:trHeight w:val="600"/>
        </w:trPr>
        <w:tc>
          <w:tcPr>
            <w:tcW w:w="1545" w:type="pct"/>
            <w:shd w:val="clear" w:color="auto" w:fill="auto"/>
            <w:vAlign w:val="center"/>
            <w:hideMark/>
          </w:tcPr>
          <w:p w14:paraId="1B472B2E"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Mecanismo de Cálculo</w:t>
            </w:r>
          </w:p>
        </w:tc>
        <w:tc>
          <w:tcPr>
            <w:tcW w:w="3455" w:type="pct"/>
            <w:gridSpan w:val="2"/>
            <w:shd w:val="clear" w:color="auto" w:fill="auto"/>
            <w:vAlign w:val="center"/>
            <w:hideMark/>
          </w:tcPr>
          <w:p w14:paraId="1450389D" w14:textId="3D629DF8"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Verificação da quantidade de ocorrências registradas com tempo de resposta superior à meta</w:t>
            </w:r>
            <w:r w:rsidR="00BA20BB">
              <w:rPr>
                <w:rFonts w:ascii="Times New Roman" w:eastAsia="Times New Roman" w:hAnsi="Times New Roman" w:cs="Times New Roman"/>
                <w:color w:val="000000"/>
                <w:sz w:val="24"/>
                <w:szCs w:val="24"/>
              </w:rPr>
              <w:t>.</w:t>
            </w:r>
          </w:p>
        </w:tc>
      </w:tr>
      <w:tr w:rsidR="00060B8E" w:rsidRPr="008C39A1" w14:paraId="77F5A8E5" w14:textId="77777777" w:rsidTr="00C00E09">
        <w:trPr>
          <w:trHeight w:val="300"/>
        </w:trPr>
        <w:tc>
          <w:tcPr>
            <w:tcW w:w="1545" w:type="pct"/>
            <w:shd w:val="clear" w:color="auto" w:fill="auto"/>
            <w:vAlign w:val="center"/>
            <w:hideMark/>
          </w:tcPr>
          <w:p w14:paraId="4D982D7C"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Início da Vigência</w:t>
            </w:r>
          </w:p>
        </w:tc>
        <w:tc>
          <w:tcPr>
            <w:tcW w:w="3455" w:type="pct"/>
            <w:gridSpan w:val="2"/>
            <w:shd w:val="clear" w:color="auto" w:fill="auto"/>
            <w:noWrap/>
            <w:vAlign w:val="center"/>
            <w:hideMark/>
          </w:tcPr>
          <w:p w14:paraId="6215C363"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A partir do início da prestação do serviço:</w:t>
            </w:r>
          </w:p>
        </w:tc>
      </w:tr>
      <w:tr w:rsidR="00060B8E" w:rsidRPr="008C39A1" w14:paraId="1FB939C1" w14:textId="77777777" w:rsidTr="00C00E09">
        <w:trPr>
          <w:trHeight w:val="2100"/>
        </w:trPr>
        <w:tc>
          <w:tcPr>
            <w:tcW w:w="1545" w:type="pct"/>
            <w:shd w:val="clear" w:color="auto" w:fill="auto"/>
            <w:vAlign w:val="center"/>
            <w:hideMark/>
          </w:tcPr>
          <w:p w14:paraId="265D43AB"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Faixas de ajuste no pagamento</w:t>
            </w:r>
          </w:p>
        </w:tc>
        <w:tc>
          <w:tcPr>
            <w:tcW w:w="3455" w:type="pct"/>
            <w:gridSpan w:val="2"/>
            <w:shd w:val="clear" w:color="auto" w:fill="auto"/>
            <w:vAlign w:val="center"/>
            <w:hideMark/>
          </w:tcPr>
          <w:p w14:paraId="62F9AEF1"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Sem atrasos: 10 pontos</w:t>
            </w:r>
            <w:r w:rsidRPr="008C39A1">
              <w:rPr>
                <w:rFonts w:ascii="Times New Roman" w:eastAsia="Times New Roman" w:hAnsi="Times New Roman" w:cs="Times New Roman"/>
                <w:color w:val="000000"/>
                <w:sz w:val="24"/>
                <w:szCs w:val="24"/>
              </w:rPr>
              <w:br/>
              <w:t>- 01 resposta com atraso = 09 pontos</w:t>
            </w:r>
            <w:r w:rsidRPr="008C39A1">
              <w:rPr>
                <w:rFonts w:ascii="Times New Roman" w:eastAsia="Times New Roman" w:hAnsi="Times New Roman" w:cs="Times New Roman"/>
                <w:color w:val="000000"/>
                <w:sz w:val="24"/>
                <w:szCs w:val="24"/>
              </w:rPr>
              <w:br/>
              <w:t>- 02 respostas com atraso = 08 pontos</w:t>
            </w:r>
            <w:r w:rsidRPr="008C39A1">
              <w:rPr>
                <w:rFonts w:ascii="Times New Roman" w:eastAsia="Times New Roman" w:hAnsi="Times New Roman" w:cs="Times New Roman"/>
                <w:color w:val="000000"/>
                <w:sz w:val="24"/>
                <w:szCs w:val="24"/>
              </w:rPr>
              <w:br/>
              <w:t>- 03 respostas com atraso = 07 pontos</w:t>
            </w:r>
            <w:r w:rsidRPr="008C39A1">
              <w:rPr>
                <w:rFonts w:ascii="Times New Roman" w:eastAsia="Times New Roman" w:hAnsi="Times New Roman" w:cs="Times New Roman"/>
                <w:color w:val="000000"/>
                <w:sz w:val="24"/>
                <w:szCs w:val="24"/>
              </w:rPr>
              <w:br/>
              <w:t>- 04 respostas com atraso = 06 pontos</w:t>
            </w:r>
            <w:r w:rsidRPr="008C39A1">
              <w:rPr>
                <w:rFonts w:ascii="Times New Roman" w:eastAsia="Times New Roman" w:hAnsi="Times New Roman" w:cs="Times New Roman"/>
                <w:color w:val="000000"/>
                <w:sz w:val="24"/>
                <w:szCs w:val="24"/>
              </w:rPr>
              <w:br/>
              <w:t>- 05 respostas com atraso = 05 pontos</w:t>
            </w:r>
            <w:r w:rsidRPr="008C39A1">
              <w:rPr>
                <w:rFonts w:ascii="Times New Roman" w:eastAsia="Times New Roman" w:hAnsi="Times New Roman" w:cs="Times New Roman"/>
                <w:color w:val="000000"/>
                <w:sz w:val="24"/>
                <w:szCs w:val="24"/>
              </w:rPr>
              <w:br/>
              <w:t>- 06 ou mais respostas com atraso = 0 pontos</w:t>
            </w:r>
          </w:p>
        </w:tc>
      </w:tr>
      <w:tr w:rsidR="00060B8E" w:rsidRPr="008C39A1" w14:paraId="59DCF002" w14:textId="77777777" w:rsidTr="00C00E09">
        <w:trPr>
          <w:trHeight w:val="600"/>
        </w:trPr>
        <w:tc>
          <w:tcPr>
            <w:tcW w:w="1545" w:type="pct"/>
            <w:shd w:val="clear" w:color="auto" w:fill="auto"/>
            <w:vAlign w:val="center"/>
            <w:hideMark/>
          </w:tcPr>
          <w:p w14:paraId="1FE971AA"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Sanções</w:t>
            </w:r>
          </w:p>
        </w:tc>
        <w:tc>
          <w:tcPr>
            <w:tcW w:w="3455" w:type="pct"/>
            <w:gridSpan w:val="2"/>
            <w:shd w:val="clear" w:color="auto" w:fill="auto"/>
            <w:vAlign w:val="bottom"/>
            <w:hideMark/>
          </w:tcPr>
          <w:p w14:paraId="59BA4459"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Redução no valor a ser pago à contratada, conforme faixas de ajuste de pagamento</w:t>
            </w:r>
            <w:r>
              <w:rPr>
                <w:rFonts w:ascii="Times New Roman" w:eastAsia="Times New Roman" w:hAnsi="Times New Roman" w:cs="Times New Roman"/>
                <w:color w:val="000000"/>
                <w:sz w:val="24"/>
                <w:szCs w:val="24"/>
              </w:rPr>
              <w:t>.</w:t>
            </w:r>
            <w:r w:rsidRPr="008C39A1">
              <w:rPr>
                <w:rFonts w:ascii="Times New Roman" w:eastAsia="Times New Roman" w:hAnsi="Times New Roman" w:cs="Times New Roman"/>
                <w:color w:val="000000"/>
                <w:sz w:val="24"/>
                <w:szCs w:val="24"/>
              </w:rPr>
              <w:t xml:space="preserve"> </w:t>
            </w:r>
          </w:p>
        </w:tc>
      </w:tr>
      <w:tr w:rsidR="00060B8E" w:rsidRPr="008C39A1" w14:paraId="531D907F" w14:textId="77777777" w:rsidTr="00C00E09">
        <w:trPr>
          <w:trHeight w:val="300"/>
        </w:trPr>
        <w:tc>
          <w:tcPr>
            <w:tcW w:w="1545" w:type="pct"/>
            <w:shd w:val="clear" w:color="auto" w:fill="auto"/>
            <w:noWrap/>
            <w:vAlign w:val="bottom"/>
            <w:hideMark/>
          </w:tcPr>
          <w:p w14:paraId="0BF0693A" w14:textId="77777777" w:rsidR="00060B8E" w:rsidRPr="008C39A1" w:rsidRDefault="00060B8E" w:rsidP="004A6778">
            <w:pPr>
              <w:rPr>
                <w:rFonts w:ascii="Times New Roman" w:eastAsia="Times New Roman" w:hAnsi="Times New Roman" w:cs="Times New Roman"/>
                <w:color w:val="000000"/>
                <w:sz w:val="24"/>
                <w:szCs w:val="24"/>
              </w:rPr>
            </w:pPr>
          </w:p>
        </w:tc>
        <w:tc>
          <w:tcPr>
            <w:tcW w:w="3455" w:type="pct"/>
            <w:gridSpan w:val="2"/>
            <w:shd w:val="clear" w:color="auto" w:fill="auto"/>
            <w:noWrap/>
            <w:vAlign w:val="bottom"/>
            <w:hideMark/>
          </w:tcPr>
          <w:p w14:paraId="21018A26" w14:textId="77777777" w:rsidR="00060B8E" w:rsidRPr="008C39A1" w:rsidRDefault="00060B8E" w:rsidP="004A6778">
            <w:pPr>
              <w:rPr>
                <w:rFonts w:ascii="Times New Roman" w:eastAsia="Times New Roman" w:hAnsi="Times New Roman" w:cs="Times New Roman"/>
                <w:sz w:val="24"/>
                <w:szCs w:val="24"/>
              </w:rPr>
            </w:pPr>
          </w:p>
        </w:tc>
      </w:tr>
      <w:tr w:rsidR="00060B8E" w:rsidRPr="008C39A1" w14:paraId="3770CCF5" w14:textId="77777777" w:rsidTr="00152769">
        <w:trPr>
          <w:trHeight w:val="517"/>
        </w:trPr>
        <w:tc>
          <w:tcPr>
            <w:tcW w:w="5000" w:type="pct"/>
            <w:gridSpan w:val="3"/>
            <w:shd w:val="clear" w:color="auto" w:fill="DBE5F1" w:themeFill="accent1" w:themeFillTint="33"/>
            <w:noWrap/>
            <w:vAlign w:val="center"/>
            <w:hideMark/>
          </w:tcPr>
          <w:p w14:paraId="303D36EC"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INDICADOR 3: EXCELÊNCIA DOS SERVIÇOS PRESTADOS</w:t>
            </w:r>
          </w:p>
        </w:tc>
      </w:tr>
      <w:tr w:rsidR="00060B8E" w:rsidRPr="008C39A1" w14:paraId="031D384F" w14:textId="77777777" w:rsidTr="00152769">
        <w:trPr>
          <w:trHeight w:val="300"/>
        </w:trPr>
        <w:tc>
          <w:tcPr>
            <w:tcW w:w="1545" w:type="pct"/>
            <w:shd w:val="clear" w:color="auto" w:fill="DBE5F1" w:themeFill="accent1" w:themeFillTint="33"/>
            <w:vAlign w:val="center"/>
            <w:hideMark/>
          </w:tcPr>
          <w:p w14:paraId="7D73A8F1"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Item</w:t>
            </w:r>
          </w:p>
        </w:tc>
        <w:tc>
          <w:tcPr>
            <w:tcW w:w="3455" w:type="pct"/>
            <w:gridSpan w:val="2"/>
            <w:shd w:val="clear" w:color="auto" w:fill="DBE5F1" w:themeFill="accent1" w:themeFillTint="33"/>
            <w:noWrap/>
            <w:vAlign w:val="center"/>
            <w:hideMark/>
          </w:tcPr>
          <w:p w14:paraId="592532DD"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Descrição</w:t>
            </w:r>
          </w:p>
        </w:tc>
      </w:tr>
      <w:tr w:rsidR="00060B8E" w:rsidRPr="008C39A1" w14:paraId="1904B940" w14:textId="77777777" w:rsidTr="00C00E09">
        <w:trPr>
          <w:trHeight w:val="900"/>
        </w:trPr>
        <w:tc>
          <w:tcPr>
            <w:tcW w:w="1545" w:type="pct"/>
            <w:shd w:val="clear" w:color="auto" w:fill="auto"/>
            <w:vAlign w:val="center"/>
            <w:hideMark/>
          </w:tcPr>
          <w:p w14:paraId="1305D105"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Finalidade</w:t>
            </w:r>
          </w:p>
        </w:tc>
        <w:tc>
          <w:tcPr>
            <w:tcW w:w="3455" w:type="pct"/>
            <w:gridSpan w:val="2"/>
            <w:shd w:val="clear" w:color="auto" w:fill="auto"/>
            <w:vAlign w:val="center"/>
            <w:hideMark/>
          </w:tcPr>
          <w:p w14:paraId="613067A3" w14:textId="0B53127B"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Mensurar ocorrências de inadimplemento de obrigações contratuais, assim como garantir o nível de qualidade global na prestação dos serviços</w:t>
            </w:r>
            <w:r w:rsidR="00BA20BB">
              <w:rPr>
                <w:rFonts w:ascii="Times New Roman" w:eastAsia="Times New Roman" w:hAnsi="Times New Roman" w:cs="Times New Roman"/>
                <w:color w:val="000000"/>
                <w:sz w:val="24"/>
                <w:szCs w:val="24"/>
              </w:rPr>
              <w:t>.</w:t>
            </w:r>
          </w:p>
        </w:tc>
      </w:tr>
      <w:tr w:rsidR="00060B8E" w:rsidRPr="008C39A1" w14:paraId="2487B957" w14:textId="77777777" w:rsidTr="00C00E09">
        <w:trPr>
          <w:trHeight w:val="1200"/>
        </w:trPr>
        <w:tc>
          <w:tcPr>
            <w:tcW w:w="1545" w:type="pct"/>
            <w:shd w:val="clear" w:color="auto" w:fill="auto"/>
            <w:vAlign w:val="center"/>
            <w:hideMark/>
          </w:tcPr>
          <w:p w14:paraId="65438857"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Meta a cumprir</w:t>
            </w:r>
          </w:p>
        </w:tc>
        <w:tc>
          <w:tcPr>
            <w:tcW w:w="3455" w:type="pct"/>
            <w:gridSpan w:val="2"/>
            <w:shd w:val="clear" w:color="auto" w:fill="auto"/>
            <w:vAlign w:val="center"/>
            <w:hideMark/>
          </w:tcPr>
          <w:p w14:paraId="6AD2655E" w14:textId="6D29C230"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xml:space="preserve">Prestar todos os serviços contratados com perfeita execução, primando pela excelência do serviço e pela segurança dos funcionários e dos frequentadores </w:t>
            </w:r>
            <w:r w:rsidR="00BA20BB">
              <w:rPr>
                <w:rFonts w:ascii="Times New Roman" w:eastAsia="Times New Roman" w:hAnsi="Times New Roman" w:cs="Times New Roman"/>
                <w:color w:val="000000"/>
                <w:sz w:val="24"/>
                <w:szCs w:val="24"/>
              </w:rPr>
              <w:t>dos prédios/galpões/unidades de saúde.</w:t>
            </w:r>
          </w:p>
        </w:tc>
      </w:tr>
      <w:tr w:rsidR="00060B8E" w:rsidRPr="008C39A1" w14:paraId="3F01DA71" w14:textId="77777777" w:rsidTr="00C00E09">
        <w:trPr>
          <w:trHeight w:val="600"/>
        </w:trPr>
        <w:tc>
          <w:tcPr>
            <w:tcW w:w="1545" w:type="pct"/>
            <w:shd w:val="clear" w:color="auto" w:fill="auto"/>
            <w:vAlign w:val="center"/>
            <w:hideMark/>
          </w:tcPr>
          <w:p w14:paraId="05DE118E"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Instrumento de medição</w:t>
            </w:r>
          </w:p>
        </w:tc>
        <w:tc>
          <w:tcPr>
            <w:tcW w:w="3455" w:type="pct"/>
            <w:gridSpan w:val="2"/>
            <w:shd w:val="clear" w:color="auto" w:fill="auto"/>
            <w:vAlign w:val="center"/>
            <w:hideMark/>
          </w:tcPr>
          <w:p w14:paraId="33542AFC" w14:textId="0CF8B4EE"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Constatação formal das ocorrências de falhas por meio de formulário</w:t>
            </w:r>
            <w:r w:rsidR="00BA20BB">
              <w:rPr>
                <w:rFonts w:ascii="Times New Roman" w:eastAsia="Times New Roman" w:hAnsi="Times New Roman" w:cs="Times New Roman"/>
                <w:color w:val="000000"/>
                <w:sz w:val="24"/>
                <w:szCs w:val="24"/>
              </w:rPr>
              <w:t>.</w:t>
            </w:r>
          </w:p>
        </w:tc>
      </w:tr>
      <w:tr w:rsidR="00060B8E" w:rsidRPr="008C39A1" w14:paraId="70A84326" w14:textId="77777777" w:rsidTr="00C00E09">
        <w:trPr>
          <w:trHeight w:val="600"/>
        </w:trPr>
        <w:tc>
          <w:tcPr>
            <w:tcW w:w="1545" w:type="pct"/>
            <w:shd w:val="clear" w:color="auto" w:fill="auto"/>
            <w:vAlign w:val="center"/>
            <w:hideMark/>
          </w:tcPr>
          <w:p w14:paraId="4525F32C"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Forma de acompanhamento</w:t>
            </w:r>
          </w:p>
        </w:tc>
        <w:tc>
          <w:tcPr>
            <w:tcW w:w="3455" w:type="pct"/>
            <w:gridSpan w:val="2"/>
            <w:shd w:val="clear" w:color="auto" w:fill="auto"/>
            <w:vAlign w:val="center"/>
            <w:hideMark/>
          </w:tcPr>
          <w:p w14:paraId="5BEEBBD2" w14:textId="458CA213"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Pel</w:t>
            </w:r>
            <w:r>
              <w:rPr>
                <w:rFonts w:ascii="Times New Roman" w:eastAsia="Times New Roman" w:hAnsi="Times New Roman" w:cs="Times New Roman"/>
                <w:color w:val="000000"/>
                <w:sz w:val="24"/>
                <w:szCs w:val="24"/>
              </w:rPr>
              <w:t>a</w:t>
            </w:r>
            <w:r w:rsidRPr="008C39A1">
              <w:rPr>
                <w:rFonts w:ascii="Times New Roman" w:eastAsia="Times New Roman" w:hAnsi="Times New Roman" w:cs="Times New Roman"/>
                <w:color w:val="000000"/>
                <w:sz w:val="24"/>
                <w:szCs w:val="24"/>
              </w:rPr>
              <w:t xml:space="preserve"> </w:t>
            </w:r>
            <w:r w:rsidR="0071631D">
              <w:rPr>
                <w:rFonts w:ascii="Times New Roman" w:eastAsia="Times New Roman" w:hAnsi="Times New Roman" w:cs="Times New Roman"/>
                <w:color w:val="000000"/>
                <w:sz w:val="24"/>
                <w:szCs w:val="24"/>
              </w:rPr>
              <w:t xml:space="preserve">Diretoria </w:t>
            </w:r>
            <w:r w:rsidR="0046497A">
              <w:rPr>
                <w:rFonts w:ascii="Times New Roman" w:eastAsia="Times New Roman" w:hAnsi="Times New Roman" w:cs="Times New Roman"/>
                <w:color w:val="000000"/>
                <w:sz w:val="24"/>
                <w:szCs w:val="24"/>
              </w:rPr>
              <w:t>Requisitante</w:t>
            </w:r>
            <w:r w:rsidR="00D86D0D">
              <w:rPr>
                <w:rFonts w:ascii="Times New Roman" w:eastAsia="Times New Roman" w:hAnsi="Times New Roman" w:cs="Times New Roman"/>
                <w:color w:val="000000"/>
                <w:sz w:val="24"/>
                <w:szCs w:val="24"/>
              </w:rPr>
              <w:t xml:space="preserve"> </w:t>
            </w:r>
            <w:r w:rsidRPr="008C39A1">
              <w:rPr>
                <w:rFonts w:ascii="Times New Roman" w:eastAsia="Times New Roman" w:hAnsi="Times New Roman" w:cs="Times New Roman"/>
                <w:color w:val="000000"/>
                <w:sz w:val="24"/>
                <w:szCs w:val="24"/>
              </w:rPr>
              <w:t>através d</w:t>
            </w:r>
            <w:r>
              <w:rPr>
                <w:rFonts w:ascii="Times New Roman" w:eastAsia="Times New Roman" w:hAnsi="Times New Roman" w:cs="Times New Roman"/>
                <w:color w:val="000000"/>
                <w:sz w:val="24"/>
                <w:szCs w:val="24"/>
              </w:rPr>
              <w:t>e</w:t>
            </w:r>
            <w:r w:rsidRPr="008C39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formulário.</w:t>
            </w:r>
          </w:p>
        </w:tc>
      </w:tr>
      <w:tr w:rsidR="00060B8E" w:rsidRPr="008C39A1" w14:paraId="0F9A9E98" w14:textId="77777777" w:rsidTr="00C00E09">
        <w:trPr>
          <w:trHeight w:val="300"/>
        </w:trPr>
        <w:tc>
          <w:tcPr>
            <w:tcW w:w="1545" w:type="pct"/>
            <w:shd w:val="clear" w:color="auto" w:fill="auto"/>
            <w:vAlign w:val="center"/>
            <w:hideMark/>
          </w:tcPr>
          <w:p w14:paraId="0224FD2C"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Periodicidade</w:t>
            </w:r>
          </w:p>
        </w:tc>
        <w:tc>
          <w:tcPr>
            <w:tcW w:w="3455" w:type="pct"/>
            <w:gridSpan w:val="2"/>
            <w:shd w:val="clear" w:color="auto" w:fill="auto"/>
            <w:noWrap/>
            <w:vAlign w:val="center"/>
            <w:hideMark/>
          </w:tcPr>
          <w:p w14:paraId="601137E8" w14:textId="3C41C370"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Mensal</w:t>
            </w:r>
            <w:r w:rsidR="00BA20BB">
              <w:rPr>
                <w:rFonts w:ascii="Times New Roman" w:eastAsia="Times New Roman" w:hAnsi="Times New Roman" w:cs="Times New Roman"/>
                <w:color w:val="000000"/>
                <w:sz w:val="24"/>
                <w:szCs w:val="24"/>
              </w:rPr>
              <w:t>.</w:t>
            </w:r>
          </w:p>
        </w:tc>
      </w:tr>
      <w:tr w:rsidR="00060B8E" w:rsidRPr="008C39A1" w14:paraId="43934C71" w14:textId="77777777" w:rsidTr="00C00E09">
        <w:trPr>
          <w:trHeight w:val="300"/>
        </w:trPr>
        <w:tc>
          <w:tcPr>
            <w:tcW w:w="1545" w:type="pct"/>
            <w:shd w:val="clear" w:color="auto" w:fill="auto"/>
            <w:vAlign w:val="center"/>
            <w:hideMark/>
          </w:tcPr>
          <w:p w14:paraId="39C2F97F"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Mecanismo de Cálculo</w:t>
            </w:r>
          </w:p>
        </w:tc>
        <w:tc>
          <w:tcPr>
            <w:tcW w:w="3455" w:type="pct"/>
            <w:gridSpan w:val="2"/>
            <w:shd w:val="clear" w:color="auto" w:fill="auto"/>
            <w:vAlign w:val="center"/>
            <w:hideMark/>
          </w:tcPr>
          <w:p w14:paraId="07EA5388" w14:textId="41F36346"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Preenchimento na Planilha de Identificação de falhas</w:t>
            </w:r>
            <w:r w:rsidR="00BA20BB">
              <w:rPr>
                <w:rFonts w:ascii="Times New Roman" w:eastAsia="Times New Roman" w:hAnsi="Times New Roman" w:cs="Times New Roman"/>
                <w:color w:val="000000"/>
                <w:sz w:val="24"/>
                <w:szCs w:val="24"/>
              </w:rPr>
              <w:t>.</w:t>
            </w:r>
          </w:p>
        </w:tc>
      </w:tr>
      <w:tr w:rsidR="00060B8E" w:rsidRPr="008C39A1" w14:paraId="7AFD33D3" w14:textId="77777777" w:rsidTr="00C00E09">
        <w:trPr>
          <w:trHeight w:val="300"/>
        </w:trPr>
        <w:tc>
          <w:tcPr>
            <w:tcW w:w="1545" w:type="pct"/>
            <w:shd w:val="clear" w:color="auto" w:fill="auto"/>
            <w:vAlign w:val="center"/>
            <w:hideMark/>
          </w:tcPr>
          <w:p w14:paraId="04E86232"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Início da Vigência</w:t>
            </w:r>
          </w:p>
        </w:tc>
        <w:tc>
          <w:tcPr>
            <w:tcW w:w="3455" w:type="pct"/>
            <w:gridSpan w:val="2"/>
            <w:shd w:val="clear" w:color="auto" w:fill="auto"/>
            <w:noWrap/>
            <w:vAlign w:val="center"/>
            <w:hideMark/>
          </w:tcPr>
          <w:p w14:paraId="620BD527"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A partir do início da prestação do serviço:</w:t>
            </w:r>
          </w:p>
        </w:tc>
      </w:tr>
      <w:tr w:rsidR="00060B8E" w:rsidRPr="008C39A1" w14:paraId="5B2F6373" w14:textId="77777777" w:rsidTr="00C00E09">
        <w:trPr>
          <w:trHeight w:val="3900"/>
        </w:trPr>
        <w:tc>
          <w:tcPr>
            <w:tcW w:w="1545" w:type="pct"/>
            <w:shd w:val="clear" w:color="auto" w:fill="auto"/>
            <w:vAlign w:val="center"/>
            <w:hideMark/>
          </w:tcPr>
          <w:p w14:paraId="5EBA0CC1"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Faixas de ajuste no pagamento</w:t>
            </w:r>
          </w:p>
        </w:tc>
        <w:tc>
          <w:tcPr>
            <w:tcW w:w="3455" w:type="pct"/>
            <w:gridSpan w:val="2"/>
            <w:shd w:val="clear" w:color="auto" w:fill="auto"/>
            <w:vAlign w:val="center"/>
            <w:hideMark/>
          </w:tcPr>
          <w:p w14:paraId="22881F8F"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Sem Ocorrências = 40 Pontos</w:t>
            </w:r>
            <w:r w:rsidRPr="008C39A1">
              <w:rPr>
                <w:rFonts w:ascii="Times New Roman" w:eastAsia="Times New Roman" w:hAnsi="Times New Roman" w:cs="Times New Roman"/>
                <w:color w:val="000000"/>
                <w:sz w:val="24"/>
                <w:szCs w:val="24"/>
              </w:rPr>
              <w:br/>
              <w:t>- 01 ocorrência = 38 pontos</w:t>
            </w:r>
            <w:r w:rsidRPr="008C39A1">
              <w:rPr>
                <w:rFonts w:ascii="Times New Roman" w:eastAsia="Times New Roman" w:hAnsi="Times New Roman" w:cs="Times New Roman"/>
                <w:color w:val="000000"/>
                <w:sz w:val="24"/>
                <w:szCs w:val="24"/>
              </w:rPr>
              <w:br/>
              <w:t>- 02 ocorrências = 36 pontos</w:t>
            </w:r>
            <w:r w:rsidRPr="008C39A1">
              <w:rPr>
                <w:rFonts w:ascii="Times New Roman" w:eastAsia="Times New Roman" w:hAnsi="Times New Roman" w:cs="Times New Roman"/>
                <w:color w:val="000000"/>
                <w:sz w:val="24"/>
                <w:szCs w:val="24"/>
              </w:rPr>
              <w:br/>
              <w:t>- 03 ocorrências = 34 pontos</w:t>
            </w:r>
            <w:r w:rsidRPr="008C39A1">
              <w:rPr>
                <w:rFonts w:ascii="Times New Roman" w:eastAsia="Times New Roman" w:hAnsi="Times New Roman" w:cs="Times New Roman"/>
                <w:color w:val="000000"/>
                <w:sz w:val="24"/>
                <w:szCs w:val="24"/>
              </w:rPr>
              <w:br/>
              <w:t>- 04 ocorrências = 32 pontos</w:t>
            </w:r>
            <w:r w:rsidRPr="008C39A1">
              <w:rPr>
                <w:rFonts w:ascii="Times New Roman" w:eastAsia="Times New Roman" w:hAnsi="Times New Roman" w:cs="Times New Roman"/>
                <w:color w:val="000000"/>
                <w:sz w:val="24"/>
                <w:szCs w:val="24"/>
              </w:rPr>
              <w:br/>
              <w:t>- 05 ocorrências = 30 pontos</w:t>
            </w:r>
            <w:r w:rsidRPr="008C39A1">
              <w:rPr>
                <w:rFonts w:ascii="Times New Roman" w:eastAsia="Times New Roman" w:hAnsi="Times New Roman" w:cs="Times New Roman"/>
                <w:color w:val="000000"/>
                <w:sz w:val="24"/>
                <w:szCs w:val="24"/>
              </w:rPr>
              <w:br/>
              <w:t>- 06 ocorrências = 26 pontos</w:t>
            </w:r>
            <w:r w:rsidRPr="008C39A1">
              <w:rPr>
                <w:rFonts w:ascii="Times New Roman" w:eastAsia="Times New Roman" w:hAnsi="Times New Roman" w:cs="Times New Roman"/>
                <w:color w:val="000000"/>
                <w:sz w:val="24"/>
                <w:szCs w:val="24"/>
              </w:rPr>
              <w:br/>
              <w:t>- 07 ocorrências = 22 pontos</w:t>
            </w:r>
            <w:r w:rsidRPr="008C39A1">
              <w:rPr>
                <w:rFonts w:ascii="Times New Roman" w:eastAsia="Times New Roman" w:hAnsi="Times New Roman" w:cs="Times New Roman"/>
                <w:color w:val="000000"/>
                <w:sz w:val="24"/>
                <w:szCs w:val="24"/>
              </w:rPr>
              <w:br/>
              <w:t>- 08 ocorrências = 18 pontos</w:t>
            </w:r>
            <w:r w:rsidRPr="008C39A1">
              <w:rPr>
                <w:rFonts w:ascii="Times New Roman" w:eastAsia="Times New Roman" w:hAnsi="Times New Roman" w:cs="Times New Roman"/>
                <w:color w:val="000000"/>
                <w:sz w:val="24"/>
                <w:szCs w:val="24"/>
              </w:rPr>
              <w:br/>
              <w:t>- 09 ocorrências = 14 pontos</w:t>
            </w:r>
            <w:r w:rsidRPr="008C39A1">
              <w:rPr>
                <w:rFonts w:ascii="Times New Roman" w:eastAsia="Times New Roman" w:hAnsi="Times New Roman" w:cs="Times New Roman"/>
                <w:color w:val="000000"/>
                <w:sz w:val="24"/>
                <w:szCs w:val="24"/>
              </w:rPr>
              <w:br/>
              <w:t>- 10 ocorrências = 10 pontos</w:t>
            </w:r>
            <w:r w:rsidRPr="008C39A1">
              <w:rPr>
                <w:rFonts w:ascii="Times New Roman" w:eastAsia="Times New Roman" w:hAnsi="Times New Roman" w:cs="Times New Roman"/>
                <w:color w:val="000000"/>
                <w:sz w:val="24"/>
                <w:szCs w:val="24"/>
              </w:rPr>
              <w:br/>
              <w:t>- 11 ocorrências ou mais = 0 pontos</w:t>
            </w:r>
          </w:p>
        </w:tc>
      </w:tr>
      <w:tr w:rsidR="00060B8E" w:rsidRPr="008C39A1" w14:paraId="5B864717" w14:textId="77777777" w:rsidTr="00C00E09">
        <w:trPr>
          <w:trHeight w:val="600"/>
        </w:trPr>
        <w:tc>
          <w:tcPr>
            <w:tcW w:w="1545" w:type="pct"/>
            <w:shd w:val="clear" w:color="auto" w:fill="auto"/>
            <w:vAlign w:val="center"/>
            <w:hideMark/>
          </w:tcPr>
          <w:p w14:paraId="44071CF3"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Sanções</w:t>
            </w:r>
          </w:p>
        </w:tc>
        <w:tc>
          <w:tcPr>
            <w:tcW w:w="3455" w:type="pct"/>
            <w:gridSpan w:val="2"/>
            <w:shd w:val="clear" w:color="auto" w:fill="auto"/>
            <w:vAlign w:val="bottom"/>
            <w:hideMark/>
          </w:tcPr>
          <w:p w14:paraId="5FEE7EE0"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Redução no valor a ser pago à contratada, conforme faixas de ajuste de pagamento</w:t>
            </w:r>
            <w:r>
              <w:rPr>
                <w:rFonts w:ascii="Times New Roman" w:eastAsia="Times New Roman" w:hAnsi="Times New Roman" w:cs="Times New Roman"/>
                <w:color w:val="000000"/>
                <w:sz w:val="24"/>
                <w:szCs w:val="24"/>
              </w:rPr>
              <w:t>.</w:t>
            </w:r>
            <w:r w:rsidRPr="008C39A1">
              <w:rPr>
                <w:rFonts w:ascii="Times New Roman" w:eastAsia="Times New Roman" w:hAnsi="Times New Roman" w:cs="Times New Roman"/>
                <w:color w:val="000000"/>
                <w:sz w:val="24"/>
                <w:szCs w:val="24"/>
              </w:rPr>
              <w:t xml:space="preserve"> </w:t>
            </w:r>
          </w:p>
        </w:tc>
      </w:tr>
      <w:tr w:rsidR="00060B8E" w:rsidRPr="008C39A1" w14:paraId="5D9FA4E1" w14:textId="77777777" w:rsidTr="00C00E09">
        <w:trPr>
          <w:trHeight w:val="300"/>
        </w:trPr>
        <w:tc>
          <w:tcPr>
            <w:tcW w:w="1545" w:type="pct"/>
            <w:shd w:val="clear" w:color="auto" w:fill="auto"/>
            <w:noWrap/>
            <w:vAlign w:val="bottom"/>
            <w:hideMark/>
          </w:tcPr>
          <w:p w14:paraId="1A2E20F9" w14:textId="77777777" w:rsidR="00060B8E" w:rsidRDefault="00060B8E" w:rsidP="004A6778">
            <w:pPr>
              <w:rPr>
                <w:rFonts w:ascii="Times New Roman" w:eastAsia="Times New Roman" w:hAnsi="Times New Roman" w:cs="Times New Roman"/>
                <w:color w:val="000000"/>
                <w:sz w:val="24"/>
                <w:szCs w:val="24"/>
              </w:rPr>
            </w:pPr>
          </w:p>
          <w:p w14:paraId="64659C57" w14:textId="77777777" w:rsidR="0071631D" w:rsidRDefault="0071631D" w:rsidP="004A6778">
            <w:pPr>
              <w:rPr>
                <w:rFonts w:ascii="Times New Roman" w:eastAsia="Times New Roman" w:hAnsi="Times New Roman" w:cs="Times New Roman"/>
                <w:color w:val="000000"/>
                <w:sz w:val="24"/>
                <w:szCs w:val="24"/>
              </w:rPr>
            </w:pPr>
          </w:p>
          <w:p w14:paraId="496236E4" w14:textId="77777777" w:rsidR="0071631D" w:rsidRPr="008C39A1" w:rsidRDefault="0071631D" w:rsidP="004A6778">
            <w:pPr>
              <w:rPr>
                <w:rFonts w:ascii="Times New Roman" w:eastAsia="Times New Roman" w:hAnsi="Times New Roman" w:cs="Times New Roman"/>
                <w:color w:val="000000"/>
                <w:sz w:val="24"/>
                <w:szCs w:val="24"/>
              </w:rPr>
            </w:pPr>
          </w:p>
        </w:tc>
        <w:tc>
          <w:tcPr>
            <w:tcW w:w="3455" w:type="pct"/>
            <w:gridSpan w:val="2"/>
            <w:shd w:val="clear" w:color="auto" w:fill="auto"/>
            <w:noWrap/>
            <w:vAlign w:val="bottom"/>
            <w:hideMark/>
          </w:tcPr>
          <w:p w14:paraId="57E09421" w14:textId="77777777" w:rsidR="00060B8E" w:rsidRPr="008C39A1" w:rsidRDefault="00060B8E" w:rsidP="004A6778">
            <w:pPr>
              <w:rPr>
                <w:rFonts w:ascii="Times New Roman" w:eastAsia="Times New Roman" w:hAnsi="Times New Roman" w:cs="Times New Roman"/>
                <w:sz w:val="24"/>
                <w:szCs w:val="24"/>
              </w:rPr>
            </w:pPr>
          </w:p>
        </w:tc>
      </w:tr>
      <w:tr w:rsidR="00060B8E" w:rsidRPr="008C39A1" w14:paraId="23C2399B" w14:textId="77777777" w:rsidTr="00152769">
        <w:trPr>
          <w:trHeight w:val="779"/>
        </w:trPr>
        <w:tc>
          <w:tcPr>
            <w:tcW w:w="5000" w:type="pct"/>
            <w:gridSpan w:val="3"/>
            <w:shd w:val="clear" w:color="auto" w:fill="DBE5F1" w:themeFill="accent1" w:themeFillTint="33"/>
            <w:vAlign w:val="center"/>
            <w:hideMark/>
          </w:tcPr>
          <w:p w14:paraId="50854559"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 xml:space="preserve">INDICADOR 4: </w:t>
            </w:r>
            <w:r w:rsidRPr="0061045E">
              <w:rPr>
                <w:rFonts w:ascii="Times New Roman" w:eastAsia="Times New Roman" w:hAnsi="Times New Roman" w:cs="Times New Roman"/>
                <w:b/>
                <w:bCs/>
                <w:color w:val="000000"/>
                <w:sz w:val="24"/>
                <w:szCs w:val="24"/>
              </w:rPr>
              <w:t>ADIMPLÊNCIA NO PAGAMENTO DE SALÁRIO E OUTROS BENEFÍCIOS</w:t>
            </w:r>
          </w:p>
        </w:tc>
      </w:tr>
      <w:tr w:rsidR="00060B8E" w:rsidRPr="008C39A1" w14:paraId="460B3CFB" w14:textId="77777777" w:rsidTr="00152769">
        <w:trPr>
          <w:trHeight w:val="300"/>
        </w:trPr>
        <w:tc>
          <w:tcPr>
            <w:tcW w:w="1545" w:type="pct"/>
            <w:shd w:val="clear" w:color="auto" w:fill="DBE5F1" w:themeFill="accent1" w:themeFillTint="33"/>
            <w:vAlign w:val="center"/>
            <w:hideMark/>
          </w:tcPr>
          <w:p w14:paraId="6D28B3B7"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Item</w:t>
            </w:r>
          </w:p>
        </w:tc>
        <w:tc>
          <w:tcPr>
            <w:tcW w:w="3455" w:type="pct"/>
            <w:gridSpan w:val="2"/>
            <w:shd w:val="clear" w:color="auto" w:fill="DBE5F1" w:themeFill="accent1" w:themeFillTint="33"/>
            <w:noWrap/>
            <w:vAlign w:val="center"/>
            <w:hideMark/>
          </w:tcPr>
          <w:p w14:paraId="4D836D77"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Descrição</w:t>
            </w:r>
          </w:p>
        </w:tc>
      </w:tr>
      <w:tr w:rsidR="00060B8E" w:rsidRPr="008C39A1" w14:paraId="5B6B55F1" w14:textId="77777777" w:rsidTr="00C00E09">
        <w:trPr>
          <w:trHeight w:val="600"/>
        </w:trPr>
        <w:tc>
          <w:tcPr>
            <w:tcW w:w="1545" w:type="pct"/>
            <w:shd w:val="clear" w:color="auto" w:fill="auto"/>
            <w:vAlign w:val="center"/>
            <w:hideMark/>
          </w:tcPr>
          <w:p w14:paraId="382F3F5A"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Finalidade</w:t>
            </w:r>
          </w:p>
        </w:tc>
        <w:tc>
          <w:tcPr>
            <w:tcW w:w="3455" w:type="pct"/>
            <w:gridSpan w:val="2"/>
            <w:shd w:val="clear" w:color="auto" w:fill="auto"/>
            <w:vAlign w:val="center"/>
            <w:hideMark/>
          </w:tcPr>
          <w:p w14:paraId="079E3531"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Mitigar ocorrências de atrasos (injustificáveis) de pagamento</w:t>
            </w:r>
            <w:r>
              <w:rPr>
                <w:rFonts w:ascii="Times New Roman" w:eastAsia="Times New Roman" w:hAnsi="Times New Roman" w:cs="Times New Roman"/>
                <w:color w:val="000000"/>
                <w:sz w:val="24"/>
                <w:szCs w:val="24"/>
              </w:rPr>
              <w:t>, recolhimento de FGTS e benefícios</w:t>
            </w:r>
            <w:r w:rsidRPr="008C39A1">
              <w:rPr>
                <w:rFonts w:ascii="Times New Roman" w:eastAsia="Times New Roman" w:hAnsi="Times New Roman" w:cs="Times New Roman"/>
                <w:color w:val="000000"/>
                <w:sz w:val="24"/>
                <w:szCs w:val="24"/>
              </w:rPr>
              <w:t xml:space="preserve"> aos funcionários</w:t>
            </w:r>
          </w:p>
        </w:tc>
      </w:tr>
      <w:tr w:rsidR="00060B8E" w:rsidRPr="008C39A1" w14:paraId="4ED69B25" w14:textId="77777777" w:rsidTr="00C00E09">
        <w:trPr>
          <w:trHeight w:val="300"/>
        </w:trPr>
        <w:tc>
          <w:tcPr>
            <w:tcW w:w="1545" w:type="pct"/>
            <w:shd w:val="clear" w:color="auto" w:fill="auto"/>
            <w:vAlign w:val="center"/>
            <w:hideMark/>
          </w:tcPr>
          <w:p w14:paraId="3FCCE0C8"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Meta a cumprir</w:t>
            </w:r>
          </w:p>
        </w:tc>
        <w:tc>
          <w:tcPr>
            <w:tcW w:w="3455" w:type="pct"/>
            <w:gridSpan w:val="2"/>
            <w:shd w:val="clear" w:color="auto" w:fill="auto"/>
            <w:vAlign w:val="center"/>
            <w:hideMark/>
          </w:tcPr>
          <w:p w14:paraId="31D83784" w14:textId="77777777" w:rsidR="00060B8E" w:rsidRPr="008C39A1" w:rsidRDefault="00060B8E" w:rsidP="004A6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Salário ser efetuado no dia correto, assim como recolhimento do FGTS. Pagamentos dos benefícios previstos </w:t>
            </w:r>
            <w:r w:rsidRPr="000102FA">
              <w:rPr>
                <w:rFonts w:ascii="Times New Roman" w:eastAsia="Times New Roman" w:hAnsi="Times New Roman" w:cs="Times New Roman"/>
                <w:color w:val="000000"/>
                <w:sz w:val="24"/>
                <w:szCs w:val="24"/>
              </w:rPr>
              <w:t>com base na Convenção Coletiva de Trabalho da categoria</w:t>
            </w:r>
          </w:p>
        </w:tc>
      </w:tr>
      <w:tr w:rsidR="00060B8E" w:rsidRPr="008C39A1" w14:paraId="019EFF1C" w14:textId="77777777" w:rsidTr="00C00E09">
        <w:trPr>
          <w:trHeight w:val="600"/>
        </w:trPr>
        <w:tc>
          <w:tcPr>
            <w:tcW w:w="1545" w:type="pct"/>
            <w:shd w:val="clear" w:color="auto" w:fill="auto"/>
            <w:vAlign w:val="center"/>
            <w:hideMark/>
          </w:tcPr>
          <w:p w14:paraId="1A0AAC44"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Instrumento de medição</w:t>
            </w:r>
          </w:p>
        </w:tc>
        <w:tc>
          <w:tcPr>
            <w:tcW w:w="3455" w:type="pct"/>
            <w:gridSpan w:val="2"/>
            <w:shd w:val="clear" w:color="auto" w:fill="auto"/>
            <w:noWrap/>
            <w:vAlign w:val="center"/>
            <w:hideMark/>
          </w:tcPr>
          <w:p w14:paraId="267F6DAB"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Constatação formal de ocorrências</w:t>
            </w:r>
          </w:p>
        </w:tc>
      </w:tr>
      <w:tr w:rsidR="00060B8E" w:rsidRPr="008C39A1" w14:paraId="63DBD022" w14:textId="77777777" w:rsidTr="00C00E09">
        <w:trPr>
          <w:trHeight w:val="600"/>
        </w:trPr>
        <w:tc>
          <w:tcPr>
            <w:tcW w:w="1545" w:type="pct"/>
            <w:shd w:val="clear" w:color="auto" w:fill="auto"/>
            <w:vAlign w:val="center"/>
            <w:hideMark/>
          </w:tcPr>
          <w:p w14:paraId="4BAD7B4F"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Forma de acompanhamento</w:t>
            </w:r>
          </w:p>
        </w:tc>
        <w:tc>
          <w:tcPr>
            <w:tcW w:w="3455" w:type="pct"/>
            <w:gridSpan w:val="2"/>
            <w:shd w:val="clear" w:color="auto" w:fill="auto"/>
            <w:vAlign w:val="center"/>
            <w:hideMark/>
          </w:tcPr>
          <w:p w14:paraId="596070FF" w14:textId="77777777" w:rsidR="00060B8E" w:rsidRPr="008C39A1" w:rsidRDefault="00060B8E" w:rsidP="004A6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Através dos seguintes relatórios a serem entregues: </w:t>
            </w:r>
            <w:r w:rsidRPr="005312AE">
              <w:rPr>
                <w:rFonts w:ascii="Times New Roman" w:eastAsia="Times New Roman" w:hAnsi="Times New Roman" w:cs="Times New Roman"/>
                <w:color w:val="000000"/>
                <w:sz w:val="24"/>
                <w:szCs w:val="24"/>
              </w:rPr>
              <w:t xml:space="preserve">Balancete de verificação, razão contábil da respectiva conta (da obrigação), extrato </w:t>
            </w:r>
            <w:r>
              <w:rPr>
                <w:rFonts w:ascii="Times New Roman" w:eastAsia="Times New Roman" w:hAnsi="Times New Roman" w:cs="Times New Roman"/>
                <w:color w:val="000000"/>
                <w:sz w:val="24"/>
                <w:szCs w:val="24"/>
              </w:rPr>
              <w:t>e conciliação bancária.</w:t>
            </w:r>
          </w:p>
        </w:tc>
      </w:tr>
      <w:tr w:rsidR="00060B8E" w:rsidRPr="008C39A1" w14:paraId="05B2C85E" w14:textId="77777777" w:rsidTr="00C00E09">
        <w:trPr>
          <w:trHeight w:val="600"/>
        </w:trPr>
        <w:tc>
          <w:tcPr>
            <w:tcW w:w="1545" w:type="pct"/>
            <w:shd w:val="clear" w:color="auto" w:fill="auto"/>
            <w:vAlign w:val="center"/>
            <w:hideMark/>
          </w:tcPr>
          <w:p w14:paraId="02CC9EF8"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Periodicidade</w:t>
            </w:r>
          </w:p>
        </w:tc>
        <w:tc>
          <w:tcPr>
            <w:tcW w:w="3455" w:type="pct"/>
            <w:gridSpan w:val="2"/>
            <w:shd w:val="clear" w:color="auto" w:fill="auto"/>
            <w:vAlign w:val="center"/>
            <w:hideMark/>
          </w:tcPr>
          <w:p w14:paraId="7EFB31CF"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Mensal, com base na Convenção Coletiva de Trabalho da categoria</w:t>
            </w:r>
            <w:r>
              <w:rPr>
                <w:rFonts w:ascii="Times New Roman" w:eastAsia="Times New Roman" w:hAnsi="Times New Roman" w:cs="Times New Roman"/>
                <w:color w:val="000000"/>
                <w:sz w:val="24"/>
                <w:szCs w:val="24"/>
              </w:rPr>
              <w:t>.</w:t>
            </w:r>
          </w:p>
        </w:tc>
      </w:tr>
      <w:tr w:rsidR="00060B8E" w:rsidRPr="008C39A1" w14:paraId="6A6FD0DF" w14:textId="77777777" w:rsidTr="00C00E09">
        <w:trPr>
          <w:trHeight w:val="600"/>
        </w:trPr>
        <w:tc>
          <w:tcPr>
            <w:tcW w:w="1545" w:type="pct"/>
            <w:shd w:val="clear" w:color="auto" w:fill="auto"/>
            <w:vAlign w:val="center"/>
            <w:hideMark/>
          </w:tcPr>
          <w:p w14:paraId="36BD736C"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Mecanismo de Cálculo</w:t>
            </w:r>
          </w:p>
        </w:tc>
        <w:tc>
          <w:tcPr>
            <w:tcW w:w="3455" w:type="pct"/>
            <w:gridSpan w:val="2"/>
            <w:shd w:val="clear" w:color="auto" w:fill="auto"/>
            <w:vAlign w:val="center"/>
            <w:hideMark/>
          </w:tcPr>
          <w:p w14:paraId="1D01D5B2"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Identificação de ocorrência de atraso no mês de referência, por funcionário.</w:t>
            </w:r>
          </w:p>
        </w:tc>
      </w:tr>
      <w:tr w:rsidR="00060B8E" w:rsidRPr="008C39A1" w14:paraId="4E85EBE2" w14:textId="77777777" w:rsidTr="00C00E09">
        <w:trPr>
          <w:trHeight w:val="300"/>
        </w:trPr>
        <w:tc>
          <w:tcPr>
            <w:tcW w:w="1545" w:type="pct"/>
            <w:shd w:val="clear" w:color="auto" w:fill="auto"/>
            <w:vAlign w:val="center"/>
            <w:hideMark/>
          </w:tcPr>
          <w:p w14:paraId="5EACF897"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Início da Vigência</w:t>
            </w:r>
          </w:p>
        </w:tc>
        <w:tc>
          <w:tcPr>
            <w:tcW w:w="3455" w:type="pct"/>
            <w:gridSpan w:val="2"/>
            <w:shd w:val="clear" w:color="auto" w:fill="auto"/>
            <w:noWrap/>
            <w:vAlign w:val="center"/>
            <w:hideMark/>
          </w:tcPr>
          <w:p w14:paraId="2CC9A32E"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A partir do início da prestação do serviço:</w:t>
            </w:r>
          </w:p>
        </w:tc>
      </w:tr>
      <w:tr w:rsidR="00060B8E" w:rsidRPr="008C39A1" w14:paraId="5C63C533" w14:textId="77777777" w:rsidTr="00C00E09">
        <w:trPr>
          <w:trHeight w:val="2400"/>
        </w:trPr>
        <w:tc>
          <w:tcPr>
            <w:tcW w:w="1545" w:type="pct"/>
            <w:shd w:val="clear" w:color="auto" w:fill="auto"/>
            <w:vAlign w:val="center"/>
            <w:hideMark/>
          </w:tcPr>
          <w:p w14:paraId="02B72495"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Faixas de ajuste no pagamento</w:t>
            </w:r>
          </w:p>
        </w:tc>
        <w:tc>
          <w:tcPr>
            <w:tcW w:w="3455" w:type="pct"/>
            <w:gridSpan w:val="2"/>
            <w:shd w:val="clear" w:color="auto" w:fill="auto"/>
            <w:vAlign w:val="center"/>
            <w:hideMark/>
          </w:tcPr>
          <w:p w14:paraId="470315AF"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Sem Ocorrências = 30 Pontos</w:t>
            </w:r>
            <w:r w:rsidRPr="008C39A1">
              <w:rPr>
                <w:rFonts w:ascii="Times New Roman" w:eastAsia="Times New Roman" w:hAnsi="Times New Roman" w:cs="Times New Roman"/>
                <w:color w:val="000000"/>
                <w:sz w:val="24"/>
                <w:szCs w:val="24"/>
              </w:rPr>
              <w:br/>
              <w:t>- 01 ocorrência = 28 pontos</w:t>
            </w:r>
            <w:r w:rsidRPr="008C39A1">
              <w:rPr>
                <w:rFonts w:ascii="Times New Roman" w:eastAsia="Times New Roman" w:hAnsi="Times New Roman" w:cs="Times New Roman"/>
                <w:color w:val="000000"/>
                <w:sz w:val="24"/>
                <w:szCs w:val="24"/>
              </w:rPr>
              <w:br/>
              <w:t>- 02 ocorrências = 28 pontos</w:t>
            </w:r>
            <w:r w:rsidRPr="008C39A1">
              <w:rPr>
                <w:rFonts w:ascii="Times New Roman" w:eastAsia="Times New Roman" w:hAnsi="Times New Roman" w:cs="Times New Roman"/>
                <w:color w:val="000000"/>
                <w:sz w:val="24"/>
                <w:szCs w:val="24"/>
              </w:rPr>
              <w:br/>
              <w:t>- 03 ocorrências = 17 pontos</w:t>
            </w:r>
            <w:r w:rsidRPr="008C39A1">
              <w:rPr>
                <w:rFonts w:ascii="Times New Roman" w:eastAsia="Times New Roman" w:hAnsi="Times New Roman" w:cs="Times New Roman"/>
                <w:color w:val="000000"/>
                <w:sz w:val="24"/>
                <w:szCs w:val="24"/>
              </w:rPr>
              <w:br/>
              <w:t>- 04 ocorrências = 10 pontos</w:t>
            </w:r>
            <w:r w:rsidRPr="008C39A1">
              <w:rPr>
                <w:rFonts w:ascii="Times New Roman" w:eastAsia="Times New Roman" w:hAnsi="Times New Roman" w:cs="Times New Roman"/>
                <w:color w:val="000000"/>
                <w:sz w:val="24"/>
                <w:szCs w:val="24"/>
              </w:rPr>
              <w:br/>
              <w:t>- 05 ocorrências = 5 pontos</w:t>
            </w:r>
            <w:r w:rsidRPr="008C39A1">
              <w:rPr>
                <w:rFonts w:ascii="Times New Roman" w:eastAsia="Times New Roman" w:hAnsi="Times New Roman" w:cs="Times New Roman"/>
                <w:color w:val="000000"/>
                <w:sz w:val="24"/>
                <w:szCs w:val="24"/>
              </w:rPr>
              <w:br/>
              <w:t>- 06 ocorrências ou mais = 00 ponto</w:t>
            </w:r>
          </w:p>
        </w:tc>
      </w:tr>
      <w:tr w:rsidR="00060B8E" w:rsidRPr="008C39A1" w14:paraId="55A7BB86" w14:textId="77777777" w:rsidTr="00D63568">
        <w:trPr>
          <w:trHeight w:val="805"/>
        </w:trPr>
        <w:tc>
          <w:tcPr>
            <w:tcW w:w="1545" w:type="pct"/>
            <w:shd w:val="clear" w:color="auto" w:fill="auto"/>
            <w:vAlign w:val="center"/>
            <w:hideMark/>
          </w:tcPr>
          <w:p w14:paraId="7A911236" w14:textId="77777777" w:rsidR="00060B8E" w:rsidRPr="008C39A1" w:rsidRDefault="00060B8E" w:rsidP="004A6778">
            <w:pP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Sanções</w:t>
            </w:r>
          </w:p>
        </w:tc>
        <w:tc>
          <w:tcPr>
            <w:tcW w:w="3455" w:type="pct"/>
            <w:gridSpan w:val="2"/>
            <w:shd w:val="clear" w:color="auto" w:fill="auto"/>
            <w:vAlign w:val="bottom"/>
            <w:hideMark/>
          </w:tcPr>
          <w:p w14:paraId="2A7495E8"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Redução no valor a ser pago à contratada, conforme faixas de ajuste de pagamento</w:t>
            </w:r>
            <w:r>
              <w:rPr>
                <w:rFonts w:ascii="Times New Roman" w:eastAsia="Times New Roman" w:hAnsi="Times New Roman" w:cs="Times New Roman"/>
                <w:color w:val="000000"/>
                <w:sz w:val="24"/>
                <w:szCs w:val="24"/>
              </w:rPr>
              <w:t>.</w:t>
            </w:r>
            <w:r w:rsidRPr="008C39A1">
              <w:rPr>
                <w:rFonts w:ascii="Times New Roman" w:eastAsia="Times New Roman" w:hAnsi="Times New Roman" w:cs="Times New Roman"/>
                <w:color w:val="000000"/>
                <w:sz w:val="24"/>
                <w:szCs w:val="24"/>
              </w:rPr>
              <w:t xml:space="preserve"> </w:t>
            </w:r>
          </w:p>
        </w:tc>
      </w:tr>
      <w:tr w:rsidR="00060B8E" w:rsidRPr="008C39A1" w14:paraId="3FB7BABB" w14:textId="77777777" w:rsidTr="00E64764">
        <w:trPr>
          <w:trHeight w:val="648"/>
        </w:trPr>
        <w:tc>
          <w:tcPr>
            <w:tcW w:w="3398" w:type="pct"/>
            <w:gridSpan w:val="2"/>
            <w:shd w:val="clear" w:color="auto" w:fill="DBE5F1" w:themeFill="accent1" w:themeFillTint="33"/>
            <w:noWrap/>
            <w:vAlign w:val="center"/>
            <w:hideMark/>
          </w:tcPr>
          <w:p w14:paraId="29646E4C" w14:textId="77777777" w:rsidR="00060B8E" w:rsidRPr="008C39A1" w:rsidRDefault="00060B8E" w:rsidP="004A6778">
            <w:pPr>
              <w:jc w:val="center"/>
              <w:rPr>
                <w:rFonts w:ascii="Times New Roman" w:eastAsia="Times New Roman" w:hAnsi="Times New Roman" w:cs="Times New Roman"/>
                <w:b/>
                <w:color w:val="000000"/>
                <w:sz w:val="24"/>
                <w:szCs w:val="24"/>
              </w:rPr>
            </w:pPr>
            <w:r w:rsidRPr="008C39A1">
              <w:rPr>
                <w:rFonts w:ascii="Times New Roman" w:eastAsia="Times New Roman" w:hAnsi="Times New Roman" w:cs="Times New Roman"/>
                <w:b/>
                <w:color w:val="000000"/>
                <w:sz w:val="24"/>
                <w:szCs w:val="24"/>
              </w:rPr>
              <w:t>FALHAS NA PRESTAÇÃO DO SERVIÇO</w:t>
            </w:r>
          </w:p>
        </w:tc>
        <w:tc>
          <w:tcPr>
            <w:tcW w:w="1602" w:type="pct"/>
            <w:shd w:val="clear" w:color="auto" w:fill="DBE5F1" w:themeFill="accent1" w:themeFillTint="33"/>
            <w:noWrap/>
            <w:vAlign w:val="center"/>
            <w:hideMark/>
          </w:tcPr>
          <w:p w14:paraId="0CE81D46" w14:textId="77777777" w:rsidR="00060B8E" w:rsidRPr="008C39A1" w:rsidRDefault="00060B8E" w:rsidP="004A6778">
            <w:pPr>
              <w:jc w:val="center"/>
              <w:rPr>
                <w:rFonts w:ascii="Times New Roman" w:eastAsia="Times New Roman" w:hAnsi="Times New Roman" w:cs="Times New Roman"/>
                <w:b/>
                <w:color w:val="000000"/>
                <w:sz w:val="24"/>
                <w:szCs w:val="24"/>
              </w:rPr>
            </w:pPr>
            <w:r w:rsidRPr="008C39A1">
              <w:rPr>
                <w:rFonts w:ascii="Times New Roman" w:eastAsia="Times New Roman" w:hAnsi="Times New Roman" w:cs="Times New Roman"/>
                <w:b/>
                <w:color w:val="000000"/>
                <w:sz w:val="24"/>
                <w:szCs w:val="24"/>
              </w:rPr>
              <w:t>UNIDADE DE MEDIDA</w:t>
            </w:r>
          </w:p>
        </w:tc>
      </w:tr>
      <w:tr w:rsidR="00060B8E" w:rsidRPr="008C39A1" w14:paraId="59835B7E" w14:textId="77777777" w:rsidTr="00C00E09">
        <w:trPr>
          <w:trHeight w:val="1268"/>
        </w:trPr>
        <w:tc>
          <w:tcPr>
            <w:tcW w:w="3398" w:type="pct"/>
            <w:gridSpan w:val="2"/>
            <w:shd w:val="clear" w:color="auto" w:fill="auto"/>
            <w:vAlign w:val="center"/>
            <w:hideMark/>
          </w:tcPr>
          <w:p w14:paraId="4B08AE3D" w14:textId="77777777" w:rsidR="00060B8E" w:rsidRPr="008C39A1" w:rsidRDefault="00060B8E" w:rsidP="004A6778">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Não execução das tarefas de acordo com o parâmetro, a rotina (frequência) e o cronograma estabelecido.</w:t>
            </w:r>
          </w:p>
        </w:tc>
        <w:tc>
          <w:tcPr>
            <w:tcW w:w="1602" w:type="pct"/>
            <w:shd w:val="clear" w:color="auto" w:fill="auto"/>
            <w:noWrap/>
            <w:vAlign w:val="center"/>
            <w:hideMark/>
          </w:tcPr>
          <w:p w14:paraId="271130A1"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060B8E" w:rsidRPr="008C39A1" w14:paraId="4705E718" w14:textId="77777777" w:rsidTr="00C00E09">
        <w:trPr>
          <w:trHeight w:val="900"/>
        </w:trPr>
        <w:tc>
          <w:tcPr>
            <w:tcW w:w="3398" w:type="pct"/>
            <w:gridSpan w:val="2"/>
            <w:shd w:val="clear" w:color="auto" w:fill="auto"/>
            <w:vAlign w:val="center"/>
            <w:hideMark/>
          </w:tcPr>
          <w:p w14:paraId="1F59C3CC" w14:textId="77777777" w:rsidR="00060B8E" w:rsidRPr="008C39A1" w:rsidRDefault="00060B8E" w:rsidP="004A6778">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Falta de Prontidão e Pro atividade na Prestação do Serviço</w:t>
            </w:r>
          </w:p>
        </w:tc>
        <w:tc>
          <w:tcPr>
            <w:tcW w:w="1602" w:type="pct"/>
            <w:shd w:val="clear" w:color="auto" w:fill="auto"/>
            <w:noWrap/>
            <w:vAlign w:val="center"/>
            <w:hideMark/>
          </w:tcPr>
          <w:p w14:paraId="51B9267A"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060B8E" w:rsidRPr="008C39A1" w14:paraId="2BA40BDE" w14:textId="77777777" w:rsidTr="00C00E09">
        <w:trPr>
          <w:trHeight w:val="900"/>
        </w:trPr>
        <w:tc>
          <w:tcPr>
            <w:tcW w:w="3398" w:type="pct"/>
            <w:gridSpan w:val="2"/>
            <w:shd w:val="clear" w:color="auto" w:fill="auto"/>
            <w:vAlign w:val="center"/>
            <w:hideMark/>
          </w:tcPr>
          <w:p w14:paraId="487F5637" w14:textId="77777777" w:rsidR="00060B8E" w:rsidRPr="008C39A1" w:rsidRDefault="00060B8E" w:rsidP="004A6778">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Não Realização das tarefas programadas/solicitadas</w:t>
            </w:r>
          </w:p>
        </w:tc>
        <w:tc>
          <w:tcPr>
            <w:tcW w:w="1602" w:type="pct"/>
            <w:shd w:val="clear" w:color="auto" w:fill="auto"/>
            <w:noWrap/>
            <w:vAlign w:val="center"/>
            <w:hideMark/>
          </w:tcPr>
          <w:p w14:paraId="581B554B"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060B8E" w:rsidRPr="008C39A1" w14:paraId="3306F990" w14:textId="77777777" w:rsidTr="00C00E09">
        <w:trPr>
          <w:trHeight w:val="900"/>
        </w:trPr>
        <w:tc>
          <w:tcPr>
            <w:tcW w:w="3398" w:type="pct"/>
            <w:gridSpan w:val="2"/>
            <w:shd w:val="clear" w:color="auto" w:fill="auto"/>
            <w:vAlign w:val="center"/>
            <w:hideMark/>
          </w:tcPr>
          <w:p w14:paraId="4F681385" w14:textId="77777777" w:rsidR="00060B8E" w:rsidRPr="008C39A1" w:rsidRDefault="00060B8E" w:rsidP="004A6778">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Falta de Conservação e zelo com os equipamentos</w:t>
            </w:r>
          </w:p>
        </w:tc>
        <w:tc>
          <w:tcPr>
            <w:tcW w:w="1602" w:type="pct"/>
            <w:shd w:val="clear" w:color="auto" w:fill="auto"/>
            <w:noWrap/>
            <w:vAlign w:val="center"/>
            <w:hideMark/>
          </w:tcPr>
          <w:p w14:paraId="66C1C748"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060B8E" w:rsidRPr="008C39A1" w14:paraId="013C4B2D" w14:textId="77777777" w:rsidTr="00C00E09">
        <w:trPr>
          <w:trHeight w:val="958"/>
        </w:trPr>
        <w:tc>
          <w:tcPr>
            <w:tcW w:w="3398" w:type="pct"/>
            <w:gridSpan w:val="2"/>
            <w:shd w:val="clear" w:color="auto" w:fill="auto"/>
            <w:vAlign w:val="center"/>
            <w:hideMark/>
          </w:tcPr>
          <w:p w14:paraId="2DA0CC13" w14:textId="77777777" w:rsidR="00060B8E" w:rsidRPr="008C39A1" w:rsidRDefault="00060B8E" w:rsidP="004A6778">
            <w:pPr>
              <w:rPr>
                <w:rFonts w:ascii="Times New Roman" w:eastAsia="Times New Roman" w:hAnsi="Times New Roman" w:cs="Times New Roman"/>
                <w:bCs/>
                <w:color w:val="000000"/>
                <w:sz w:val="24"/>
                <w:szCs w:val="24"/>
              </w:rPr>
            </w:pPr>
            <w:r w:rsidRPr="008C39A1">
              <w:rPr>
                <w:rFonts w:ascii="Times New Roman" w:eastAsia="Times New Roman" w:hAnsi="Times New Roman" w:cs="Times New Roman"/>
                <w:bCs/>
                <w:color w:val="000000"/>
                <w:sz w:val="24"/>
                <w:szCs w:val="24"/>
              </w:rPr>
              <w:t>Ausência de zelo e urbanidade no tratamento com o público</w:t>
            </w:r>
          </w:p>
        </w:tc>
        <w:tc>
          <w:tcPr>
            <w:tcW w:w="1602" w:type="pct"/>
            <w:shd w:val="clear" w:color="auto" w:fill="auto"/>
            <w:noWrap/>
            <w:vAlign w:val="center"/>
            <w:hideMark/>
          </w:tcPr>
          <w:p w14:paraId="0CC1C8AD"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r w:rsidR="007208C4" w:rsidRPr="008C39A1" w14:paraId="71B91B6A" w14:textId="77777777" w:rsidTr="00C00E09">
        <w:trPr>
          <w:trHeight w:val="958"/>
        </w:trPr>
        <w:tc>
          <w:tcPr>
            <w:tcW w:w="3398" w:type="pct"/>
            <w:gridSpan w:val="2"/>
            <w:shd w:val="clear" w:color="auto" w:fill="auto"/>
            <w:vAlign w:val="center"/>
          </w:tcPr>
          <w:p w14:paraId="0F8CFAD6" w14:textId="63FB05F1" w:rsidR="007208C4" w:rsidRPr="008C39A1" w:rsidRDefault="007208C4" w:rsidP="007208C4">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Inobservância do controle de entrada e saída de pessoas, resultando em entrada de pessoas não autorizada.</w:t>
            </w:r>
          </w:p>
        </w:tc>
        <w:tc>
          <w:tcPr>
            <w:tcW w:w="1602" w:type="pct"/>
            <w:shd w:val="clear" w:color="auto" w:fill="auto"/>
            <w:noWrap/>
            <w:vAlign w:val="center"/>
          </w:tcPr>
          <w:p w14:paraId="2E7FA3BB" w14:textId="0D1B1B82" w:rsidR="007208C4" w:rsidRPr="008C39A1" w:rsidRDefault="007208C4" w:rsidP="007208C4">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Ocorrência registrada</w:t>
            </w:r>
          </w:p>
        </w:tc>
      </w:tr>
    </w:tbl>
    <w:p w14:paraId="1462C83F" w14:textId="77777777" w:rsidR="00AF3566" w:rsidRDefault="00AF3566" w:rsidP="00AF3566">
      <w:pPr>
        <w:pStyle w:val="PargrafodaLista"/>
        <w:autoSpaceDE w:val="0"/>
        <w:autoSpaceDN w:val="0"/>
        <w:adjustRightInd w:val="0"/>
        <w:spacing w:before="120" w:after="120" w:line="360" w:lineRule="auto"/>
        <w:ind w:left="0"/>
        <w:jc w:val="both"/>
        <w:rPr>
          <w:rFonts w:ascii="Times New Roman" w:eastAsia="Calibri" w:hAnsi="Times New Roman" w:cs="Times New Roman"/>
          <w:b/>
          <w:bCs/>
          <w:color w:val="000000"/>
          <w:sz w:val="24"/>
          <w:szCs w:val="24"/>
        </w:rPr>
      </w:pPr>
    </w:p>
    <w:p w14:paraId="7298706C" w14:textId="5BEFAA3D" w:rsidR="00060B8E" w:rsidRPr="006B7358" w:rsidRDefault="006B7358"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b/>
          <w:bCs/>
          <w:color w:val="000000"/>
          <w:sz w:val="24"/>
          <w:szCs w:val="24"/>
        </w:rPr>
      </w:pPr>
      <w:r w:rsidRPr="006B7358">
        <w:rPr>
          <w:rFonts w:ascii="Times New Roman" w:eastAsia="Calibri" w:hAnsi="Times New Roman" w:cs="Times New Roman"/>
          <w:b/>
          <w:bCs/>
          <w:color w:val="000000"/>
          <w:sz w:val="24"/>
          <w:szCs w:val="24"/>
        </w:rPr>
        <w:t>Faixas de Ajuste de Pagamento</w:t>
      </w:r>
    </w:p>
    <w:p w14:paraId="5D1DDCAA" w14:textId="398CD5B1" w:rsidR="00060B8E" w:rsidRPr="006B7358"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As pontuações de qualidade devem ser totalizadas para o mês de referência, conforme métodos apresentados nas tabelas acima.</w:t>
      </w:r>
    </w:p>
    <w:p w14:paraId="5DA7424B" w14:textId="0F793BA6" w:rsidR="00060B8E" w:rsidRPr="006B7358"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A aplicação dos critérios de averiguação da qualidade resultará em uma pontuação final no intervalo de 0 a 100 pontos, correspondente à soma das pontuações obtidas para cada indicador, conforme fórmula abaixo:</w:t>
      </w:r>
    </w:p>
    <w:tbl>
      <w:tblPr>
        <w:tblStyle w:val="Tabelacomgrade"/>
        <w:tblW w:w="0" w:type="auto"/>
        <w:tblLook w:val="04A0" w:firstRow="1" w:lastRow="0" w:firstColumn="1" w:lastColumn="0" w:noHBand="0" w:noVBand="1"/>
      </w:tblPr>
      <w:tblGrid>
        <w:gridCol w:w="8779"/>
      </w:tblGrid>
      <w:tr w:rsidR="00060B8E" w:rsidRPr="008C39A1" w14:paraId="61F748F6" w14:textId="77777777" w:rsidTr="00E64764">
        <w:trPr>
          <w:trHeight w:val="1164"/>
        </w:trPr>
        <w:tc>
          <w:tcPr>
            <w:tcW w:w="8779" w:type="dxa"/>
            <w:vAlign w:val="center"/>
          </w:tcPr>
          <w:p w14:paraId="4A275511" w14:textId="77777777" w:rsidR="00060B8E" w:rsidRPr="008C39A1" w:rsidRDefault="00060B8E" w:rsidP="004B1D6D">
            <w:pPr>
              <w:autoSpaceDE w:val="0"/>
              <w:autoSpaceDN w:val="0"/>
              <w:adjustRightInd w:val="0"/>
              <w:jc w:val="center"/>
              <w:rPr>
                <w:rFonts w:ascii="Times New Roman" w:eastAsia="Calibri" w:hAnsi="Times New Roman"/>
                <w:color w:val="000000"/>
                <w:sz w:val="24"/>
                <w:szCs w:val="24"/>
              </w:rPr>
            </w:pPr>
            <w:r w:rsidRPr="004B1D6D">
              <w:rPr>
                <w:rFonts w:ascii="Times New Roman" w:eastAsia="Calibri" w:hAnsi="Times New Roman"/>
                <w:b/>
                <w:bCs/>
                <w:sz w:val="24"/>
                <w:szCs w:val="24"/>
              </w:rPr>
              <w:t>Pontuação total do serviço</w:t>
            </w:r>
            <w:r w:rsidRPr="008C39A1">
              <w:rPr>
                <w:rFonts w:ascii="Times New Roman" w:eastAsia="Calibri" w:hAnsi="Times New Roman"/>
                <w:sz w:val="24"/>
                <w:szCs w:val="24"/>
              </w:rPr>
              <w:t xml:space="preserve"> = Pontos “Indicador 1” + Pontos “Indicador 2” + Pontos “Indicador 3” + Pontos</w:t>
            </w:r>
            <w:r>
              <w:rPr>
                <w:rFonts w:ascii="Times New Roman" w:eastAsia="Calibri" w:hAnsi="Times New Roman"/>
                <w:sz w:val="24"/>
                <w:szCs w:val="24"/>
              </w:rPr>
              <w:t xml:space="preserve"> </w:t>
            </w:r>
            <w:r w:rsidRPr="008C39A1">
              <w:rPr>
                <w:rFonts w:ascii="Times New Roman" w:eastAsia="Calibri" w:hAnsi="Times New Roman"/>
                <w:sz w:val="24"/>
                <w:szCs w:val="24"/>
              </w:rPr>
              <w:t>“Indicador 4”.</w:t>
            </w:r>
          </w:p>
        </w:tc>
      </w:tr>
    </w:tbl>
    <w:p w14:paraId="43B0677D" w14:textId="77777777" w:rsidR="00E64764" w:rsidRDefault="00E64764" w:rsidP="00E64764">
      <w:pPr>
        <w:pStyle w:val="PargrafodaLista"/>
        <w:autoSpaceDE w:val="0"/>
        <w:autoSpaceDN w:val="0"/>
        <w:adjustRightInd w:val="0"/>
        <w:spacing w:before="120" w:after="120" w:line="360" w:lineRule="auto"/>
        <w:ind w:left="567"/>
        <w:jc w:val="both"/>
        <w:rPr>
          <w:rFonts w:ascii="Times New Roman" w:eastAsia="Calibri" w:hAnsi="Times New Roman" w:cs="Times New Roman"/>
          <w:color w:val="000000"/>
          <w:sz w:val="24"/>
          <w:szCs w:val="24"/>
        </w:rPr>
      </w:pPr>
    </w:p>
    <w:p w14:paraId="138C042D" w14:textId="201AEADA" w:rsidR="00060B8E" w:rsidRPr="006B7358" w:rsidRDefault="00060B8E" w:rsidP="00692119">
      <w:pPr>
        <w:pStyle w:val="PargrafodaLista"/>
        <w:numPr>
          <w:ilvl w:val="1"/>
          <w:numId w:val="8"/>
        </w:numPr>
        <w:autoSpaceDE w:val="0"/>
        <w:autoSpaceDN w:val="0"/>
        <w:adjustRightInd w:val="0"/>
        <w:spacing w:before="120" w:after="120" w:line="360" w:lineRule="auto"/>
        <w:ind w:left="567" w:firstLine="0"/>
        <w:jc w:val="both"/>
        <w:rPr>
          <w:rFonts w:ascii="Times New Roman" w:eastAsia="Calibri" w:hAnsi="Times New Roman" w:cs="Times New Roman"/>
          <w:color w:val="000000"/>
          <w:sz w:val="24"/>
          <w:szCs w:val="24"/>
        </w:rPr>
      </w:pPr>
      <w:r w:rsidRPr="006B7358">
        <w:rPr>
          <w:rFonts w:ascii="Times New Roman" w:eastAsia="Calibri" w:hAnsi="Times New Roman" w:cs="Times New Roman"/>
          <w:color w:val="000000"/>
          <w:sz w:val="24"/>
          <w:szCs w:val="24"/>
        </w:rPr>
        <w:t>Os pagamentos devidos, relativos a cada mês de referência, devem ser ajustados pela pontuação total do serviço, conforme tabela e fórmula apresentadas abaixo:</w:t>
      </w:r>
    </w:p>
    <w:p w14:paraId="7D88E3F2" w14:textId="77777777" w:rsidR="00060B8E" w:rsidRPr="008C39A1" w:rsidRDefault="00060B8E" w:rsidP="00060B8E">
      <w:pPr>
        <w:autoSpaceDE w:val="0"/>
        <w:autoSpaceDN w:val="0"/>
        <w:adjustRightInd w:val="0"/>
        <w:rPr>
          <w:rFonts w:ascii="Times New Roman" w:eastAsia="Calibri" w:hAnsi="Times New Roman" w:cs="Times New Roman"/>
          <w:sz w:val="24"/>
          <w:szCs w:val="24"/>
        </w:rPr>
      </w:pPr>
    </w:p>
    <w:tbl>
      <w:tblPr>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8"/>
        <w:gridCol w:w="3183"/>
        <w:gridCol w:w="2546"/>
        <w:gridCol w:w="2110"/>
      </w:tblGrid>
      <w:tr w:rsidR="00060B8E" w:rsidRPr="006B7358" w14:paraId="579974E3" w14:textId="77777777" w:rsidTr="00152769">
        <w:trPr>
          <w:trHeight w:val="1357"/>
        </w:trPr>
        <w:tc>
          <w:tcPr>
            <w:tcW w:w="991" w:type="pct"/>
            <w:shd w:val="clear" w:color="auto" w:fill="DBE5F1" w:themeFill="accent1" w:themeFillTint="33"/>
            <w:vAlign w:val="center"/>
            <w:hideMark/>
          </w:tcPr>
          <w:p w14:paraId="079DC490" w14:textId="77777777" w:rsidR="00060B8E" w:rsidRPr="006B7358" w:rsidRDefault="00060B8E" w:rsidP="004A6778">
            <w:pPr>
              <w:jc w:val="center"/>
              <w:rPr>
                <w:rFonts w:ascii="Times New Roman" w:eastAsia="Times New Roman" w:hAnsi="Times New Roman" w:cs="Times New Roman"/>
                <w:b/>
                <w:bCs/>
                <w:color w:val="000000"/>
              </w:rPr>
            </w:pPr>
            <w:r w:rsidRPr="006B7358">
              <w:rPr>
                <w:rFonts w:ascii="Times New Roman" w:eastAsia="Times New Roman" w:hAnsi="Times New Roman" w:cs="Times New Roman"/>
                <w:b/>
                <w:bCs/>
                <w:color w:val="000000"/>
              </w:rPr>
              <w:t>CONCEITO</w:t>
            </w:r>
          </w:p>
        </w:tc>
        <w:tc>
          <w:tcPr>
            <w:tcW w:w="1628" w:type="pct"/>
            <w:shd w:val="clear" w:color="auto" w:fill="DBE5F1" w:themeFill="accent1" w:themeFillTint="33"/>
            <w:vAlign w:val="center"/>
            <w:hideMark/>
          </w:tcPr>
          <w:p w14:paraId="4A8A6F5A" w14:textId="77777777" w:rsidR="00060B8E" w:rsidRPr="006B7358" w:rsidRDefault="00060B8E" w:rsidP="004A6778">
            <w:pPr>
              <w:jc w:val="center"/>
              <w:rPr>
                <w:rFonts w:ascii="Times New Roman" w:eastAsia="Times New Roman" w:hAnsi="Times New Roman" w:cs="Times New Roman"/>
                <w:b/>
                <w:bCs/>
                <w:color w:val="000000"/>
              </w:rPr>
            </w:pPr>
            <w:r w:rsidRPr="006B7358">
              <w:rPr>
                <w:rFonts w:ascii="Times New Roman" w:eastAsia="Times New Roman" w:hAnsi="Times New Roman" w:cs="Times New Roman"/>
                <w:b/>
                <w:bCs/>
                <w:color w:val="000000"/>
              </w:rPr>
              <w:t>Faixas de Pontuação de Qualidade de serviço</w:t>
            </w:r>
          </w:p>
        </w:tc>
        <w:tc>
          <w:tcPr>
            <w:tcW w:w="1302" w:type="pct"/>
            <w:shd w:val="clear" w:color="auto" w:fill="DBE5F1" w:themeFill="accent1" w:themeFillTint="33"/>
            <w:vAlign w:val="center"/>
            <w:hideMark/>
          </w:tcPr>
          <w:p w14:paraId="3BDE9B86" w14:textId="77777777" w:rsidR="00060B8E" w:rsidRPr="006B7358" w:rsidRDefault="00060B8E" w:rsidP="004A6778">
            <w:pPr>
              <w:jc w:val="center"/>
              <w:rPr>
                <w:rFonts w:ascii="Times New Roman" w:eastAsia="Times New Roman" w:hAnsi="Times New Roman" w:cs="Times New Roman"/>
                <w:b/>
                <w:bCs/>
                <w:color w:val="000000"/>
              </w:rPr>
            </w:pPr>
            <w:r w:rsidRPr="006B7358">
              <w:rPr>
                <w:rFonts w:ascii="Times New Roman" w:eastAsia="Times New Roman" w:hAnsi="Times New Roman" w:cs="Times New Roman"/>
                <w:b/>
                <w:bCs/>
                <w:color w:val="000000"/>
              </w:rPr>
              <w:t>Pagamento Devido</w:t>
            </w:r>
          </w:p>
        </w:tc>
        <w:tc>
          <w:tcPr>
            <w:tcW w:w="1079" w:type="pct"/>
            <w:shd w:val="clear" w:color="auto" w:fill="DBE5F1" w:themeFill="accent1" w:themeFillTint="33"/>
            <w:vAlign w:val="center"/>
            <w:hideMark/>
          </w:tcPr>
          <w:p w14:paraId="660136A0" w14:textId="77777777" w:rsidR="00060B8E" w:rsidRPr="006B7358" w:rsidRDefault="00060B8E" w:rsidP="004A6778">
            <w:pPr>
              <w:jc w:val="center"/>
              <w:rPr>
                <w:rFonts w:ascii="Times New Roman" w:eastAsia="Times New Roman" w:hAnsi="Times New Roman" w:cs="Times New Roman"/>
                <w:b/>
                <w:bCs/>
                <w:color w:val="000000"/>
              </w:rPr>
            </w:pPr>
            <w:r w:rsidRPr="006B7358">
              <w:rPr>
                <w:rFonts w:ascii="Times New Roman" w:eastAsia="Times New Roman" w:hAnsi="Times New Roman" w:cs="Times New Roman"/>
                <w:b/>
                <w:bCs/>
                <w:color w:val="000000"/>
              </w:rPr>
              <w:t>Fator de Ajuste do Instrumento de Medição de Resultado</w:t>
            </w:r>
          </w:p>
        </w:tc>
      </w:tr>
      <w:tr w:rsidR="00060B8E" w:rsidRPr="006B7358" w14:paraId="5A920C2C" w14:textId="77777777" w:rsidTr="0082243E">
        <w:trPr>
          <w:trHeight w:val="300"/>
        </w:trPr>
        <w:tc>
          <w:tcPr>
            <w:tcW w:w="991" w:type="pct"/>
            <w:shd w:val="clear" w:color="auto" w:fill="auto"/>
            <w:vAlign w:val="center"/>
            <w:hideMark/>
          </w:tcPr>
          <w:p w14:paraId="3525FD5C"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EXCELENTE</w:t>
            </w:r>
          </w:p>
        </w:tc>
        <w:tc>
          <w:tcPr>
            <w:tcW w:w="1628" w:type="pct"/>
            <w:shd w:val="clear" w:color="auto" w:fill="auto"/>
            <w:vAlign w:val="center"/>
            <w:hideMark/>
          </w:tcPr>
          <w:p w14:paraId="0D75848C"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Faixa 1 – De 90 a 100 pontos</w:t>
            </w:r>
          </w:p>
        </w:tc>
        <w:tc>
          <w:tcPr>
            <w:tcW w:w="1302" w:type="pct"/>
            <w:shd w:val="clear" w:color="auto" w:fill="auto"/>
            <w:vAlign w:val="center"/>
            <w:hideMark/>
          </w:tcPr>
          <w:p w14:paraId="706AA554"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100% do valor previsto</w:t>
            </w:r>
          </w:p>
        </w:tc>
        <w:tc>
          <w:tcPr>
            <w:tcW w:w="1079" w:type="pct"/>
            <w:shd w:val="clear" w:color="auto" w:fill="auto"/>
            <w:vAlign w:val="center"/>
            <w:hideMark/>
          </w:tcPr>
          <w:p w14:paraId="465589BE"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1</w:t>
            </w:r>
          </w:p>
        </w:tc>
      </w:tr>
      <w:tr w:rsidR="00060B8E" w:rsidRPr="006B7358" w14:paraId="37079333" w14:textId="77777777" w:rsidTr="000A0C74">
        <w:trPr>
          <w:trHeight w:val="368"/>
        </w:trPr>
        <w:tc>
          <w:tcPr>
            <w:tcW w:w="991" w:type="pct"/>
            <w:shd w:val="clear" w:color="auto" w:fill="auto"/>
            <w:vAlign w:val="center"/>
            <w:hideMark/>
          </w:tcPr>
          <w:p w14:paraId="2FE9DF22"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BOM</w:t>
            </w:r>
          </w:p>
        </w:tc>
        <w:tc>
          <w:tcPr>
            <w:tcW w:w="1628" w:type="pct"/>
            <w:shd w:val="clear" w:color="auto" w:fill="auto"/>
            <w:vAlign w:val="center"/>
            <w:hideMark/>
          </w:tcPr>
          <w:p w14:paraId="3A21EB73"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Faixa 2 – De 80 a 89 pontos</w:t>
            </w:r>
          </w:p>
        </w:tc>
        <w:tc>
          <w:tcPr>
            <w:tcW w:w="1302" w:type="pct"/>
            <w:shd w:val="clear" w:color="auto" w:fill="auto"/>
            <w:vAlign w:val="center"/>
            <w:hideMark/>
          </w:tcPr>
          <w:p w14:paraId="42527B49"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98,5% do valor previsto</w:t>
            </w:r>
          </w:p>
        </w:tc>
        <w:tc>
          <w:tcPr>
            <w:tcW w:w="1079" w:type="pct"/>
            <w:shd w:val="clear" w:color="auto" w:fill="auto"/>
            <w:vAlign w:val="center"/>
            <w:hideMark/>
          </w:tcPr>
          <w:p w14:paraId="7150778F"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0,985</w:t>
            </w:r>
          </w:p>
        </w:tc>
      </w:tr>
      <w:tr w:rsidR="00060B8E" w:rsidRPr="006B7358" w14:paraId="7F682D21" w14:textId="77777777" w:rsidTr="0082243E">
        <w:trPr>
          <w:trHeight w:val="300"/>
        </w:trPr>
        <w:tc>
          <w:tcPr>
            <w:tcW w:w="991" w:type="pct"/>
            <w:shd w:val="clear" w:color="auto" w:fill="auto"/>
            <w:vAlign w:val="center"/>
            <w:hideMark/>
          </w:tcPr>
          <w:p w14:paraId="38A6D4E2"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REGULAR</w:t>
            </w:r>
          </w:p>
        </w:tc>
        <w:tc>
          <w:tcPr>
            <w:tcW w:w="1628" w:type="pct"/>
            <w:shd w:val="clear" w:color="auto" w:fill="auto"/>
            <w:vAlign w:val="center"/>
            <w:hideMark/>
          </w:tcPr>
          <w:p w14:paraId="7341B545"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Faixa 3 – De 70 a 79 pontos</w:t>
            </w:r>
          </w:p>
        </w:tc>
        <w:tc>
          <w:tcPr>
            <w:tcW w:w="1302" w:type="pct"/>
            <w:shd w:val="clear" w:color="auto" w:fill="auto"/>
            <w:vAlign w:val="center"/>
            <w:hideMark/>
          </w:tcPr>
          <w:p w14:paraId="3AD409BC"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97% do valor previsto</w:t>
            </w:r>
          </w:p>
        </w:tc>
        <w:tc>
          <w:tcPr>
            <w:tcW w:w="1079" w:type="pct"/>
            <w:shd w:val="clear" w:color="auto" w:fill="auto"/>
            <w:vAlign w:val="center"/>
            <w:hideMark/>
          </w:tcPr>
          <w:p w14:paraId="738639E6"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0,97</w:t>
            </w:r>
          </w:p>
        </w:tc>
      </w:tr>
      <w:tr w:rsidR="00060B8E" w:rsidRPr="006B7358" w14:paraId="6CD37B57" w14:textId="77777777" w:rsidTr="000A0C74">
        <w:trPr>
          <w:trHeight w:val="236"/>
        </w:trPr>
        <w:tc>
          <w:tcPr>
            <w:tcW w:w="991" w:type="pct"/>
            <w:shd w:val="clear" w:color="auto" w:fill="auto"/>
            <w:vAlign w:val="center"/>
            <w:hideMark/>
          </w:tcPr>
          <w:p w14:paraId="5A983F80"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INSATISFATÓRIO</w:t>
            </w:r>
          </w:p>
        </w:tc>
        <w:tc>
          <w:tcPr>
            <w:tcW w:w="1628" w:type="pct"/>
            <w:shd w:val="clear" w:color="auto" w:fill="auto"/>
            <w:vAlign w:val="center"/>
            <w:hideMark/>
          </w:tcPr>
          <w:p w14:paraId="1DC8FCBA"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Faixa 4 – De 60 a 69 pontos</w:t>
            </w:r>
          </w:p>
        </w:tc>
        <w:tc>
          <w:tcPr>
            <w:tcW w:w="1302" w:type="pct"/>
            <w:shd w:val="clear" w:color="auto" w:fill="auto"/>
            <w:vAlign w:val="center"/>
            <w:hideMark/>
          </w:tcPr>
          <w:p w14:paraId="42941C46"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95,5% do valor previsto</w:t>
            </w:r>
          </w:p>
        </w:tc>
        <w:tc>
          <w:tcPr>
            <w:tcW w:w="1079" w:type="pct"/>
            <w:shd w:val="clear" w:color="auto" w:fill="auto"/>
            <w:vAlign w:val="center"/>
            <w:hideMark/>
          </w:tcPr>
          <w:p w14:paraId="470D85D1"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0,955</w:t>
            </w:r>
          </w:p>
        </w:tc>
      </w:tr>
      <w:tr w:rsidR="00060B8E" w:rsidRPr="006B7358" w14:paraId="21B3BF84" w14:textId="77777777" w:rsidTr="0082243E">
        <w:trPr>
          <w:trHeight w:val="300"/>
        </w:trPr>
        <w:tc>
          <w:tcPr>
            <w:tcW w:w="991" w:type="pct"/>
            <w:shd w:val="clear" w:color="auto" w:fill="auto"/>
            <w:vAlign w:val="center"/>
            <w:hideMark/>
          </w:tcPr>
          <w:p w14:paraId="082F9F56"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RUIM</w:t>
            </w:r>
          </w:p>
        </w:tc>
        <w:tc>
          <w:tcPr>
            <w:tcW w:w="1628" w:type="pct"/>
            <w:shd w:val="clear" w:color="auto" w:fill="auto"/>
            <w:vAlign w:val="center"/>
            <w:hideMark/>
          </w:tcPr>
          <w:p w14:paraId="26005AEB"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Faixa 5 – Abaixo de 60 pontos</w:t>
            </w:r>
          </w:p>
        </w:tc>
        <w:tc>
          <w:tcPr>
            <w:tcW w:w="1302" w:type="pct"/>
            <w:shd w:val="clear" w:color="auto" w:fill="auto"/>
            <w:vAlign w:val="center"/>
            <w:hideMark/>
          </w:tcPr>
          <w:p w14:paraId="76ACB772"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94% do valor previsto</w:t>
            </w:r>
          </w:p>
        </w:tc>
        <w:tc>
          <w:tcPr>
            <w:tcW w:w="1079" w:type="pct"/>
            <w:shd w:val="clear" w:color="auto" w:fill="auto"/>
            <w:vAlign w:val="center"/>
            <w:hideMark/>
          </w:tcPr>
          <w:p w14:paraId="5B067498" w14:textId="77777777" w:rsidR="00060B8E" w:rsidRPr="006B7358" w:rsidRDefault="00060B8E" w:rsidP="004A6778">
            <w:pPr>
              <w:jc w:val="center"/>
              <w:rPr>
                <w:rFonts w:ascii="Times New Roman" w:eastAsia="Times New Roman" w:hAnsi="Times New Roman" w:cs="Times New Roman"/>
                <w:color w:val="000000"/>
              </w:rPr>
            </w:pPr>
            <w:r w:rsidRPr="006B7358">
              <w:rPr>
                <w:rFonts w:ascii="Times New Roman" w:eastAsia="Times New Roman" w:hAnsi="Times New Roman" w:cs="Times New Roman"/>
                <w:color w:val="000000"/>
              </w:rPr>
              <w:t>0,94</w:t>
            </w:r>
          </w:p>
        </w:tc>
      </w:tr>
      <w:tr w:rsidR="00060B8E" w:rsidRPr="006B7358" w14:paraId="754CBCBD" w14:textId="77777777" w:rsidTr="00152769">
        <w:trPr>
          <w:trHeight w:val="621"/>
        </w:trPr>
        <w:tc>
          <w:tcPr>
            <w:tcW w:w="5000" w:type="pct"/>
            <w:gridSpan w:val="4"/>
            <w:shd w:val="clear" w:color="auto" w:fill="DBE5F1" w:themeFill="accent1" w:themeFillTint="33"/>
            <w:vAlign w:val="center"/>
            <w:hideMark/>
          </w:tcPr>
          <w:p w14:paraId="07C6EBB2" w14:textId="77777777" w:rsidR="00060B8E" w:rsidRPr="006B7358" w:rsidRDefault="00060B8E" w:rsidP="004A6778">
            <w:pPr>
              <w:jc w:val="center"/>
              <w:rPr>
                <w:rFonts w:ascii="Times New Roman" w:eastAsia="Times New Roman" w:hAnsi="Times New Roman" w:cs="Times New Roman"/>
                <w:b/>
                <w:bCs/>
                <w:color w:val="000000"/>
              </w:rPr>
            </w:pPr>
            <w:r w:rsidRPr="006B7358">
              <w:rPr>
                <w:rFonts w:ascii="Times New Roman" w:eastAsia="Times New Roman" w:hAnsi="Times New Roman" w:cs="Times New Roman"/>
                <w:b/>
                <w:bCs/>
                <w:color w:val="000000"/>
              </w:rPr>
              <w:t>Valor devido por ordem de serviço = [(Valor mensal previsto) x (Fator de ajuste de nível de serviço)]</w:t>
            </w:r>
          </w:p>
        </w:tc>
      </w:tr>
    </w:tbl>
    <w:p w14:paraId="1BF19DE4" w14:textId="77777777" w:rsidR="00060B8E" w:rsidRPr="008C39A1" w:rsidRDefault="00060B8E" w:rsidP="00060B8E">
      <w:pPr>
        <w:autoSpaceDE w:val="0"/>
        <w:autoSpaceDN w:val="0"/>
        <w:adjustRightInd w:val="0"/>
        <w:rPr>
          <w:rFonts w:ascii="Times New Roman" w:eastAsia="Calibri" w:hAnsi="Times New Roman" w:cs="Times New Roman"/>
          <w:color w:val="000000"/>
          <w:sz w:val="24"/>
          <w:szCs w:val="24"/>
        </w:rPr>
      </w:pPr>
    </w:p>
    <w:p w14:paraId="1F42F7CA" w14:textId="1D994CEF" w:rsidR="00060B8E" w:rsidRPr="006B7358" w:rsidRDefault="006B7358"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b/>
          <w:bCs/>
          <w:color w:val="000000"/>
          <w:sz w:val="24"/>
          <w:szCs w:val="24"/>
        </w:rPr>
      </w:pPr>
      <w:r w:rsidRPr="006B7358">
        <w:rPr>
          <w:rFonts w:ascii="Times New Roman" w:eastAsia="Calibri" w:hAnsi="Times New Roman" w:cs="Times New Roman"/>
          <w:b/>
          <w:bCs/>
          <w:i/>
          <w:iCs/>
          <w:color w:val="000000"/>
          <w:sz w:val="24"/>
          <w:szCs w:val="24"/>
        </w:rPr>
        <w:t>Checklist</w:t>
      </w:r>
      <w:r w:rsidRPr="006B7358">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p</w:t>
      </w:r>
      <w:r w:rsidRPr="006B7358">
        <w:rPr>
          <w:rFonts w:ascii="Times New Roman" w:eastAsia="Calibri" w:hAnsi="Times New Roman" w:cs="Times New Roman"/>
          <w:b/>
          <w:bCs/>
          <w:color w:val="000000"/>
          <w:sz w:val="24"/>
          <w:szCs w:val="24"/>
        </w:rPr>
        <w:t xml:space="preserve">ara </w:t>
      </w:r>
      <w:r>
        <w:rPr>
          <w:rFonts w:ascii="Times New Roman" w:eastAsia="Calibri" w:hAnsi="Times New Roman" w:cs="Times New Roman"/>
          <w:b/>
          <w:bCs/>
          <w:color w:val="000000"/>
          <w:sz w:val="24"/>
          <w:szCs w:val="24"/>
        </w:rPr>
        <w:t>a</w:t>
      </w:r>
      <w:r w:rsidRPr="006B7358">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a</w:t>
      </w:r>
      <w:r w:rsidRPr="006B7358">
        <w:rPr>
          <w:rFonts w:ascii="Times New Roman" w:eastAsia="Calibri" w:hAnsi="Times New Roman" w:cs="Times New Roman"/>
          <w:b/>
          <w:bCs/>
          <w:color w:val="000000"/>
          <w:sz w:val="24"/>
          <w:szCs w:val="24"/>
        </w:rPr>
        <w:t xml:space="preserve">valiação </w:t>
      </w:r>
      <w:r>
        <w:rPr>
          <w:rFonts w:ascii="Times New Roman" w:eastAsia="Calibri" w:hAnsi="Times New Roman" w:cs="Times New Roman"/>
          <w:b/>
          <w:bCs/>
          <w:color w:val="000000"/>
          <w:sz w:val="24"/>
          <w:szCs w:val="24"/>
        </w:rPr>
        <w:t>d</w:t>
      </w:r>
      <w:r w:rsidRPr="006B7358">
        <w:rPr>
          <w:rFonts w:ascii="Times New Roman" w:eastAsia="Calibri" w:hAnsi="Times New Roman" w:cs="Times New Roman"/>
          <w:b/>
          <w:bCs/>
          <w:color w:val="000000"/>
          <w:sz w:val="24"/>
          <w:szCs w:val="24"/>
        </w:rPr>
        <w:t xml:space="preserve">e </w:t>
      </w:r>
      <w:r>
        <w:rPr>
          <w:rFonts w:ascii="Times New Roman" w:eastAsia="Calibri" w:hAnsi="Times New Roman" w:cs="Times New Roman"/>
          <w:b/>
          <w:bCs/>
          <w:color w:val="000000"/>
          <w:sz w:val="24"/>
          <w:szCs w:val="24"/>
        </w:rPr>
        <w:t>n</w:t>
      </w:r>
      <w:r w:rsidRPr="006B7358">
        <w:rPr>
          <w:rFonts w:ascii="Times New Roman" w:eastAsia="Calibri" w:hAnsi="Times New Roman" w:cs="Times New Roman"/>
          <w:b/>
          <w:bCs/>
          <w:color w:val="000000"/>
          <w:sz w:val="24"/>
          <w:szCs w:val="24"/>
        </w:rPr>
        <w:t xml:space="preserve">ível </w:t>
      </w:r>
      <w:r>
        <w:rPr>
          <w:rFonts w:ascii="Times New Roman" w:eastAsia="Calibri" w:hAnsi="Times New Roman" w:cs="Times New Roman"/>
          <w:b/>
          <w:bCs/>
          <w:color w:val="000000"/>
          <w:sz w:val="24"/>
          <w:szCs w:val="24"/>
        </w:rPr>
        <w:t>d</w:t>
      </w:r>
      <w:r w:rsidRPr="006B7358">
        <w:rPr>
          <w:rFonts w:ascii="Times New Roman" w:eastAsia="Calibri" w:hAnsi="Times New Roman" w:cs="Times New Roman"/>
          <w:b/>
          <w:bCs/>
          <w:color w:val="000000"/>
          <w:sz w:val="24"/>
          <w:szCs w:val="24"/>
        </w:rPr>
        <w:t xml:space="preserve">os </w:t>
      </w:r>
      <w:r>
        <w:rPr>
          <w:rFonts w:ascii="Times New Roman" w:eastAsia="Calibri" w:hAnsi="Times New Roman" w:cs="Times New Roman"/>
          <w:b/>
          <w:bCs/>
          <w:color w:val="000000"/>
          <w:sz w:val="24"/>
          <w:szCs w:val="24"/>
        </w:rPr>
        <w:t>s</w:t>
      </w:r>
      <w:r w:rsidRPr="006B7358">
        <w:rPr>
          <w:rFonts w:ascii="Times New Roman" w:eastAsia="Calibri" w:hAnsi="Times New Roman" w:cs="Times New Roman"/>
          <w:b/>
          <w:bCs/>
          <w:color w:val="000000"/>
          <w:sz w:val="24"/>
          <w:szCs w:val="24"/>
        </w:rPr>
        <w:t>erviços</w:t>
      </w:r>
    </w:p>
    <w:tbl>
      <w:tblPr>
        <w:tblW w:w="5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2"/>
        <w:gridCol w:w="4042"/>
        <w:gridCol w:w="1746"/>
        <w:gridCol w:w="2137"/>
      </w:tblGrid>
      <w:tr w:rsidR="00060B8E" w:rsidRPr="008C39A1" w14:paraId="2EA620D8" w14:textId="77777777" w:rsidTr="00152769">
        <w:trPr>
          <w:trHeight w:val="531"/>
        </w:trPr>
        <w:tc>
          <w:tcPr>
            <w:tcW w:w="947" w:type="pct"/>
            <w:shd w:val="clear" w:color="auto" w:fill="DBE5F1" w:themeFill="accent1" w:themeFillTint="33"/>
            <w:vAlign w:val="center"/>
            <w:hideMark/>
          </w:tcPr>
          <w:p w14:paraId="23D5BF10"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Indicador</w:t>
            </w:r>
          </w:p>
        </w:tc>
        <w:tc>
          <w:tcPr>
            <w:tcW w:w="2067" w:type="pct"/>
            <w:shd w:val="clear" w:color="auto" w:fill="DBE5F1" w:themeFill="accent1" w:themeFillTint="33"/>
            <w:noWrap/>
            <w:vAlign w:val="center"/>
            <w:hideMark/>
          </w:tcPr>
          <w:p w14:paraId="5A0F9CBB"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Critério (Faixas de Pontuação)</w:t>
            </w:r>
          </w:p>
        </w:tc>
        <w:tc>
          <w:tcPr>
            <w:tcW w:w="893" w:type="pct"/>
            <w:shd w:val="clear" w:color="auto" w:fill="DBE5F1" w:themeFill="accent1" w:themeFillTint="33"/>
            <w:vAlign w:val="center"/>
            <w:hideMark/>
          </w:tcPr>
          <w:p w14:paraId="23FC9C8F"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 xml:space="preserve">Pontos </w:t>
            </w:r>
          </w:p>
        </w:tc>
        <w:tc>
          <w:tcPr>
            <w:tcW w:w="1093" w:type="pct"/>
            <w:shd w:val="clear" w:color="auto" w:fill="DBE5F1" w:themeFill="accent1" w:themeFillTint="33"/>
            <w:noWrap/>
            <w:vAlign w:val="center"/>
            <w:hideMark/>
          </w:tcPr>
          <w:p w14:paraId="2D0EDFA2"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Avaliação</w:t>
            </w:r>
          </w:p>
        </w:tc>
      </w:tr>
      <w:tr w:rsidR="00060B8E" w:rsidRPr="008C39A1" w14:paraId="03810D6D" w14:textId="77777777" w:rsidTr="00152769">
        <w:trPr>
          <w:trHeight w:val="499"/>
        </w:trPr>
        <w:tc>
          <w:tcPr>
            <w:tcW w:w="947" w:type="pct"/>
            <w:vMerge w:val="restart"/>
            <w:shd w:val="clear" w:color="auto" w:fill="auto"/>
            <w:vAlign w:val="center"/>
            <w:hideMark/>
          </w:tcPr>
          <w:p w14:paraId="3646D3E3"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 xml:space="preserve">1 – Uso dos </w:t>
            </w:r>
            <w:proofErr w:type="spellStart"/>
            <w:r w:rsidRPr="008C39A1">
              <w:rPr>
                <w:rFonts w:ascii="Times New Roman" w:eastAsia="Times New Roman" w:hAnsi="Times New Roman" w:cs="Times New Roman"/>
                <w:b/>
                <w:bCs/>
                <w:color w:val="000000"/>
                <w:sz w:val="24"/>
                <w:szCs w:val="24"/>
              </w:rPr>
              <w:t>EPI's</w:t>
            </w:r>
            <w:proofErr w:type="spellEnd"/>
            <w:r w:rsidRPr="008C39A1">
              <w:rPr>
                <w:rFonts w:ascii="Times New Roman" w:eastAsia="Times New Roman" w:hAnsi="Times New Roman" w:cs="Times New Roman"/>
                <w:b/>
                <w:bCs/>
                <w:color w:val="000000"/>
                <w:sz w:val="24"/>
                <w:szCs w:val="24"/>
              </w:rPr>
              <w:t xml:space="preserve"> e</w:t>
            </w:r>
            <w:r w:rsidRPr="008C39A1">
              <w:rPr>
                <w:rFonts w:ascii="Times New Roman" w:eastAsia="Times New Roman" w:hAnsi="Times New Roman" w:cs="Times New Roman"/>
                <w:b/>
                <w:bCs/>
                <w:color w:val="000000"/>
                <w:sz w:val="24"/>
                <w:szCs w:val="24"/>
              </w:rPr>
              <w:br/>
              <w:t>uniformes</w:t>
            </w:r>
          </w:p>
        </w:tc>
        <w:tc>
          <w:tcPr>
            <w:tcW w:w="2067" w:type="pct"/>
            <w:shd w:val="clear" w:color="auto" w:fill="auto"/>
            <w:noWrap/>
            <w:vAlign w:val="center"/>
            <w:hideMark/>
          </w:tcPr>
          <w:p w14:paraId="563B8800"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Sem ocorrências</w:t>
            </w:r>
          </w:p>
        </w:tc>
        <w:tc>
          <w:tcPr>
            <w:tcW w:w="893" w:type="pct"/>
            <w:shd w:val="clear" w:color="auto" w:fill="auto"/>
            <w:noWrap/>
            <w:vAlign w:val="center"/>
            <w:hideMark/>
          </w:tcPr>
          <w:p w14:paraId="44DD4E5A"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20</w:t>
            </w:r>
          </w:p>
        </w:tc>
        <w:tc>
          <w:tcPr>
            <w:tcW w:w="1093" w:type="pct"/>
            <w:shd w:val="clear" w:color="auto" w:fill="auto"/>
            <w:noWrap/>
            <w:vAlign w:val="bottom"/>
            <w:hideMark/>
          </w:tcPr>
          <w:p w14:paraId="7913B12D"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19249B13" w14:textId="77777777" w:rsidTr="00152769">
        <w:trPr>
          <w:trHeight w:val="499"/>
        </w:trPr>
        <w:tc>
          <w:tcPr>
            <w:tcW w:w="947" w:type="pct"/>
            <w:vMerge/>
            <w:vAlign w:val="center"/>
            <w:hideMark/>
          </w:tcPr>
          <w:p w14:paraId="08ECCEAA"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7FC10ED8"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01 ocorrência</w:t>
            </w:r>
          </w:p>
        </w:tc>
        <w:tc>
          <w:tcPr>
            <w:tcW w:w="893" w:type="pct"/>
            <w:shd w:val="clear" w:color="auto" w:fill="auto"/>
            <w:noWrap/>
            <w:vAlign w:val="center"/>
            <w:hideMark/>
          </w:tcPr>
          <w:p w14:paraId="2C63726D"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19</w:t>
            </w:r>
          </w:p>
        </w:tc>
        <w:tc>
          <w:tcPr>
            <w:tcW w:w="1093" w:type="pct"/>
            <w:shd w:val="clear" w:color="auto" w:fill="auto"/>
            <w:noWrap/>
            <w:vAlign w:val="bottom"/>
            <w:hideMark/>
          </w:tcPr>
          <w:p w14:paraId="7E29801C"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40584FFB" w14:textId="77777777" w:rsidTr="00152769">
        <w:trPr>
          <w:trHeight w:val="499"/>
        </w:trPr>
        <w:tc>
          <w:tcPr>
            <w:tcW w:w="947" w:type="pct"/>
            <w:vMerge/>
            <w:vAlign w:val="center"/>
            <w:hideMark/>
          </w:tcPr>
          <w:p w14:paraId="2C5DE6C5"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296AD641"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02 ocorrências</w:t>
            </w:r>
          </w:p>
        </w:tc>
        <w:tc>
          <w:tcPr>
            <w:tcW w:w="893" w:type="pct"/>
            <w:shd w:val="clear" w:color="auto" w:fill="auto"/>
            <w:noWrap/>
            <w:vAlign w:val="center"/>
            <w:hideMark/>
          </w:tcPr>
          <w:p w14:paraId="02AA486B"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18</w:t>
            </w:r>
          </w:p>
        </w:tc>
        <w:tc>
          <w:tcPr>
            <w:tcW w:w="1093" w:type="pct"/>
            <w:shd w:val="clear" w:color="auto" w:fill="auto"/>
            <w:noWrap/>
            <w:vAlign w:val="bottom"/>
            <w:hideMark/>
          </w:tcPr>
          <w:p w14:paraId="59A8EB50"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5E82B9BB" w14:textId="77777777" w:rsidTr="00152769">
        <w:trPr>
          <w:trHeight w:val="499"/>
        </w:trPr>
        <w:tc>
          <w:tcPr>
            <w:tcW w:w="947" w:type="pct"/>
            <w:vMerge/>
            <w:vAlign w:val="center"/>
            <w:hideMark/>
          </w:tcPr>
          <w:p w14:paraId="17011A97"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2065D47F"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03 ocorrências</w:t>
            </w:r>
          </w:p>
        </w:tc>
        <w:tc>
          <w:tcPr>
            <w:tcW w:w="893" w:type="pct"/>
            <w:shd w:val="clear" w:color="auto" w:fill="auto"/>
            <w:noWrap/>
            <w:vAlign w:val="center"/>
            <w:hideMark/>
          </w:tcPr>
          <w:p w14:paraId="7D95C41B"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17</w:t>
            </w:r>
          </w:p>
        </w:tc>
        <w:tc>
          <w:tcPr>
            <w:tcW w:w="1093" w:type="pct"/>
            <w:shd w:val="clear" w:color="auto" w:fill="auto"/>
            <w:noWrap/>
            <w:vAlign w:val="bottom"/>
            <w:hideMark/>
          </w:tcPr>
          <w:p w14:paraId="759133F2"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7FF43CD9" w14:textId="77777777" w:rsidTr="00152769">
        <w:trPr>
          <w:trHeight w:val="499"/>
        </w:trPr>
        <w:tc>
          <w:tcPr>
            <w:tcW w:w="947" w:type="pct"/>
            <w:vMerge/>
            <w:vAlign w:val="center"/>
            <w:hideMark/>
          </w:tcPr>
          <w:p w14:paraId="581C2DA6"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4C1016AA" w14:textId="3F8A717D" w:rsidR="00060B8E" w:rsidRPr="008C39A1" w:rsidRDefault="006B7358"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04 ocorrências</w:t>
            </w:r>
          </w:p>
        </w:tc>
        <w:tc>
          <w:tcPr>
            <w:tcW w:w="893" w:type="pct"/>
            <w:shd w:val="clear" w:color="auto" w:fill="auto"/>
            <w:noWrap/>
            <w:vAlign w:val="center"/>
            <w:hideMark/>
          </w:tcPr>
          <w:p w14:paraId="20425E0A"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16</w:t>
            </w:r>
          </w:p>
        </w:tc>
        <w:tc>
          <w:tcPr>
            <w:tcW w:w="1093" w:type="pct"/>
            <w:shd w:val="clear" w:color="auto" w:fill="auto"/>
            <w:noWrap/>
            <w:vAlign w:val="bottom"/>
            <w:hideMark/>
          </w:tcPr>
          <w:p w14:paraId="2D1E56CA"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76D1D798" w14:textId="77777777" w:rsidTr="00152769">
        <w:trPr>
          <w:trHeight w:val="499"/>
        </w:trPr>
        <w:tc>
          <w:tcPr>
            <w:tcW w:w="947" w:type="pct"/>
            <w:vMerge/>
            <w:vAlign w:val="center"/>
            <w:hideMark/>
          </w:tcPr>
          <w:p w14:paraId="57CF5D3F"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49392303"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05 ocorrências ou mais</w:t>
            </w:r>
          </w:p>
        </w:tc>
        <w:tc>
          <w:tcPr>
            <w:tcW w:w="893" w:type="pct"/>
            <w:shd w:val="clear" w:color="auto" w:fill="auto"/>
            <w:noWrap/>
            <w:vAlign w:val="center"/>
            <w:hideMark/>
          </w:tcPr>
          <w:p w14:paraId="3000FDDC"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15</w:t>
            </w:r>
          </w:p>
        </w:tc>
        <w:tc>
          <w:tcPr>
            <w:tcW w:w="1093" w:type="pct"/>
            <w:shd w:val="clear" w:color="auto" w:fill="auto"/>
            <w:noWrap/>
            <w:vAlign w:val="bottom"/>
            <w:hideMark/>
          </w:tcPr>
          <w:p w14:paraId="3117BD9C"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60D8F540" w14:textId="77777777" w:rsidTr="00152769">
        <w:trPr>
          <w:trHeight w:val="499"/>
        </w:trPr>
        <w:tc>
          <w:tcPr>
            <w:tcW w:w="947" w:type="pct"/>
            <w:vMerge/>
            <w:vAlign w:val="center"/>
            <w:hideMark/>
          </w:tcPr>
          <w:p w14:paraId="6B48DED2"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65992130"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06 a 10 ocorrências</w:t>
            </w:r>
          </w:p>
        </w:tc>
        <w:tc>
          <w:tcPr>
            <w:tcW w:w="893" w:type="pct"/>
            <w:shd w:val="clear" w:color="auto" w:fill="auto"/>
            <w:noWrap/>
            <w:vAlign w:val="center"/>
            <w:hideMark/>
          </w:tcPr>
          <w:p w14:paraId="3E9B14DD"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10</w:t>
            </w:r>
          </w:p>
        </w:tc>
        <w:tc>
          <w:tcPr>
            <w:tcW w:w="1093" w:type="pct"/>
            <w:shd w:val="clear" w:color="auto" w:fill="auto"/>
            <w:noWrap/>
            <w:vAlign w:val="bottom"/>
            <w:hideMark/>
          </w:tcPr>
          <w:p w14:paraId="5E7C47BD"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0745A935" w14:textId="77777777" w:rsidTr="00152769">
        <w:trPr>
          <w:trHeight w:val="499"/>
        </w:trPr>
        <w:tc>
          <w:tcPr>
            <w:tcW w:w="947" w:type="pct"/>
            <w:vMerge/>
            <w:vAlign w:val="center"/>
            <w:hideMark/>
          </w:tcPr>
          <w:p w14:paraId="7E457F0C"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4B27F7A7"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11 ocorrências ou mais</w:t>
            </w:r>
          </w:p>
        </w:tc>
        <w:tc>
          <w:tcPr>
            <w:tcW w:w="893" w:type="pct"/>
            <w:shd w:val="clear" w:color="auto" w:fill="auto"/>
            <w:noWrap/>
            <w:vAlign w:val="center"/>
            <w:hideMark/>
          </w:tcPr>
          <w:p w14:paraId="5754AB17"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w:t>
            </w:r>
          </w:p>
        </w:tc>
        <w:tc>
          <w:tcPr>
            <w:tcW w:w="1093" w:type="pct"/>
            <w:shd w:val="clear" w:color="auto" w:fill="auto"/>
            <w:noWrap/>
            <w:vAlign w:val="bottom"/>
            <w:hideMark/>
          </w:tcPr>
          <w:p w14:paraId="663480FF"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2F9A8D14" w14:textId="77777777" w:rsidTr="00152769">
        <w:trPr>
          <w:trHeight w:val="499"/>
        </w:trPr>
        <w:tc>
          <w:tcPr>
            <w:tcW w:w="947" w:type="pct"/>
            <w:vMerge w:val="restart"/>
            <w:shd w:val="clear" w:color="auto" w:fill="auto"/>
            <w:vAlign w:val="center"/>
            <w:hideMark/>
          </w:tcPr>
          <w:p w14:paraId="1678FF51"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2 – Tempo de resposta às solicitações da contratante</w:t>
            </w:r>
          </w:p>
        </w:tc>
        <w:tc>
          <w:tcPr>
            <w:tcW w:w="2067" w:type="pct"/>
            <w:shd w:val="clear" w:color="auto" w:fill="auto"/>
            <w:noWrap/>
            <w:vAlign w:val="center"/>
            <w:hideMark/>
          </w:tcPr>
          <w:p w14:paraId="3AE78E95"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Sem atrasos</w:t>
            </w:r>
          </w:p>
        </w:tc>
        <w:tc>
          <w:tcPr>
            <w:tcW w:w="893" w:type="pct"/>
            <w:shd w:val="clear" w:color="auto" w:fill="auto"/>
            <w:noWrap/>
            <w:vAlign w:val="center"/>
            <w:hideMark/>
          </w:tcPr>
          <w:p w14:paraId="6055C0E5"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10</w:t>
            </w:r>
          </w:p>
        </w:tc>
        <w:tc>
          <w:tcPr>
            <w:tcW w:w="1093" w:type="pct"/>
            <w:shd w:val="clear" w:color="auto" w:fill="auto"/>
            <w:noWrap/>
            <w:vAlign w:val="bottom"/>
            <w:hideMark/>
          </w:tcPr>
          <w:p w14:paraId="54D5F811"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66F2F6C5" w14:textId="77777777" w:rsidTr="00152769">
        <w:trPr>
          <w:trHeight w:val="499"/>
        </w:trPr>
        <w:tc>
          <w:tcPr>
            <w:tcW w:w="947" w:type="pct"/>
            <w:vMerge/>
            <w:vAlign w:val="center"/>
            <w:hideMark/>
          </w:tcPr>
          <w:p w14:paraId="5722F721"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736F9609"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01 resposta com atraso</w:t>
            </w:r>
          </w:p>
        </w:tc>
        <w:tc>
          <w:tcPr>
            <w:tcW w:w="893" w:type="pct"/>
            <w:shd w:val="clear" w:color="auto" w:fill="auto"/>
            <w:noWrap/>
            <w:vAlign w:val="center"/>
            <w:hideMark/>
          </w:tcPr>
          <w:p w14:paraId="1ADBCA70"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9</w:t>
            </w:r>
          </w:p>
        </w:tc>
        <w:tc>
          <w:tcPr>
            <w:tcW w:w="1093" w:type="pct"/>
            <w:shd w:val="clear" w:color="auto" w:fill="auto"/>
            <w:noWrap/>
            <w:vAlign w:val="bottom"/>
            <w:hideMark/>
          </w:tcPr>
          <w:p w14:paraId="7CF1E534"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796468DD" w14:textId="77777777" w:rsidTr="00152769">
        <w:trPr>
          <w:trHeight w:val="499"/>
        </w:trPr>
        <w:tc>
          <w:tcPr>
            <w:tcW w:w="947" w:type="pct"/>
            <w:vMerge/>
            <w:vAlign w:val="center"/>
            <w:hideMark/>
          </w:tcPr>
          <w:p w14:paraId="11F1DF93"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071AD57C" w14:textId="39C27BBF" w:rsidR="00060B8E" w:rsidRPr="008C39A1" w:rsidRDefault="006B7358"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02 respostas</w:t>
            </w:r>
            <w:r w:rsidR="00060B8E" w:rsidRPr="008C39A1">
              <w:rPr>
                <w:rFonts w:ascii="Times New Roman" w:eastAsia="Times New Roman" w:hAnsi="Times New Roman" w:cs="Times New Roman"/>
                <w:color w:val="000000"/>
                <w:sz w:val="24"/>
                <w:szCs w:val="24"/>
              </w:rPr>
              <w:t xml:space="preserve"> com atraso</w:t>
            </w:r>
          </w:p>
        </w:tc>
        <w:tc>
          <w:tcPr>
            <w:tcW w:w="893" w:type="pct"/>
            <w:shd w:val="clear" w:color="auto" w:fill="auto"/>
            <w:noWrap/>
            <w:vAlign w:val="center"/>
            <w:hideMark/>
          </w:tcPr>
          <w:p w14:paraId="2B7CA9AD"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8</w:t>
            </w:r>
          </w:p>
        </w:tc>
        <w:tc>
          <w:tcPr>
            <w:tcW w:w="1093" w:type="pct"/>
            <w:shd w:val="clear" w:color="auto" w:fill="auto"/>
            <w:noWrap/>
            <w:vAlign w:val="bottom"/>
            <w:hideMark/>
          </w:tcPr>
          <w:p w14:paraId="68860B17"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393269BA" w14:textId="77777777" w:rsidTr="00152769">
        <w:trPr>
          <w:trHeight w:val="499"/>
        </w:trPr>
        <w:tc>
          <w:tcPr>
            <w:tcW w:w="947" w:type="pct"/>
            <w:vMerge/>
            <w:vAlign w:val="center"/>
            <w:hideMark/>
          </w:tcPr>
          <w:p w14:paraId="1C17DBA0"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5A514DFC" w14:textId="69E69060" w:rsidR="00060B8E" w:rsidRPr="008C39A1" w:rsidRDefault="006B7358"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03 respostas</w:t>
            </w:r>
            <w:r w:rsidR="00060B8E" w:rsidRPr="008C39A1">
              <w:rPr>
                <w:rFonts w:ascii="Times New Roman" w:eastAsia="Times New Roman" w:hAnsi="Times New Roman" w:cs="Times New Roman"/>
                <w:color w:val="000000"/>
                <w:sz w:val="24"/>
                <w:szCs w:val="24"/>
              </w:rPr>
              <w:t xml:space="preserve"> com atraso</w:t>
            </w:r>
          </w:p>
        </w:tc>
        <w:tc>
          <w:tcPr>
            <w:tcW w:w="893" w:type="pct"/>
            <w:shd w:val="clear" w:color="auto" w:fill="auto"/>
            <w:noWrap/>
            <w:vAlign w:val="center"/>
            <w:hideMark/>
          </w:tcPr>
          <w:p w14:paraId="7C29939C"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9</w:t>
            </w:r>
          </w:p>
        </w:tc>
        <w:tc>
          <w:tcPr>
            <w:tcW w:w="1093" w:type="pct"/>
            <w:shd w:val="clear" w:color="auto" w:fill="auto"/>
            <w:noWrap/>
            <w:vAlign w:val="bottom"/>
            <w:hideMark/>
          </w:tcPr>
          <w:p w14:paraId="6210CA6C"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5A6A1505" w14:textId="77777777" w:rsidTr="00152769">
        <w:trPr>
          <w:trHeight w:val="499"/>
        </w:trPr>
        <w:tc>
          <w:tcPr>
            <w:tcW w:w="947" w:type="pct"/>
            <w:vMerge/>
            <w:vAlign w:val="center"/>
            <w:hideMark/>
          </w:tcPr>
          <w:p w14:paraId="5E0ECBE7"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78B133C2" w14:textId="5BCFA25C" w:rsidR="00060B8E" w:rsidRPr="008C39A1" w:rsidRDefault="006B7358"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04 respostas</w:t>
            </w:r>
            <w:r w:rsidR="00060B8E" w:rsidRPr="008C39A1">
              <w:rPr>
                <w:rFonts w:ascii="Times New Roman" w:eastAsia="Times New Roman" w:hAnsi="Times New Roman" w:cs="Times New Roman"/>
                <w:color w:val="000000"/>
                <w:sz w:val="24"/>
                <w:szCs w:val="24"/>
              </w:rPr>
              <w:t xml:space="preserve"> com atraso</w:t>
            </w:r>
          </w:p>
        </w:tc>
        <w:tc>
          <w:tcPr>
            <w:tcW w:w="893" w:type="pct"/>
            <w:shd w:val="clear" w:color="auto" w:fill="auto"/>
            <w:noWrap/>
            <w:vAlign w:val="center"/>
            <w:hideMark/>
          </w:tcPr>
          <w:p w14:paraId="411B8752"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6</w:t>
            </w:r>
          </w:p>
        </w:tc>
        <w:tc>
          <w:tcPr>
            <w:tcW w:w="1093" w:type="pct"/>
            <w:shd w:val="clear" w:color="auto" w:fill="auto"/>
            <w:noWrap/>
            <w:vAlign w:val="bottom"/>
            <w:hideMark/>
          </w:tcPr>
          <w:p w14:paraId="582339B7"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0ACC5CB4" w14:textId="77777777" w:rsidTr="00152769">
        <w:trPr>
          <w:trHeight w:val="499"/>
        </w:trPr>
        <w:tc>
          <w:tcPr>
            <w:tcW w:w="947" w:type="pct"/>
            <w:vMerge/>
            <w:vAlign w:val="center"/>
            <w:hideMark/>
          </w:tcPr>
          <w:p w14:paraId="32B53E1A"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6E1C4AC0" w14:textId="7D95F26A" w:rsidR="00060B8E" w:rsidRPr="008C39A1" w:rsidRDefault="006B7358"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05 respostas</w:t>
            </w:r>
            <w:r w:rsidR="00060B8E" w:rsidRPr="008C39A1">
              <w:rPr>
                <w:rFonts w:ascii="Times New Roman" w:eastAsia="Times New Roman" w:hAnsi="Times New Roman" w:cs="Times New Roman"/>
                <w:color w:val="000000"/>
                <w:sz w:val="24"/>
                <w:szCs w:val="24"/>
              </w:rPr>
              <w:t xml:space="preserve"> com atraso</w:t>
            </w:r>
          </w:p>
        </w:tc>
        <w:tc>
          <w:tcPr>
            <w:tcW w:w="893" w:type="pct"/>
            <w:shd w:val="clear" w:color="auto" w:fill="auto"/>
            <w:noWrap/>
            <w:vAlign w:val="center"/>
            <w:hideMark/>
          </w:tcPr>
          <w:p w14:paraId="4E6CA9C0"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5</w:t>
            </w:r>
          </w:p>
        </w:tc>
        <w:tc>
          <w:tcPr>
            <w:tcW w:w="1093" w:type="pct"/>
            <w:shd w:val="clear" w:color="auto" w:fill="auto"/>
            <w:noWrap/>
            <w:vAlign w:val="bottom"/>
            <w:hideMark/>
          </w:tcPr>
          <w:p w14:paraId="39B90A49"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633B36BB" w14:textId="77777777" w:rsidTr="00152769">
        <w:trPr>
          <w:trHeight w:val="499"/>
        </w:trPr>
        <w:tc>
          <w:tcPr>
            <w:tcW w:w="947" w:type="pct"/>
            <w:vMerge/>
            <w:vAlign w:val="center"/>
            <w:hideMark/>
          </w:tcPr>
          <w:p w14:paraId="5D0D121F"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597D19F5"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06 ou mais resposta com atraso</w:t>
            </w:r>
          </w:p>
        </w:tc>
        <w:tc>
          <w:tcPr>
            <w:tcW w:w="893" w:type="pct"/>
            <w:shd w:val="clear" w:color="auto" w:fill="auto"/>
            <w:noWrap/>
            <w:vAlign w:val="center"/>
            <w:hideMark/>
          </w:tcPr>
          <w:p w14:paraId="2F59BF05"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w:t>
            </w:r>
          </w:p>
        </w:tc>
        <w:tc>
          <w:tcPr>
            <w:tcW w:w="1093" w:type="pct"/>
            <w:shd w:val="clear" w:color="auto" w:fill="auto"/>
            <w:noWrap/>
            <w:vAlign w:val="bottom"/>
            <w:hideMark/>
          </w:tcPr>
          <w:p w14:paraId="2101F5B0"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5D54B00C" w14:textId="77777777" w:rsidTr="00152769">
        <w:trPr>
          <w:trHeight w:val="499"/>
        </w:trPr>
        <w:tc>
          <w:tcPr>
            <w:tcW w:w="947" w:type="pct"/>
            <w:vMerge w:val="restart"/>
            <w:shd w:val="clear" w:color="auto" w:fill="auto"/>
            <w:vAlign w:val="center"/>
            <w:hideMark/>
          </w:tcPr>
          <w:p w14:paraId="71AF7CF2"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3 – Excelências dos</w:t>
            </w:r>
            <w:r w:rsidRPr="008C39A1">
              <w:rPr>
                <w:rFonts w:ascii="Times New Roman" w:eastAsia="Times New Roman" w:hAnsi="Times New Roman" w:cs="Times New Roman"/>
                <w:b/>
                <w:bCs/>
                <w:color w:val="000000"/>
                <w:sz w:val="24"/>
                <w:szCs w:val="24"/>
              </w:rPr>
              <w:br/>
              <w:t>serviços prestados</w:t>
            </w:r>
          </w:p>
        </w:tc>
        <w:tc>
          <w:tcPr>
            <w:tcW w:w="2067" w:type="pct"/>
            <w:shd w:val="clear" w:color="auto" w:fill="auto"/>
            <w:noWrap/>
            <w:vAlign w:val="center"/>
            <w:hideMark/>
          </w:tcPr>
          <w:p w14:paraId="74594805"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Sem ocorrências</w:t>
            </w:r>
          </w:p>
        </w:tc>
        <w:tc>
          <w:tcPr>
            <w:tcW w:w="893" w:type="pct"/>
            <w:shd w:val="clear" w:color="auto" w:fill="auto"/>
            <w:noWrap/>
            <w:vAlign w:val="center"/>
            <w:hideMark/>
          </w:tcPr>
          <w:p w14:paraId="202CEE9D"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40</w:t>
            </w:r>
          </w:p>
        </w:tc>
        <w:tc>
          <w:tcPr>
            <w:tcW w:w="1093" w:type="pct"/>
            <w:shd w:val="clear" w:color="auto" w:fill="auto"/>
            <w:noWrap/>
            <w:vAlign w:val="bottom"/>
            <w:hideMark/>
          </w:tcPr>
          <w:p w14:paraId="76CACE2E"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7E72A0F0" w14:textId="77777777" w:rsidTr="00152769">
        <w:trPr>
          <w:trHeight w:val="499"/>
        </w:trPr>
        <w:tc>
          <w:tcPr>
            <w:tcW w:w="947" w:type="pct"/>
            <w:vMerge/>
            <w:vAlign w:val="center"/>
            <w:hideMark/>
          </w:tcPr>
          <w:p w14:paraId="14F2A796"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3C13D632"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01 ocorrência</w:t>
            </w:r>
          </w:p>
        </w:tc>
        <w:tc>
          <w:tcPr>
            <w:tcW w:w="893" w:type="pct"/>
            <w:shd w:val="clear" w:color="auto" w:fill="auto"/>
            <w:noWrap/>
            <w:vAlign w:val="center"/>
            <w:hideMark/>
          </w:tcPr>
          <w:p w14:paraId="600D188D"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38</w:t>
            </w:r>
          </w:p>
        </w:tc>
        <w:tc>
          <w:tcPr>
            <w:tcW w:w="1093" w:type="pct"/>
            <w:shd w:val="clear" w:color="auto" w:fill="auto"/>
            <w:noWrap/>
            <w:vAlign w:val="bottom"/>
            <w:hideMark/>
          </w:tcPr>
          <w:p w14:paraId="7173B1A3"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704F6971" w14:textId="77777777" w:rsidTr="00152769">
        <w:trPr>
          <w:trHeight w:val="499"/>
        </w:trPr>
        <w:tc>
          <w:tcPr>
            <w:tcW w:w="947" w:type="pct"/>
            <w:vMerge/>
            <w:vAlign w:val="center"/>
            <w:hideMark/>
          </w:tcPr>
          <w:p w14:paraId="0E951898"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08DD2702"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02 ocorrências</w:t>
            </w:r>
          </w:p>
        </w:tc>
        <w:tc>
          <w:tcPr>
            <w:tcW w:w="893" w:type="pct"/>
            <w:shd w:val="clear" w:color="auto" w:fill="auto"/>
            <w:noWrap/>
            <w:vAlign w:val="center"/>
            <w:hideMark/>
          </w:tcPr>
          <w:p w14:paraId="272E3C83"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36</w:t>
            </w:r>
          </w:p>
        </w:tc>
        <w:tc>
          <w:tcPr>
            <w:tcW w:w="1093" w:type="pct"/>
            <w:shd w:val="clear" w:color="auto" w:fill="auto"/>
            <w:noWrap/>
            <w:vAlign w:val="bottom"/>
            <w:hideMark/>
          </w:tcPr>
          <w:p w14:paraId="33D43DB0"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7C801E2F" w14:textId="77777777" w:rsidTr="00152769">
        <w:trPr>
          <w:trHeight w:val="499"/>
        </w:trPr>
        <w:tc>
          <w:tcPr>
            <w:tcW w:w="947" w:type="pct"/>
            <w:vMerge/>
            <w:vAlign w:val="center"/>
            <w:hideMark/>
          </w:tcPr>
          <w:p w14:paraId="318D1275"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0C09D678"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03 ocorrências</w:t>
            </w:r>
          </w:p>
        </w:tc>
        <w:tc>
          <w:tcPr>
            <w:tcW w:w="893" w:type="pct"/>
            <w:shd w:val="clear" w:color="auto" w:fill="auto"/>
            <w:noWrap/>
            <w:vAlign w:val="center"/>
            <w:hideMark/>
          </w:tcPr>
          <w:p w14:paraId="70756367"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34</w:t>
            </w:r>
          </w:p>
        </w:tc>
        <w:tc>
          <w:tcPr>
            <w:tcW w:w="1093" w:type="pct"/>
            <w:shd w:val="clear" w:color="auto" w:fill="auto"/>
            <w:noWrap/>
            <w:vAlign w:val="bottom"/>
            <w:hideMark/>
          </w:tcPr>
          <w:p w14:paraId="62734DE4"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30BACDC9" w14:textId="77777777" w:rsidTr="00152769">
        <w:trPr>
          <w:trHeight w:val="499"/>
        </w:trPr>
        <w:tc>
          <w:tcPr>
            <w:tcW w:w="947" w:type="pct"/>
            <w:vMerge/>
            <w:vAlign w:val="center"/>
            <w:hideMark/>
          </w:tcPr>
          <w:p w14:paraId="5A12E2AA"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218E7BAF" w14:textId="02B471FC" w:rsidR="00060B8E" w:rsidRPr="008C39A1" w:rsidRDefault="006B7358"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04 ocorrências</w:t>
            </w:r>
          </w:p>
        </w:tc>
        <w:tc>
          <w:tcPr>
            <w:tcW w:w="893" w:type="pct"/>
            <w:shd w:val="clear" w:color="auto" w:fill="auto"/>
            <w:noWrap/>
            <w:vAlign w:val="center"/>
            <w:hideMark/>
          </w:tcPr>
          <w:p w14:paraId="722BBFF0"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32</w:t>
            </w:r>
          </w:p>
        </w:tc>
        <w:tc>
          <w:tcPr>
            <w:tcW w:w="1093" w:type="pct"/>
            <w:shd w:val="clear" w:color="auto" w:fill="auto"/>
            <w:noWrap/>
            <w:vAlign w:val="bottom"/>
            <w:hideMark/>
          </w:tcPr>
          <w:p w14:paraId="136F5273"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02EC8E5E" w14:textId="77777777" w:rsidTr="00152769">
        <w:trPr>
          <w:trHeight w:val="499"/>
        </w:trPr>
        <w:tc>
          <w:tcPr>
            <w:tcW w:w="947" w:type="pct"/>
            <w:vMerge/>
            <w:vAlign w:val="center"/>
            <w:hideMark/>
          </w:tcPr>
          <w:p w14:paraId="097560DA"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771153F3"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05 ocorrências</w:t>
            </w:r>
          </w:p>
        </w:tc>
        <w:tc>
          <w:tcPr>
            <w:tcW w:w="893" w:type="pct"/>
            <w:shd w:val="clear" w:color="auto" w:fill="auto"/>
            <w:noWrap/>
            <w:vAlign w:val="center"/>
            <w:hideMark/>
          </w:tcPr>
          <w:p w14:paraId="6ECE796D"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30</w:t>
            </w:r>
          </w:p>
        </w:tc>
        <w:tc>
          <w:tcPr>
            <w:tcW w:w="1093" w:type="pct"/>
            <w:shd w:val="clear" w:color="auto" w:fill="auto"/>
            <w:noWrap/>
            <w:vAlign w:val="bottom"/>
            <w:hideMark/>
          </w:tcPr>
          <w:p w14:paraId="02153706"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37D135C7" w14:textId="77777777" w:rsidTr="00152769">
        <w:trPr>
          <w:trHeight w:val="499"/>
        </w:trPr>
        <w:tc>
          <w:tcPr>
            <w:tcW w:w="947" w:type="pct"/>
            <w:vMerge/>
            <w:vAlign w:val="center"/>
            <w:hideMark/>
          </w:tcPr>
          <w:p w14:paraId="481E4D92"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4D92A4F6"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06 ocorrências</w:t>
            </w:r>
          </w:p>
        </w:tc>
        <w:tc>
          <w:tcPr>
            <w:tcW w:w="893" w:type="pct"/>
            <w:shd w:val="clear" w:color="auto" w:fill="auto"/>
            <w:noWrap/>
            <w:vAlign w:val="center"/>
            <w:hideMark/>
          </w:tcPr>
          <w:p w14:paraId="0DCF5C25"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26</w:t>
            </w:r>
          </w:p>
        </w:tc>
        <w:tc>
          <w:tcPr>
            <w:tcW w:w="1093" w:type="pct"/>
            <w:shd w:val="clear" w:color="auto" w:fill="auto"/>
            <w:noWrap/>
            <w:vAlign w:val="bottom"/>
            <w:hideMark/>
          </w:tcPr>
          <w:p w14:paraId="670EA4B2"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3DC3C644" w14:textId="77777777" w:rsidTr="00152769">
        <w:trPr>
          <w:trHeight w:val="499"/>
        </w:trPr>
        <w:tc>
          <w:tcPr>
            <w:tcW w:w="947" w:type="pct"/>
            <w:vMerge/>
            <w:vAlign w:val="center"/>
            <w:hideMark/>
          </w:tcPr>
          <w:p w14:paraId="7008E975"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20F1295D"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07 ocorrências</w:t>
            </w:r>
          </w:p>
        </w:tc>
        <w:tc>
          <w:tcPr>
            <w:tcW w:w="893" w:type="pct"/>
            <w:shd w:val="clear" w:color="auto" w:fill="auto"/>
            <w:noWrap/>
            <w:vAlign w:val="center"/>
            <w:hideMark/>
          </w:tcPr>
          <w:p w14:paraId="5ECC9200"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22</w:t>
            </w:r>
          </w:p>
        </w:tc>
        <w:tc>
          <w:tcPr>
            <w:tcW w:w="1093" w:type="pct"/>
            <w:shd w:val="clear" w:color="auto" w:fill="auto"/>
            <w:noWrap/>
            <w:vAlign w:val="bottom"/>
            <w:hideMark/>
          </w:tcPr>
          <w:p w14:paraId="6909F332"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3939D7E8" w14:textId="77777777" w:rsidTr="00152769">
        <w:trPr>
          <w:trHeight w:val="499"/>
        </w:trPr>
        <w:tc>
          <w:tcPr>
            <w:tcW w:w="947" w:type="pct"/>
            <w:vMerge/>
            <w:vAlign w:val="center"/>
            <w:hideMark/>
          </w:tcPr>
          <w:p w14:paraId="1A99F745"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1FAFE05E"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08 ocorrências</w:t>
            </w:r>
          </w:p>
        </w:tc>
        <w:tc>
          <w:tcPr>
            <w:tcW w:w="893" w:type="pct"/>
            <w:shd w:val="clear" w:color="auto" w:fill="auto"/>
            <w:noWrap/>
            <w:vAlign w:val="center"/>
            <w:hideMark/>
          </w:tcPr>
          <w:p w14:paraId="393F48DF"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18</w:t>
            </w:r>
          </w:p>
        </w:tc>
        <w:tc>
          <w:tcPr>
            <w:tcW w:w="1093" w:type="pct"/>
            <w:shd w:val="clear" w:color="auto" w:fill="auto"/>
            <w:noWrap/>
            <w:vAlign w:val="bottom"/>
            <w:hideMark/>
          </w:tcPr>
          <w:p w14:paraId="4BDB5ADE"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3E7FA477" w14:textId="77777777" w:rsidTr="00152769">
        <w:trPr>
          <w:trHeight w:val="499"/>
        </w:trPr>
        <w:tc>
          <w:tcPr>
            <w:tcW w:w="947" w:type="pct"/>
            <w:vMerge/>
            <w:vAlign w:val="center"/>
            <w:hideMark/>
          </w:tcPr>
          <w:p w14:paraId="7B1CB047"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16A37B32"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09 ocorrências</w:t>
            </w:r>
          </w:p>
        </w:tc>
        <w:tc>
          <w:tcPr>
            <w:tcW w:w="893" w:type="pct"/>
            <w:shd w:val="clear" w:color="auto" w:fill="auto"/>
            <w:noWrap/>
            <w:vAlign w:val="center"/>
            <w:hideMark/>
          </w:tcPr>
          <w:p w14:paraId="18B9FA1E"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14</w:t>
            </w:r>
          </w:p>
        </w:tc>
        <w:tc>
          <w:tcPr>
            <w:tcW w:w="1093" w:type="pct"/>
            <w:shd w:val="clear" w:color="auto" w:fill="auto"/>
            <w:noWrap/>
            <w:vAlign w:val="bottom"/>
            <w:hideMark/>
          </w:tcPr>
          <w:p w14:paraId="31BD1948"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0453E0B8" w14:textId="77777777" w:rsidTr="00152769">
        <w:trPr>
          <w:trHeight w:val="499"/>
        </w:trPr>
        <w:tc>
          <w:tcPr>
            <w:tcW w:w="947" w:type="pct"/>
            <w:vMerge/>
            <w:vAlign w:val="center"/>
            <w:hideMark/>
          </w:tcPr>
          <w:p w14:paraId="41D543BE"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2D94BA0C"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10 ocorrências</w:t>
            </w:r>
          </w:p>
        </w:tc>
        <w:tc>
          <w:tcPr>
            <w:tcW w:w="893" w:type="pct"/>
            <w:shd w:val="clear" w:color="auto" w:fill="auto"/>
            <w:noWrap/>
            <w:vAlign w:val="center"/>
            <w:hideMark/>
          </w:tcPr>
          <w:p w14:paraId="3DB23906"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10</w:t>
            </w:r>
          </w:p>
        </w:tc>
        <w:tc>
          <w:tcPr>
            <w:tcW w:w="1093" w:type="pct"/>
            <w:shd w:val="clear" w:color="auto" w:fill="auto"/>
            <w:noWrap/>
            <w:vAlign w:val="bottom"/>
            <w:hideMark/>
          </w:tcPr>
          <w:p w14:paraId="79426CC6"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6712F4BE" w14:textId="77777777" w:rsidTr="00152769">
        <w:trPr>
          <w:trHeight w:val="499"/>
        </w:trPr>
        <w:tc>
          <w:tcPr>
            <w:tcW w:w="947" w:type="pct"/>
            <w:vMerge/>
            <w:vAlign w:val="center"/>
            <w:hideMark/>
          </w:tcPr>
          <w:p w14:paraId="20E09ED4"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6439F664"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11 ocorrências ou mais</w:t>
            </w:r>
          </w:p>
        </w:tc>
        <w:tc>
          <w:tcPr>
            <w:tcW w:w="893" w:type="pct"/>
            <w:shd w:val="clear" w:color="auto" w:fill="auto"/>
            <w:noWrap/>
            <w:vAlign w:val="center"/>
            <w:hideMark/>
          </w:tcPr>
          <w:p w14:paraId="1EAE5031"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w:t>
            </w:r>
          </w:p>
        </w:tc>
        <w:tc>
          <w:tcPr>
            <w:tcW w:w="1093" w:type="pct"/>
            <w:shd w:val="clear" w:color="auto" w:fill="auto"/>
            <w:noWrap/>
            <w:vAlign w:val="bottom"/>
            <w:hideMark/>
          </w:tcPr>
          <w:p w14:paraId="204736ED"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41BA5B2D" w14:textId="77777777" w:rsidTr="00152769">
        <w:trPr>
          <w:trHeight w:val="499"/>
        </w:trPr>
        <w:tc>
          <w:tcPr>
            <w:tcW w:w="947" w:type="pct"/>
            <w:vMerge w:val="restart"/>
            <w:shd w:val="clear" w:color="auto" w:fill="auto"/>
            <w:vAlign w:val="center"/>
            <w:hideMark/>
          </w:tcPr>
          <w:p w14:paraId="5D440446"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 xml:space="preserve">4 – </w:t>
            </w:r>
            <w:r>
              <w:rPr>
                <w:rFonts w:ascii="Times New Roman" w:eastAsia="Times New Roman" w:hAnsi="Times New Roman" w:cs="Times New Roman"/>
                <w:b/>
                <w:bCs/>
                <w:color w:val="000000"/>
                <w:sz w:val="24"/>
                <w:szCs w:val="24"/>
              </w:rPr>
              <w:t>A</w:t>
            </w:r>
            <w:r w:rsidRPr="0046288C">
              <w:rPr>
                <w:rFonts w:ascii="Times New Roman" w:eastAsia="Times New Roman" w:hAnsi="Times New Roman" w:cs="Times New Roman"/>
                <w:b/>
                <w:bCs/>
                <w:color w:val="000000"/>
                <w:sz w:val="24"/>
                <w:szCs w:val="24"/>
              </w:rPr>
              <w:t>dimplência no pagamento de salário e outros benefícios</w:t>
            </w:r>
            <w:r>
              <w:rPr>
                <w:rFonts w:ascii="Times New Roman" w:eastAsia="Times New Roman" w:hAnsi="Times New Roman" w:cs="Times New Roman"/>
                <w:b/>
                <w:bCs/>
                <w:color w:val="000000"/>
                <w:sz w:val="24"/>
                <w:szCs w:val="24"/>
              </w:rPr>
              <w:t>.</w:t>
            </w:r>
          </w:p>
        </w:tc>
        <w:tc>
          <w:tcPr>
            <w:tcW w:w="2067" w:type="pct"/>
            <w:shd w:val="clear" w:color="auto" w:fill="auto"/>
            <w:noWrap/>
            <w:vAlign w:val="center"/>
            <w:hideMark/>
          </w:tcPr>
          <w:p w14:paraId="1564D6D0"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Sem ocorrências</w:t>
            </w:r>
          </w:p>
        </w:tc>
        <w:tc>
          <w:tcPr>
            <w:tcW w:w="893" w:type="pct"/>
            <w:shd w:val="clear" w:color="auto" w:fill="auto"/>
            <w:noWrap/>
            <w:vAlign w:val="center"/>
            <w:hideMark/>
          </w:tcPr>
          <w:p w14:paraId="589193D2"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30</w:t>
            </w:r>
          </w:p>
        </w:tc>
        <w:tc>
          <w:tcPr>
            <w:tcW w:w="1093" w:type="pct"/>
            <w:shd w:val="clear" w:color="auto" w:fill="auto"/>
            <w:noWrap/>
            <w:vAlign w:val="bottom"/>
            <w:hideMark/>
          </w:tcPr>
          <w:p w14:paraId="63E0CA36"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1BD2EF8F" w14:textId="77777777" w:rsidTr="00152769">
        <w:trPr>
          <w:trHeight w:val="499"/>
        </w:trPr>
        <w:tc>
          <w:tcPr>
            <w:tcW w:w="947" w:type="pct"/>
            <w:vMerge/>
            <w:vAlign w:val="center"/>
            <w:hideMark/>
          </w:tcPr>
          <w:p w14:paraId="254893DB"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6C5D0F79"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01 ocorrência</w:t>
            </w:r>
          </w:p>
        </w:tc>
        <w:tc>
          <w:tcPr>
            <w:tcW w:w="893" w:type="pct"/>
            <w:shd w:val="clear" w:color="auto" w:fill="auto"/>
            <w:noWrap/>
            <w:vAlign w:val="center"/>
            <w:hideMark/>
          </w:tcPr>
          <w:p w14:paraId="492789C5"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28</w:t>
            </w:r>
          </w:p>
        </w:tc>
        <w:tc>
          <w:tcPr>
            <w:tcW w:w="1093" w:type="pct"/>
            <w:shd w:val="clear" w:color="auto" w:fill="auto"/>
            <w:noWrap/>
            <w:vAlign w:val="bottom"/>
            <w:hideMark/>
          </w:tcPr>
          <w:p w14:paraId="0CDD2B4D"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2080048F" w14:textId="77777777" w:rsidTr="00152769">
        <w:trPr>
          <w:trHeight w:val="499"/>
        </w:trPr>
        <w:tc>
          <w:tcPr>
            <w:tcW w:w="947" w:type="pct"/>
            <w:vMerge/>
            <w:vAlign w:val="center"/>
            <w:hideMark/>
          </w:tcPr>
          <w:p w14:paraId="063CF87A"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6C150449"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02 ocorrências</w:t>
            </w:r>
          </w:p>
        </w:tc>
        <w:tc>
          <w:tcPr>
            <w:tcW w:w="893" w:type="pct"/>
            <w:shd w:val="clear" w:color="auto" w:fill="auto"/>
            <w:noWrap/>
            <w:vAlign w:val="center"/>
            <w:hideMark/>
          </w:tcPr>
          <w:p w14:paraId="7D52458C"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25</w:t>
            </w:r>
          </w:p>
        </w:tc>
        <w:tc>
          <w:tcPr>
            <w:tcW w:w="1093" w:type="pct"/>
            <w:shd w:val="clear" w:color="auto" w:fill="auto"/>
            <w:noWrap/>
            <w:vAlign w:val="bottom"/>
            <w:hideMark/>
          </w:tcPr>
          <w:p w14:paraId="584314C1"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56498AA1" w14:textId="77777777" w:rsidTr="00152769">
        <w:trPr>
          <w:trHeight w:val="499"/>
        </w:trPr>
        <w:tc>
          <w:tcPr>
            <w:tcW w:w="947" w:type="pct"/>
            <w:vMerge/>
            <w:vAlign w:val="center"/>
            <w:hideMark/>
          </w:tcPr>
          <w:p w14:paraId="6A3BB09F"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0EF3B954"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03 ocorrências</w:t>
            </w:r>
          </w:p>
        </w:tc>
        <w:tc>
          <w:tcPr>
            <w:tcW w:w="893" w:type="pct"/>
            <w:shd w:val="clear" w:color="auto" w:fill="auto"/>
            <w:noWrap/>
            <w:vAlign w:val="center"/>
            <w:hideMark/>
          </w:tcPr>
          <w:p w14:paraId="37197EC4"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17</w:t>
            </w:r>
          </w:p>
        </w:tc>
        <w:tc>
          <w:tcPr>
            <w:tcW w:w="1093" w:type="pct"/>
            <w:shd w:val="clear" w:color="auto" w:fill="auto"/>
            <w:noWrap/>
            <w:vAlign w:val="bottom"/>
            <w:hideMark/>
          </w:tcPr>
          <w:p w14:paraId="68210855"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090BD359" w14:textId="77777777" w:rsidTr="00152769">
        <w:trPr>
          <w:trHeight w:val="499"/>
        </w:trPr>
        <w:tc>
          <w:tcPr>
            <w:tcW w:w="947" w:type="pct"/>
            <w:vMerge/>
            <w:vAlign w:val="center"/>
            <w:hideMark/>
          </w:tcPr>
          <w:p w14:paraId="5E5835F4"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791AA7F4"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04 ocorrências</w:t>
            </w:r>
          </w:p>
        </w:tc>
        <w:tc>
          <w:tcPr>
            <w:tcW w:w="893" w:type="pct"/>
            <w:shd w:val="clear" w:color="auto" w:fill="auto"/>
            <w:noWrap/>
            <w:vAlign w:val="center"/>
            <w:hideMark/>
          </w:tcPr>
          <w:p w14:paraId="0EAA4570"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10</w:t>
            </w:r>
          </w:p>
        </w:tc>
        <w:tc>
          <w:tcPr>
            <w:tcW w:w="1093" w:type="pct"/>
            <w:shd w:val="clear" w:color="auto" w:fill="auto"/>
            <w:noWrap/>
            <w:vAlign w:val="bottom"/>
            <w:hideMark/>
          </w:tcPr>
          <w:p w14:paraId="35368EAA"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1D49F470" w14:textId="77777777" w:rsidTr="00152769">
        <w:trPr>
          <w:trHeight w:val="499"/>
        </w:trPr>
        <w:tc>
          <w:tcPr>
            <w:tcW w:w="947" w:type="pct"/>
            <w:vMerge/>
            <w:vAlign w:val="center"/>
            <w:hideMark/>
          </w:tcPr>
          <w:p w14:paraId="25B7AAAA"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121B117B"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05 ocorrências</w:t>
            </w:r>
          </w:p>
        </w:tc>
        <w:tc>
          <w:tcPr>
            <w:tcW w:w="893" w:type="pct"/>
            <w:shd w:val="clear" w:color="auto" w:fill="auto"/>
            <w:noWrap/>
            <w:vAlign w:val="center"/>
            <w:hideMark/>
          </w:tcPr>
          <w:p w14:paraId="337A475E"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5</w:t>
            </w:r>
          </w:p>
        </w:tc>
        <w:tc>
          <w:tcPr>
            <w:tcW w:w="1093" w:type="pct"/>
            <w:shd w:val="clear" w:color="auto" w:fill="auto"/>
            <w:noWrap/>
            <w:vAlign w:val="bottom"/>
            <w:hideMark/>
          </w:tcPr>
          <w:p w14:paraId="7510B703"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7F2BCA01" w14:textId="77777777" w:rsidTr="00152769">
        <w:trPr>
          <w:trHeight w:val="499"/>
        </w:trPr>
        <w:tc>
          <w:tcPr>
            <w:tcW w:w="947" w:type="pct"/>
            <w:vMerge/>
            <w:vAlign w:val="center"/>
            <w:hideMark/>
          </w:tcPr>
          <w:p w14:paraId="39333A64" w14:textId="77777777" w:rsidR="00060B8E" w:rsidRPr="008C39A1" w:rsidRDefault="00060B8E" w:rsidP="004A6778">
            <w:pPr>
              <w:rPr>
                <w:rFonts w:ascii="Times New Roman" w:eastAsia="Times New Roman" w:hAnsi="Times New Roman" w:cs="Times New Roman"/>
                <w:b/>
                <w:bCs/>
                <w:color w:val="000000"/>
                <w:sz w:val="24"/>
                <w:szCs w:val="24"/>
              </w:rPr>
            </w:pPr>
          </w:p>
        </w:tc>
        <w:tc>
          <w:tcPr>
            <w:tcW w:w="2067" w:type="pct"/>
            <w:shd w:val="clear" w:color="auto" w:fill="auto"/>
            <w:noWrap/>
            <w:vAlign w:val="center"/>
            <w:hideMark/>
          </w:tcPr>
          <w:p w14:paraId="7D53CFAA"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06 ocorrências ou mais</w:t>
            </w:r>
          </w:p>
        </w:tc>
        <w:tc>
          <w:tcPr>
            <w:tcW w:w="893" w:type="pct"/>
            <w:shd w:val="clear" w:color="auto" w:fill="auto"/>
            <w:noWrap/>
            <w:vAlign w:val="center"/>
            <w:hideMark/>
          </w:tcPr>
          <w:p w14:paraId="13529596" w14:textId="77777777" w:rsidR="00060B8E" w:rsidRPr="008C39A1" w:rsidRDefault="00060B8E" w:rsidP="004A6778">
            <w:pPr>
              <w:jc w:val="cente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0</w:t>
            </w:r>
          </w:p>
        </w:tc>
        <w:tc>
          <w:tcPr>
            <w:tcW w:w="1093" w:type="pct"/>
            <w:shd w:val="clear" w:color="auto" w:fill="auto"/>
            <w:noWrap/>
            <w:vAlign w:val="bottom"/>
            <w:hideMark/>
          </w:tcPr>
          <w:p w14:paraId="62415376"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r w:rsidR="00060B8E" w:rsidRPr="008C39A1" w14:paraId="4720E92D" w14:textId="77777777" w:rsidTr="00152769">
        <w:trPr>
          <w:trHeight w:val="499"/>
        </w:trPr>
        <w:tc>
          <w:tcPr>
            <w:tcW w:w="3907" w:type="pct"/>
            <w:gridSpan w:val="3"/>
            <w:shd w:val="clear" w:color="auto" w:fill="auto"/>
            <w:noWrap/>
            <w:vAlign w:val="center"/>
            <w:hideMark/>
          </w:tcPr>
          <w:p w14:paraId="4DF17708" w14:textId="77777777" w:rsidR="00060B8E" w:rsidRPr="008C39A1" w:rsidRDefault="00060B8E" w:rsidP="004A6778">
            <w:pPr>
              <w:jc w:val="center"/>
              <w:rPr>
                <w:rFonts w:ascii="Times New Roman" w:eastAsia="Times New Roman" w:hAnsi="Times New Roman" w:cs="Times New Roman"/>
                <w:b/>
                <w:bCs/>
                <w:color w:val="000000"/>
                <w:sz w:val="24"/>
                <w:szCs w:val="24"/>
              </w:rPr>
            </w:pPr>
            <w:r w:rsidRPr="008C39A1">
              <w:rPr>
                <w:rFonts w:ascii="Times New Roman" w:eastAsia="Times New Roman" w:hAnsi="Times New Roman" w:cs="Times New Roman"/>
                <w:b/>
                <w:bCs/>
                <w:color w:val="000000"/>
                <w:sz w:val="24"/>
                <w:szCs w:val="24"/>
              </w:rPr>
              <w:t>Pontuação Total do Serviço</w:t>
            </w:r>
          </w:p>
        </w:tc>
        <w:tc>
          <w:tcPr>
            <w:tcW w:w="1093" w:type="pct"/>
            <w:shd w:val="clear" w:color="auto" w:fill="auto"/>
            <w:noWrap/>
            <w:vAlign w:val="bottom"/>
            <w:hideMark/>
          </w:tcPr>
          <w:p w14:paraId="437052AF" w14:textId="77777777" w:rsidR="00060B8E" w:rsidRPr="008C39A1" w:rsidRDefault="00060B8E" w:rsidP="004A6778">
            <w:pPr>
              <w:rPr>
                <w:rFonts w:ascii="Times New Roman" w:eastAsia="Times New Roman" w:hAnsi="Times New Roman" w:cs="Times New Roman"/>
                <w:color w:val="000000"/>
                <w:sz w:val="24"/>
                <w:szCs w:val="24"/>
              </w:rPr>
            </w:pPr>
            <w:r w:rsidRPr="008C39A1">
              <w:rPr>
                <w:rFonts w:ascii="Times New Roman" w:eastAsia="Times New Roman" w:hAnsi="Times New Roman" w:cs="Times New Roman"/>
                <w:color w:val="000000"/>
                <w:sz w:val="24"/>
                <w:szCs w:val="24"/>
              </w:rPr>
              <w:t> </w:t>
            </w:r>
          </w:p>
        </w:tc>
      </w:tr>
    </w:tbl>
    <w:p w14:paraId="549E48E0" w14:textId="77777777" w:rsidR="00060B8E" w:rsidRPr="008C39A1" w:rsidRDefault="00060B8E" w:rsidP="00060B8E">
      <w:pPr>
        <w:autoSpaceDE w:val="0"/>
        <w:autoSpaceDN w:val="0"/>
        <w:adjustRightInd w:val="0"/>
        <w:rPr>
          <w:rFonts w:ascii="Times New Roman" w:eastAsia="Calibri" w:hAnsi="Times New Roman" w:cs="Times New Roman"/>
          <w:color w:val="000000"/>
          <w:sz w:val="24"/>
          <w:szCs w:val="24"/>
        </w:rPr>
      </w:pPr>
    </w:p>
    <w:p w14:paraId="0C4374A5" w14:textId="77777777" w:rsidR="006B7358" w:rsidRDefault="006B7358" w:rsidP="00060B8E">
      <w:pPr>
        <w:autoSpaceDE w:val="0"/>
        <w:autoSpaceDN w:val="0"/>
        <w:adjustRightInd w:val="0"/>
        <w:rPr>
          <w:rFonts w:ascii="Times New Roman" w:eastAsia="Calibri" w:hAnsi="Times New Roman" w:cs="Times New Roman"/>
          <w:b/>
          <w:bCs/>
          <w:sz w:val="24"/>
          <w:szCs w:val="24"/>
        </w:rPr>
      </w:pPr>
    </w:p>
    <w:p w14:paraId="7E2380C4" w14:textId="77777777" w:rsidR="004B1D6D" w:rsidRDefault="004B1D6D" w:rsidP="00060B8E">
      <w:pPr>
        <w:autoSpaceDE w:val="0"/>
        <w:autoSpaceDN w:val="0"/>
        <w:adjustRightInd w:val="0"/>
        <w:rPr>
          <w:rFonts w:ascii="Times New Roman" w:eastAsia="Calibri" w:hAnsi="Times New Roman" w:cs="Times New Roman"/>
          <w:b/>
          <w:bCs/>
          <w:sz w:val="24"/>
          <w:szCs w:val="24"/>
        </w:rPr>
      </w:pPr>
    </w:p>
    <w:p w14:paraId="20A3AEA6" w14:textId="77777777" w:rsidR="000C435B" w:rsidRDefault="000C435B" w:rsidP="00060B8E">
      <w:pPr>
        <w:autoSpaceDE w:val="0"/>
        <w:autoSpaceDN w:val="0"/>
        <w:adjustRightInd w:val="0"/>
        <w:rPr>
          <w:rFonts w:ascii="Times New Roman" w:eastAsia="Calibri" w:hAnsi="Times New Roman" w:cs="Times New Roman"/>
          <w:b/>
          <w:bCs/>
          <w:sz w:val="24"/>
          <w:szCs w:val="24"/>
        </w:rPr>
      </w:pPr>
    </w:p>
    <w:p w14:paraId="58D8AA15" w14:textId="77777777" w:rsidR="000C435B" w:rsidRDefault="000C435B" w:rsidP="00060B8E">
      <w:pPr>
        <w:autoSpaceDE w:val="0"/>
        <w:autoSpaceDN w:val="0"/>
        <w:adjustRightInd w:val="0"/>
        <w:rPr>
          <w:rFonts w:ascii="Times New Roman" w:eastAsia="Calibri" w:hAnsi="Times New Roman" w:cs="Times New Roman"/>
          <w:b/>
          <w:bCs/>
          <w:sz w:val="24"/>
          <w:szCs w:val="24"/>
        </w:rPr>
      </w:pPr>
    </w:p>
    <w:p w14:paraId="5DB2A6E7" w14:textId="77777777" w:rsidR="000C435B" w:rsidRDefault="000C435B" w:rsidP="00060B8E">
      <w:pPr>
        <w:autoSpaceDE w:val="0"/>
        <w:autoSpaceDN w:val="0"/>
        <w:adjustRightInd w:val="0"/>
        <w:rPr>
          <w:rFonts w:ascii="Times New Roman" w:eastAsia="Calibri" w:hAnsi="Times New Roman" w:cs="Times New Roman"/>
          <w:b/>
          <w:bCs/>
          <w:sz w:val="24"/>
          <w:szCs w:val="24"/>
        </w:rPr>
      </w:pPr>
    </w:p>
    <w:p w14:paraId="5803E837" w14:textId="77777777" w:rsidR="000C435B" w:rsidRDefault="000C435B" w:rsidP="00060B8E">
      <w:pPr>
        <w:autoSpaceDE w:val="0"/>
        <w:autoSpaceDN w:val="0"/>
        <w:adjustRightInd w:val="0"/>
        <w:rPr>
          <w:rFonts w:ascii="Times New Roman" w:eastAsia="Calibri" w:hAnsi="Times New Roman" w:cs="Times New Roman"/>
          <w:b/>
          <w:bCs/>
          <w:sz w:val="24"/>
          <w:szCs w:val="24"/>
        </w:rPr>
      </w:pPr>
    </w:p>
    <w:p w14:paraId="024B127F" w14:textId="77777777" w:rsidR="004B1D6D" w:rsidRDefault="004B1D6D" w:rsidP="00060B8E">
      <w:pPr>
        <w:autoSpaceDE w:val="0"/>
        <w:autoSpaceDN w:val="0"/>
        <w:adjustRightInd w:val="0"/>
        <w:rPr>
          <w:rFonts w:ascii="Times New Roman" w:eastAsia="Calibri" w:hAnsi="Times New Roman" w:cs="Times New Roman"/>
          <w:b/>
          <w:bCs/>
          <w:sz w:val="24"/>
          <w:szCs w:val="24"/>
        </w:rPr>
      </w:pPr>
    </w:p>
    <w:p w14:paraId="521B900C" w14:textId="77777777" w:rsidR="004B1D6D" w:rsidRDefault="004B1D6D" w:rsidP="00060B8E">
      <w:pPr>
        <w:autoSpaceDE w:val="0"/>
        <w:autoSpaceDN w:val="0"/>
        <w:adjustRightInd w:val="0"/>
        <w:rPr>
          <w:rFonts w:ascii="Times New Roman" w:eastAsia="Calibri" w:hAnsi="Times New Roman" w:cs="Times New Roman"/>
          <w:b/>
          <w:bCs/>
          <w:sz w:val="24"/>
          <w:szCs w:val="24"/>
        </w:rPr>
      </w:pPr>
    </w:p>
    <w:p w14:paraId="2CF3CEEA" w14:textId="77777777" w:rsidR="00B65555" w:rsidRDefault="00B65555" w:rsidP="00060B8E">
      <w:pPr>
        <w:autoSpaceDE w:val="0"/>
        <w:autoSpaceDN w:val="0"/>
        <w:adjustRightInd w:val="0"/>
        <w:rPr>
          <w:rFonts w:ascii="Times New Roman" w:eastAsia="Calibri" w:hAnsi="Times New Roman" w:cs="Times New Roman"/>
          <w:b/>
          <w:bCs/>
          <w:sz w:val="24"/>
          <w:szCs w:val="24"/>
        </w:rPr>
      </w:pPr>
    </w:p>
    <w:p w14:paraId="136CC6AC" w14:textId="77777777" w:rsidR="00B65555" w:rsidRDefault="00B65555" w:rsidP="00060B8E">
      <w:pPr>
        <w:autoSpaceDE w:val="0"/>
        <w:autoSpaceDN w:val="0"/>
        <w:adjustRightInd w:val="0"/>
        <w:rPr>
          <w:rFonts w:ascii="Times New Roman" w:eastAsia="Calibri" w:hAnsi="Times New Roman" w:cs="Times New Roman"/>
          <w:b/>
          <w:bCs/>
          <w:sz w:val="24"/>
          <w:szCs w:val="24"/>
        </w:rPr>
      </w:pPr>
    </w:p>
    <w:p w14:paraId="791B5E7D" w14:textId="77777777" w:rsidR="00B65555" w:rsidRDefault="00B65555" w:rsidP="00060B8E">
      <w:pPr>
        <w:autoSpaceDE w:val="0"/>
        <w:autoSpaceDN w:val="0"/>
        <w:adjustRightInd w:val="0"/>
        <w:rPr>
          <w:rFonts w:ascii="Times New Roman" w:eastAsia="Calibri" w:hAnsi="Times New Roman" w:cs="Times New Roman"/>
          <w:b/>
          <w:bCs/>
          <w:sz w:val="24"/>
          <w:szCs w:val="24"/>
        </w:rPr>
      </w:pPr>
    </w:p>
    <w:p w14:paraId="3F9B1FDC" w14:textId="77777777" w:rsidR="00D63568" w:rsidRDefault="00D63568" w:rsidP="00060B8E">
      <w:pPr>
        <w:autoSpaceDE w:val="0"/>
        <w:autoSpaceDN w:val="0"/>
        <w:adjustRightInd w:val="0"/>
        <w:rPr>
          <w:rFonts w:ascii="Times New Roman" w:eastAsia="Calibri" w:hAnsi="Times New Roman" w:cs="Times New Roman"/>
          <w:b/>
          <w:bCs/>
          <w:sz w:val="24"/>
          <w:szCs w:val="24"/>
        </w:rPr>
      </w:pPr>
    </w:p>
    <w:p w14:paraId="618B971A" w14:textId="77777777" w:rsidR="00D63568" w:rsidRDefault="00D63568" w:rsidP="00060B8E">
      <w:pPr>
        <w:autoSpaceDE w:val="0"/>
        <w:autoSpaceDN w:val="0"/>
        <w:adjustRightInd w:val="0"/>
        <w:rPr>
          <w:rFonts w:ascii="Times New Roman" w:eastAsia="Calibri" w:hAnsi="Times New Roman" w:cs="Times New Roman"/>
          <w:b/>
          <w:bCs/>
          <w:sz w:val="24"/>
          <w:szCs w:val="24"/>
        </w:rPr>
      </w:pPr>
    </w:p>
    <w:p w14:paraId="708E7B03" w14:textId="77777777" w:rsidR="00D63568" w:rsidRDefault="00D63568" w:rsidP="00060B8E">
      <w:pPr>
        <w:autoSpaceDE w:val="0"/>
        <w:autoSpaceDN w:val="0"/>
        <w:adjustRightInd w:val="0"/>
        <w:rPr>
          <w:rFonts w:ascii="Times New Roman" w:eastAsia="Calibri" w:hAnsi="Times New Roman" w:cs="Times New Roman"/>
          <w:b/>
          <w:bCs/>
          <w:sz w:val="24"/>
          <w:szCs w:val="24"/>
        </w:rPr>
      </w:pPr>
    </w:p>
    <w:p w14:paraId="5C245E07" w14:textId="77777777" w:rsidR="004B1D6D" w:rsidRDefault="004B1D6D" w:rsidP="00060B8E">
      <w:pPr>
        <w:autoSpaceDE w:val="0"/>
        <w:autoSpaceDN w:val="0"/>
        <w:adjustRightInd w:val="0"/>
        <w:rPr>
          <w:rFonts w:ascii="Times New Roman" w:eastAsia="Calibri" w:hAnsi="Times New Roman" w:cs="Times New Roman"/>
          <w:b/>
          <w:bCs/>
          <w:sz w:val="24"/>
          <w:szCs w:val="24"/>
        </w:rPr>
      </w:pPr>
    </w:p>
    <w:p w14:paraId="575E97EF" w14:textId="743E7C6C" w:rsidR="00060B8E" w:rsidRPr="006B7358" w:rsidRDefault="006B7358" w:rsidP="00692119">
      <w:pPr>
        <w:pStyle w:val="PargrafodaLista"/>
        <w:numPr>
          <w:ilvl w:val="0"/>
          <w:numId w:val="8"/>
        </w:numPr>
        <w:autoSpaceDE w:val="0"/>
        <w:autoSpaceDN w:val="0"/>
        <w:adjustRightInd w:val="0"/>
        <w:spacing w:before="120" w:after="120" w:line="360" w:lineRule="auto"/>
        <w:ind w:left="0" w:firstLine="0"/>
        <w:jc w:val="both"/>
        <w:rPr>
          <w:rFonts w:ascii="Times New Roman" w:eastAsia="Calibri" w:hAnsi="Times New Roman" w:cs="Times New Roman"/>
          <w:b/>
          <w:bCs/>
          <w:i/>
          <w:iCs/>
          <w:color w:val="000000"/>
          <w:sz w:val="24"/>
          <w:szCs w:val="24"/>
        </w:rPr>
      </w:pPr>
      <w:r w:rsidRPr="006B7358">
        <w:rPr>
          <w:rFonts w:ascii="Times New Roman" w:eastAsia="Calibri" w:hAnsi="Times New Roman" w:cs="Times New Roman"/>
          <w:b/>
          <w:bCs/>
          <w:i/>
          <w:iCs/>
          <w:color w:val="000000"/>
          <w:sz w:val="24"/>
          <w:szCs w:val="24"/>
        </w:rPr>
        <w:t xml:space="preserve">Pesquisa </w:t>
      </w:r>
      <w:r>
        <w:rPr>
          <w:rFonts w:ascii="Times New Roman" w:eastAsia="Calibri" w:hAnsi="Times New Roman" w:cs="Times New Roman"/>
          <w:b/>
          <w:bCs/>
          <w:i/>
          <w:iCs/>
          <w:color w:val="000000"/>
          <w:sz w:val="24"/>
          <w:szCs w:val="24"/>
        </w:rPr>
        <w:t>d</w:t>
      </w:r>
      <w:r w:rsidRPr="006B7358">
        <w:rPr>
          <w:rFonts w:ascii="Times New Roman" w:eastAsia="Calibri" w:hAnsi="Times New Roman" w:cs="Times New Roman"/>
          <w:b/>
          <w:bCs/>
          <w:i/>
          <w:iCs/>
          <w:color w:val="000000"/>
          <w:sz w:val="24"/>
          <w:szCs w:val="24"/>
        </w:rPr>
        <w:t xml:space="preserve">e </w:t>
      </w:r>
      <w:r>
        <w:rPr>
          <w:rFonts w:ascii="Times New Roman" w:eastAsia="Calibri" w:hAnsi="Times New Roman" w:cs="Times New Roman"/>
          <w:b/>
          <w:bCs/>
          <w:i/>
          <w:iCs/>
          <w:color w:val="000000"/>
          <w:sz w:val="24"/>
          <w:szCs w:val="24"/>
        </w:rPr>
        <w:t>s</w:t>
      </w:r>
      <w:r w:rsidRPr="006B7358">
        <w:rPr>
          <w:rFonts w:ascii="Times New Roman" w:eastAsia="Calibri" w:hAnsi="Times New Roman" w:cs="Times New Roman"/>
          <w:b/>
          <w:bCs/>
          <w:i/>
          <w:iCs/>
          <w:color w:val="000000"/>
          <w:sz w:val="24"/>
          <w:szCs w:val="24"/>
        </w:rPr>
        <w:t xml:space="preserve">atisfação </w:t>
      </w:r>
      <w:r>
        <w:rPr>
          <w:rFonts w:ascii="Times New Roman" w:eastAsia="Calibri" w:hAnsi="Times New Roman" w:cs="Times New Roman"/>
          <w:b/>
          <w:bCs/>
          <w:i/>
          <w:iCs/>
          <w:color w:val="000000"/>
          <w:sz w:val="24"/>
          <w:szCs w:val="24"/>
        </w:rPr>
        <w:t>c</w:t>
      </w:r>
      <w:r w:rsidRPr="006B7358">
        <w:rPr>
          <w:rFonts w:ascii="Times New Roman" w:eastAsia="Calibri" w:hAnsi="Times New Roman" w:cs="Times New Roman"/>
          <w:b/>
          <w:bCs/>
          <w:i/>
          <w:iCs/>
          <w:color w:val="000000"/>
          <w:sz w:val="24"/>
          <w:szCs w:val="24"/>
        </w:rPr>
        <w:t xml:space="preserve">om </w:t>
      </w:r>
      <w:r>
        <w:rPr>
          <w:rFonts w:ascii="Times New Roman" w:eastAsia="Calibri" w:hAnsi="Times New Roman" w:cs="Times New Roman"/>
          <w:b/>
          <w:bCs/>
          <w:i/>
          <w:iCs/>
          <w:color w:val="000000"/>
          <w:sz w:val="24"/>
          <w:szCs w:val="24"/>
        </w:rPr>
        <w:t>a</w:t>
      </w:r>
      <w:r w:rsidRPr="006B7358">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rPr>
        <w:t>q</w:t>
      </w:r>
      <w:r w:rsidRPr="006B7358">
        <w:rPr>
          <w:rFonts w:ascii="Times New Roman" w:eastAsia="Calibri" w:hAnsi="Times New Roman" w:cs="Times New Roman"/>
          <w:b/>
          <w:bCs/>
          <w:i/>
          <w:iCs/>
          <w:color w:val="000000"/>
          <w:sz w:val="24"/>
          <w:szCs w:val="24"/>
        </w:rPr>
        <w:t xml:space="preserve">ualidade </w:t>
      </w:r>
      <w:r>
        <w:rPr>
          <w:rFonts w:ascii="Times New Roman" w:eastAsia="Calibri" w:hAnsi="Times New Roman" w:cs="Times New Roman"/>
          <w:b/>
          <w:bCs/>
          <w:i/>
          <w:iCs/>
          <w:color w:val="000000"/>
          <w:sz w:val="24"/>
          <w:szCs w:val="24"/>
        </w:rPr>
        <w:t>d</w:t>
      </w:r>
      <w:r w:rsidR="006A2C99">
        <w:rPr>
          <w:rFonts w:ascii="Times New Roman" w:eastAsia="Calibri" w:hAnsi="Times New Roman" w:cs="Times New Roman"/>
          <w:b/>
          <w:bCs/>
          <w:i/>
          <w:iCs/>
          <w:color w:val="000000"/>
          <w:sz w:val="24"/>
          <w:szCs w:val="24"/>
        </w:rPr>
        <w:t>a</w:t>
      </w:r>
      <w:r w:rsidRPr="006B7358">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rPr>
        <w:t>p</w:t>
      </w:r>
      <w:r w:rsidRPr="006B7358">
        <w:rPr>
          <w:rFonts w:ascii="Times New Roman" w:eastAsia="Calibri" w:hAnsi="Times New Roman" w:cs="Times New Roman"/>
          <w:b/>
          <w:bCs/>
          <w:i/>
          <w:iCs/>
          <w:color w:val="000000"/>
          <w:sz w:val="24"/>
          <w:szCs w:val="24"/>
        </w:rPr>
        <w:t>resta</w:t>
      </w:r>
      <w:r w:rsidR="006A2C99">
        <w:rPr>
          <w:rFonts w:ascii="Times New Roman" w:eastAsia="Calibri" w:hAnsi="Times New Roman" w:cs="Times New Roman"/>
          <w:b/>
          <w:bCs/>
          <w:i/>
          <w:iCs/>
          <w:color w:val="000000"/>
          <w:sz w:val="24"/>
          <w:szCs w:val="24"/>
        </w:rPr>
        <w:t>ção dos serviços</w:t>
      </w:r>
      <w:r w:rsidRPr="006B7358">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rPr>
        <w:t>d</w:t>
      </w:r>
      <w:r w:rsidRPr="006B7358">
        <w:rPr>
          <w:rFonts w:ascii="Times New Roman" w:eastAsia="Calibri" w:hAnsi="Times New Roman" w:cs="Times New Roman"/>
          <w:b/>
          <w:bCs/>
          <w:i/>
          <w:iCs/>
          <w:color w:val="000000"/>
          <w:sz w:val="24"/>
          <w:szCs w:val="24"/>
        </w:rPr>
        <w:t xml:space="preserve">e </w:t>
      </w:r>
      <w:r w:rsidR="00D63568">
        <w:rPr>
          <w:rFonts w:ascii="Times New Roman" w:eastAsia="Calibri" w:hAnsi="Times New Roman" w:cs="Times New Roman"/>
          <w:b/>
          <w:bCs/>
          <w:i/>
          <w:iCs/>
          <w:color w:val="000000"/>
          <w:sz w:val="24"/>
          <w:szCs w:val="24"/>
        </w:rPr>
        <w:t>recepcionista:</w:t>
      </w:r>
    </w:p>
    <w:p w14:paraId="62F78E81" w14:textId="77777777" w:rsidR="00060B8E" w:rsidRPr="008C39A1" w:rsidRDefault="00060B8E" w:rsidP="00060B8E">
      <w:pPr>
        <w:autoSpaceDE w:val="0"/>
        <w:autoSpaceDN w:val="0"/>
        <w:adjustRightInd w:val="0"/>
        <w:rPr>
          <w:rFonts w:ascii="Times New Roman" w:eastAsia="Calibri" w:hAnsi="Times New Roman" w:cs="Times New Roman"/>
          <w:b/>
          <w:bCs/>
          <w:sz w:val="24"/>
          <w:szCs w:val="24"/>
        </w:rPr>
      </w:pPr>
    </w:p>
    <w:tbl>
      <w:tblPr>
        <w:tblW w:w="5000" w:type="pct"/>
        <w:tblCellMar>
          <w:left w:w="70" w:type="dxa"/>
          <w:right w:w="70" w:type="dxa"/>
        </w:tblCellMar>
        <w:tblLook w:val="04A0" w:firstRow="1" w:lastRow="0" w:firstColumn="1" w:lastColumn="0" w:noHBand="0" w:noVBand="1"/>
      </w:tblPr>
      <w:tblGrid>
        <w:gridCol w:w="5880"/>
        <w:gridCol w:w="686"/>
        <w:gridCol w:w="786"/>
        <w:gridCol w:w="782"/>
        <w:gridCol w:w="782"/>
        <w:gridCol w:w="145"/>
      </w:tblGrid>
      <w:tr w:rsidR="00060B8E" w:rsidRPr="001343D2" w14:paraId="4DBA9FD9" w14:textId="77777777" w:rsidTr="00501C6B">
        <w:trPr>
          <w:gridAfter w:val="1"/>
          <w:wAfter w:w="80" w:type="pct"/>
          <w:trHeight w:val="600"/>
        </w:trPr>
        <w:tc>
          <w:tcPr>
            <w:tcW w:w="406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22CD2B"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Unidade:</w:t>
            </w:r>
          </w:p>
        </w:tc>
        <w:tc>
          <w:tcPr>
            <w:tcW w:w="85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825D073"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Data:</w:t>
            </w:r>
          </w:p>
        </w:tc>
      </w:tr>
      <w:tr w:rsidR="00060B8E" w:rsidRPr="001343D2" w14:paraId="255A6259" w14:textId="77777777" w:rsidTr="00181CC1">
        <w:trPr>
          <w:gridAfter w:val="1"/>
          <w:wAfter w:w="80" w:type="pct"/>
          <w:trHeight w:val="600"/>
        </w:trPr>
        <w:tc>
          <w:tcPr>
            <w:tcW w:w="492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931A08"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Servidor:</w:t>
            </w:r>
          </w:p>
        </w:tc>
      </w:tr>
      <w:tr w:rsidR="00060B8E" w:rsidRPr="001343D2" w14:paraId="02B74F48" w14:textId="77777777" w:rsidTr="00181CC1">
        <w:trPr>
          <w:gridAfter w:val="1"/>
          <w:wAfter w:w="80" w:type="pct"/>
          <w:trHeight w:val="600"/>
        </w:trPr>
        <w:tc>
          <w:tcPr>
            <w:tcW w:w="492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7BC813"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Contratada:</w:t>
            </w:r>
          </w:p>
        </w:tc>
      </w:tr>
      <w:tr w:rsidR="00060B8E" w:rsidRPr="001343D2" w14:paraId="5775C8C9" w14:textId="77777777" w:rsidTr="00181CC1">
        <w:trPr>
          <w:gridAfter w:val="1"/>
          <w:wAfter w:w="80" w:type="pct"/>
          <w:trHeight w:val="600"/>
        </w:trPr>
        <w:tc>
          <w:tcPr>
            <w:tcW w:w="4920" w:type="pct"/>
            <w:gridSpan w:val="5"/>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4D69307B"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Nº do contrato:</w:t>
            </w:r>
          </w:p>
        </w:tc>
      </w:tr>
      <w:tr w:rsidR="00060B8E" w:rsidRPr="008C39A1" w14:paraId="2918EB00" w14:textId="77777777" w:rsidTr="00501C6B">
        <w:trPr>
          <w:gridAfter w:val="1"/>
          <w:wAfter w:w="80" w:type="pct"/>
          <w:trHeight w:val="600"/>
        </w:trPr>
        <w:tc>
          <w:tcPr>
            <w:tcW w:w="3265" w:type="pct"/>
            <w:tcBorders>
              <w:top w:val="nil"/>
              <w:left w:val="single" w:sz="8" w:space="0" w:color="auto"/>
              <w:bottom w:val="single" w:sz="4" w:space="0" w:color="auto"/>
              <w:right w:val="single" w:sz="4" w:space="0" w:color="auto"/>
            </w:tcBorders>
            <w:shd w:val="clear" w:color="auto" w:fill="auto"/>
            <w:vAlign w:val="center"/>
            <w:hideMark/>
          </w:tcPr>
          <w:p w14:paraId="5CA4994A" w14:textId="77777777" w:rsidR="00060B8E" w:rsidRPr="00E11BE2" w:rsidRDefault="00060B8E" w:rsidP="004A6778">
            <w:pPr>
              <w:rPr>
                <w:rFonts w:ascii="Times New Roman" w:eastAsia="Times New Roman" w:hAnsi="Times New Roman" w:cs="Times New Roman"/>
                <w:b/>
                <w:bCs/>
                <w:color w:val="000000"/>
                <w:sz w:val="24"/>
                <w:szCs w:val="24"/>
              </w:rPr>
            </w:pPr>
            <w:r w:rsidRPr="00E11BE2">
              <w:rPr>
                <w:rFonts w:ascii="Times New Roman" w:eastAsia="Times New Roman" w:hAnsi="Times New Roman" w:cs="Times New Roman"/>
                <w:b/>
                <w:bCs/>
                <w:color w:val="000000"/>
                <w:sz w:val="24"/>
                <w:szCs w:val="24"/>
              </w:rPr>
              <w:t>Serviço prestado na unidade</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319996A8" w14:textId="77777777" w:rsidR="00060B8E" w:rsidRPr="00E11BE2" w:rsidRDefault="00060B8E" w:rsidP="004A6778">
            <w:pPr>
              <w:jc w:val="center"/>
              <w:rPr>
                <w:rFonts w:ascii="Times New Roman" w:eastAsia="Times New Roman" w:hAnsi="Times New Roman" w:cs="Times New Roman"/>
                <w:b/>
                <w:bCs/>
                <w:color w:val="000000"/>
                <w:sz w:val="24"/>
                <w:szCs w:val="24"/>
              </w:rPr>
            </w:pPr>
            <w:r w:rsidRPr="00E11BE2">
              <w:rPr>
                <w:rFonts w:ascii="Times New Roman" w:eastAsia="Times New Roman" w:hAnsi="Times New Roman" w:cs="Times New Roman"/>
                <w:b/>
                <w:bCs/>
                <w:color w:val="000000"/>
                <w:sz w:val="24"/>
                <w:szCs w:val="24"/>
              </w:rPr>
              <w:t>O</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6C357EA6" w14:textId="77777777" w:rsidR="00060B8E" w:rsidRPr="00E11BE2" w:rsidRDefault="00060B8E" w:rsidP="004A6778">
            <w:pPr>
              <w:jc w:val="center"/>
              <w:rPr>
                <w:rFonts w:ascii="Times New Roman" w:eastAsia="Times New Roman" w:hAnsi="Times New Roman" w:cs="Times New Roman"/>
                <w:b/>
                <w:bCs/>
                <w:color w:val="000000"/>
                <w:sz w:val="24"/>
                <w:szCs w:val="24"/>
              </w:rPr>
            </w:pPr>
            <w:r w:rsidRPr="00E11BE2">
              <w:rPr>
                <w:rFonts w:ascii="Times New Roman" w:eastAsia="Times New Roman" w:hAnsi="Times New Roman" w:cs="Times New Roman"/>
                <w:b/>
                <w:bCs/>
                <w:color w:val="000000"/>
                <w:sz w:val="24"/>
                <w:szCs w:val="24"/>
              </w:rPr>
              <w:t>B</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5B489B6B" w14:textId="77777777" w:rsidR="00060B8E" w:rsidRPr="00E11BE2" w:rsidRDefault="00060B8E" w:rsidP="004A6778">
            <w:pPr>
              <w:jc w:val="center"/>
              <w:rPr>
                <w:rFonts w:ascii="Times New Roman" w:eastAsia="Times New Roman" w:hAnsi="Times New Roman" w:cs="Times New Roman"/>
                <w:b/>
                <w:bCs/>
                <w:color w:val="000000"/>
                <w:sz w:val="24"/>
                <w:szCs w:val="24"/>
              </w:rPr>
            </w:pPr>
            <w:r w:rsidRPr="00E11BE2">
              <w:rPr>
                <w:rFonts w:ascii="Times New Roman" w:eastAsia="Times New Roman" w:hAnsi="Times New Roman" w:cs="Times New Roman"/>
                <w:b/>
                <w:bCs/>
                <w:color w:val="000000"/>
                <w:sz w:val="24"/>
                <w:szCs w:val="24"/>
              </w:rPr>
              <w:t>R</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0B7F2E1E" w14:textId="77777777" w:rsidR="00060B8E" w:rsidRPr="00E11BE2" w:rsidRDefault="00060B8E" w:rsidP="004A6778">
            <w:pPr>
              <w:jc w:val="center"/>
              <w:rPr>
                <w:rFonts w:ascii="Times New Roman" w:eastAsia="Times New Roman" w:hAnsi="Times New Roman" w:cs="Times New Roman"/>
                <w:b/>
                <w:bCs/>
                <w:color w:val="000000"/>
                <w:sz w:val="24"/>
                <w:szCs w:val="24"/>
              </w:rPr>
            </w:pPr>
            <w:r w:rsidRPr="00E11BE2">
              <w:rPr>
                <w:rFonts w:ascii="Times New Roman" w:eastAsia="Times New Roman" w:hAnsi="Times New Roman" w:cs="Times New Roman"/>
                <w:b/>
                <w:bCs/>
                <w:color w:val="000000"/>
                <w:sz w:val="24"/>
                <w:szCs w:val="24"/>
              </w:rPr>
              <w:t>I</w:t>
            </w:r>
          </w:p>
        </w:tc>
      </w:tr>
      <w:tr w:rsidR="006A2C99" w:rsidRPr="008C39A1" w14:paraId="7545D642" w14:textId="77777777" w:rsidTr="00501C6B">
        <w:trPr>
          <w:gridAfter w:val="1"/>
          <w:wAfter w:w="80" w:type="pct"/>
          <w:trHeight w:val="1028"/>
        </w:trPr>
        <w:tc>
          <w:tcPr>
            <w:tcW w:w="3265" w:type="pct"/>
            <w:tcBorders>
              <w:top w:val="nil"/>
              <w:left w:val="single" w:sz="8" w:space="0" w:color="auto"/>
              <w:bottom w:val="single" w:sz="4" w:space="0" w:color="auto"/>
              <w:right w:val="single" w:sz="4" w:space="0" w:color="auto"/>
            </w:tcBorders>
            <w:shd w:val="clear" w:color="auto" w:fill="auto"/>
            <w:vAlign w:val="center"/>
          </w:tcPr>
          <w:p w14:paraId="03230EA9" w14:textId="4966EBB4" w:rsidR="006A2C99" w:rsidRPr="00557A66" w:rsidRDefault="006A2C99" w:rsidP="005515D2">
            <w:pPr>
              <w:jc w:val="both"/>
              <w:rPr>
                <w:rFonts w:ascii="Times New Roman" w:hAnsi="Times New Roman" w:cs="Times New Roman"/>
                <w:sz w:val="24"/>
                <w:szCs w:val="24"/>
              </w:rPr>
            </w:pPr>
            <w:r>
              <w:rPr>
                <w:rFonts w:ascii="Times New Roman" w:hAnsi="Times New Roman" w:cs="Times New Roman"/>
                <w:sz w:val="24"/>
                <w:szCs w:val="24"/>
              </w:rPr>
              <w:t>Control</w:t>
            </w:r>
            <w:r w:rsidR="005515D2">
              <w:rPr>
                <w:rFonts w:ascii="Times New Roman" w:hAnsi="Times New Roman" w:cs="Times New Roman"/>
                <w:sz w:val="24"/>
                <w:szCs w:val="24"/>
              </w:rPr>
              <w:t>ar</w:t>
            </w:r>
            <w:r>
              <w:rPr>
                <w:rFonts w:ascii="Times New Roman" w:hAnsi="Times New Roman" w:cs="Times New Roman"/>
                <w:sz w:val="24"/>
                <w:szCs w:val="24"/>
              </w:rPr>
              <w:t xml:space="preserve"> e r</w:t>
            </w:r>
            <w:r w:rsidRPr="00557A66">
              <w:rPr>
                <w:rFonts w:ascii="Times New Roman" w:hAnsi="Times New Roman" w:cs="Times New Roman"/>
                <w:sz w:val="24"/>
                <w:szCs w:val="24"/>
              </w:rPr>
              <w:t>egistrar a entrada e saída de equipamentos de funcionário e visitantes</w:t>
            </w:r>
            <w:r>
              <w:rPr>
                <w:rFonts w:ascii="Times New Roman" w:hAnsi="Times New Roman" w:cs="Times New Roman"/>
                <w:sz w:val="24"/>
                <w:szCs w:val="24"/>
              </w:rPr>
              <w:t>, bem como c</w:t>
            </w:r>
            <w:r w:rsidRPr="00557A66">
              <w:rPr>
                <w:rFonts w:ascii="Times New Roman" w:hAnsi="Times New Roman" w:cs="Times New Roman"/>
                <w:sz w:val="24"/>
                <w:szCs w:val="24"/>
              </w:rPr>
              <w:t>onferir documentos de identificação</w:t>
            </w:r>
            <w:r>
              <w:rPr>
                <w:rFonts w:ascii="Times New Roman" w:hAnsi="Times New Roman" w:cs="Times New Roman"/>
                <w:sz w:val="24"/>
                <w:szCs w:val="24"/>
              </w:rPr>
              <w:t>;</w:t>
            </w:r>
          </w:p>
        </w:tc>
        <w:tc>
          <w:tcPr>
            <w:tcW w:w="373" w:type="pct"/>
            <w:tcBorders>
              <w:top w:val="nil"/>
              <w:left w:val="nil"/>
              <w:bottom w:val="single" w:sz="4" w:space="0" w:color="auto"/>
              <w:right w:val="single" w:sz="4" w:space="0" w:color="auto"/>
            </w:tcBorders>
            <w:shd w:val="clear" w:color="auto" w:fill="auto"/>
            <w:noWrap/>
            <w:vAlign w:val="bottom"/>
          </w:tcPr>
          <w:p w14:paraId="72F60ACF" w14:textId="77777777" w:rsidR="006A2C99" w:rsidRPr="001343D2" w:rsidRDefault="006A2C99" w:rsidP="004A6778">
            <w:pPr>
              <w:rPr>
                <w:rFonts w:ascii="Times New Roman" w:eastAsia="Times New Roman" w:hAnsi="Times New Roman" w:cs="Times New Roman"/>
                <w:color w:val="000000"/>
                <w:sz w:val="24"/>
                <w:szCs w:val="24"/>
              </w:rPr>
            </w:pPr>
          </w:p>
        </w:tc>
        <w:tc>
          <w:tcPr>
            <w:tcW w:w="429" w:type="pct"/>
            <w:tcBorders>
              <w:top w:val="nil"/>
              <w:left w:val="nil"/>
              <w:bottom w:val="single" w:sz="4" w:space="0" w:color="auto"/>
              <w:right w:val="single" w:sz="4" w:space="0" w:color="auto"/>
            </w:tcBorders>
            <w:shd w:val="clear" w:color="auto" w:fill="auto"/>
            <w:noWrap/>
            <w:vAlign w:val="bottom"/>
          </w:tcPr>
          <w:p w14:paraId="6409A7DA" w14:textId="77777777" w:rsidR="006A2C99" w:rsidRPr="001343D2" w:rsidRDefault="006A2C99" w:rsidP="004A6778">
            <w:pP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single" w:sz="4" w:space="0" w:color="auto"/>
            </w:tcBorders>
            <w:shd w:val="clear" w:color="auto" w:fill="auto"/>
            <w:noWrap/>
            <w:vAlign w:val="bottom"/>
          </w:tcPr>
          <w:p w14:paraId="61794251" w14:textId="77777777" w:rsidR="006A2C99" w:rsidRPr="001343D2" w:rsidRDefault="006A2C99" w:rsidP="004A6778">
            <w:pP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single" w:sz="4" w:space="0" w:color="auto"/>
            </w:tcBorders>
            <w:shd w:val="clear" w:color="auto" w:fill="auto"/>
            <w:noWrap/>
            <w:vAlign w:val="bottom"/>
          </w:tcPr>
          <w:p w14:paraId="03F1FB64" w14:textId="77777777" w:rsidR="006A2C99" w:rsidRPr="001343D2" w:rsidRDefault="006A2C99" w:rsidP="004A6778">
            <w:pPr>
              <w:rPr>
                <w:rFonts w:ascii="Times New Roman" w:eastAsia="Times New Roman" w:hAnsi="Times New Roman" w:cs="Times New Roman"/>
                <w:color w:val="000000"/>
                <w:sz w:val="24"/>
                <w:szCs w:val="24"/>
              </w:rPr>
            </w:pPr>
          </w:p>
        </w:tc>
      </w:tr>
      <w:tr w:rsidR="006A2C99" w:rsidRPr="008C39A1" w14:paraId="7DD71484" w14:textId="77777777" w:rsidTr="00501C6B">
        <w:trPr>
          <w:gridAfter w:val="1"/>
          <w:wAfter w:w="80" w:type="pct"/>
          <w:trHeight w:val="702"/>
        </w:trPr>
        <w:tc>
          <w:tcPr>
            <w:tcW w:w="3265" w:type="pct"/>
            <w:tcBorders>
              <w:top w:val="nil"/>
              <w:left w:val="single" w:sz="8" w:space="0" w:color="auto"/>
              <w:bottom w:val="single" w:sz="4" w:space="0" w:color="auto"/>
              <w:right w:val="single" w:sz="4" w:space="0" w:color="auto"/>
            </w:tcBorders>
            <w:shd w:val="clear" w:color="auto" w:fill="auto"/>
            <w:vAlign w:val="center"/>
          </w:tcPr>
          <w:p w14:paraId="6B2CDB22" w14:textId="08446A74" w:rsidR="006A2C99" w:rsidRPr="00557A66" w:rsidRDefault="006A2C99" w:rsidP="005515D2">
            <w:pPr>
              <w:jc w:val="both"/>
              <w:rPr>
                <w:rFonts w:ascii="Times New Roman" w:hAnsi="Times New Roman" w:cs="Times New Roman"/>
                <w:sz w:val="24"/>
                <w:szCs w:val="24"/>
              </w:rPr>
            </w:pPr>
            <w:r w:rsidRPr="00557A66">
              <w:rPr>
                <w:rFonts w:ascii="Times New Roman" w:hAnsi="Times New Roman" w:cs="Times New Roman"/>
                <w:sz w:val="24"/>
                <w:szCs w:val="24"/>
              </w:rPr>
              <w:t>Recolher os crachás, quando for o caso, dos visitantes na saída das instalações;</w:t>
            </w:r>
          </w:p>
        </w:tc>
        <w:tc>
          <w:tcPr>
            <w:tcW w:w="373" w:type="pct"/>
            <w:tcBorders>
              <w:top w:val="nil"/>
              <w:left w:val="nil"/>
              <w:bottom w:val="single" w:sz="4" w:space="0" w:color="auto"/>
              <w:right w:val="single" w:sz="4" w:space="0" w:color="auto"/>
            </w:tcBorders>
            <w:shd w:val="clear" w:color="auto" w:fill="auto"/>
            <w:noWrap/>
            <w:vAlign w:val="bottom"/>
          </w:tcPr>
          <w:p w14:paraId="32DF8A09" w14:textId="77777777" w:rsidR="006A2C99" w:rsidRPr="001343D2" w:rsidRDefault="006A2C99" w:rsidP="004A6778">
            <w:pPr>
              <w:rPr>
                <w:rFonts w:ascii="Times New Roman" w:eastAsia="Times New Roman" w:hAnsi="Times New Roman" w:cs="Times New Roman"/>
                <w:color w:val="000000"/>
                <w:sz w:val="24"/>
                <w:szCs w:val="24"/>
              </w:rPr>
            </w:pPr>
          </w:p>
        </w:tc>
        <w:tc>
          <w:tcPr>
            <w:tcW w:w="429" w:type="pct"/>
            <w:tcBorders>
              <w:top w:val="nil"/>
              <w:left w:val="nil"/>
              <w:bottom w:val="single" w:sz="4" w:space="0" w:color="auto"/>
              <w:right w:val="single" w:sz="4" w:space="0" w:color="auto"/>
            </w:tcBorders>
            <w:shd w:val="clear" w:color="auto" w:fill="auto"/>
            <w:noWrap/>
            <w:vAlign w:val="bottom"/>
          </w:tcPr>
          <w:p w14:paraId="44BF374A" w14:textId="77777777" w:rsidR="006A2C99" w:rsidRPr="001343D2" w:rsidRDefault="006A2C99" w:rsidP="004A6778">
            <w:pP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single" w:sz="4" w:space="0" w:color="auto"/>
            </w:tcBorders>
            <w:shd w:val="clear" w:color="auto" w:fill="auto"/>
            <w:noWrap/>
            <w:vAlign w:val="bottom"/>
          </w:tcPr>
          <w:p w14:paraId="76B8D850" w14:textId="77777777" w:rsidR="006A2C99" w:rsidRPr="001343D2" w:rsidRDefault="006A2C99" w:rsidP="004A6778">
            <w:pP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single" w:sz="4" w:space="0" w:color="auto"/>
            </w:tcBorders>
            <w:shd w:val="clear" w:color="auto" w:fill="auto"/>
            <w:noWrap/>
            <w:vAlign w:val="bottom"/>
          </w:tcPr>
          <w:p w14:paraId="2C4F6B60" w14:textId="77777777" w:rsidR="006A2C99" w:rsidRPr="001343D2" w:rsidRDefault="006A2C99" w:rsidP="004A6778">
            <w:pPr>
              <w:rPr>
                <w:rFonts w:ascii="Times New Roman" w:eastAsia="Times New Roman" w:hAnsi="Times New Roman" w:cs="Times New Roman"/>
                <w:color w:val="000000"/>
                <w:sz w:val="24"/>
                <w:szCs w:val="24"/>
              </w:rPr>
            </w:pPr>
          </w:p>
        </w:tc>
      </w:tr>
      <w:tr w:rsidR="006A2C99" w:rsidRPr="008C39A1" w14:paraId="2E10A695" w14:textId="77777777" w:rsidTr="00501C6B">
        <w:trPr>
          <w:gridAfter w:val="1"/>
          <w:wAfter w:w="80" w:type="pct"/>
          <w:trHeight w:val="600"/>
        </w:trPr>
        <w:tc>
          <w:tcPr>
            <w:tcW w:w="3265" w:type="pct"/>
            <w:tcBorders>
              <w:top w:val="nil"/>
              <w:left w:val="single" w:sz="8" w:space="0" w:color="auto"/>
              <w:bottom w:val="single" w:sz="4" w:space="0" w:color="auto"/>
              <w:right w:val="single" w:sz="4" w:space="0" w:color="auto"/>
            </w:tcBorders>
            <w:shd w:val="clear" w:color="auto" w:fill="auto"/>
            <w:vAlign w:val="center"/>
          </w:tcPr>
          <w:p w14:paraId="2523BBC1" w14:textId="718F2EF3" w:rsidR="006A2C99" w:rsidRPr="00557A66" w:rsidRDefault="006A2C99" w:rsidP="005515D2">
            <w:pPr>
              <w:jc w:val="both"/>
              <w:rPr>
                <w:rFonts w:ascii="Times New Roman" w:hAnsi="Times New Roman" w:cs="Times New Roman"/>
                <w:sz w:val="24"/>
                <w:szCs w:val="24"/>
              </w:rPr>
            </w:pPr>
            <w:r w:rsidRPr="00557A66">
              <w:rPr>
                <w:rFonts w:ascii="Times New Roman" w:hAnsi="Times New Roman" w:cs="Times New Roman"/>
                <w:sz w:val="24"/>
                <w:szCs w:val="24"/>
              </w:rPr>
              <w:t>Notificar a segurança sobre a presença de pessoas com atitudes suspeitas;</w:t>
            </w:r>
          </w:p>
        </w:tc>
        <w:tc>
          <w:tcPr>
            <w:tcW w:w="373" w:type="pct"/>
            <w:tcBorders>
              <w:top w:val="nil"/>
              <w:left w:val="nil"/>
              <w:bottom w:val="single" w:sz="4" w:space="0" w:color="auto"/>
              <w:right w:val="single" w:sz="4" w:space="0" w:color="auto"/>
            </w:tcBorders>
            <w:shd w:val="clear" w:color="auto" w:fill="auto"/>
            <w:noWrap/>
            <w:vAlign w:val="bottom"/>
          </w:tcPr>
          <w:p w14:paraId="66E69FF8" w14:textId="77777777" w:rsidR="006A2C99" w:rsidRPr="001343D2" w:rsidRDefault="006A2C99" w:rsidP="004A6778">
            <w:pPr>
              <w:rPr>
                <w:rFonts w:ascii="Times New Roman" w:eastAsia="Times New Roman" w:hAnsi="Times New Roman" w:cs="Times New Roman"/>
                <w:color w:val="000000"/>
                <w:sz w:val="24"/>
                <w:szCs w:val="24"/>
              </w:rPr>
            </w:pPr>
          </w:p>
        </w:tc>
        <w:tc>
          <w:tcPr>
            <w:tcW w:w="429" w:type="pct"/>
            <w:tcBorders>
              <w:top w:val="nil"/>
              <w:left w:val="nil"/>
              <w:bottom w:val="single" w:sz="4" w:space="0" w:color="auto"/>
              <w:right w:val="single" w:sz="4" w:space="0" w:color="auto"/>
            </w:tcBorders>
            <w:shd w:val="clear" w:color="auto" w:fill="auto"/>
            <w:noWrap/>
            <w:vAlign w:val="bottom"/>
          </w:tcPr>
          <w:p w14:paraId="3893EA86" w14:textId="77777777" w:rsidR="006A2C99" w:rsidRPr="001343D2" w:rsidRDefault="006A2C99" w:rsidP="004A6778">
            <w:pP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single" w:sz="4" w:space="0" w:color="auto"/>
            </w:tcBorders>
            <w:shd w:val="clear" w:color="auto" w:fill="auto"/>
            <w:noWrap/>
            <w:vAlign w:val="bottom"/>
          </w:tcPr>
          <w:p w14:paraId="1D98F312" w14:textId="77777777" w:rsidR="006A2C99" w:rsidRPr="001343D2" w:rsidRDefault="006A2C99" w:rsidP="004A6778">
            <w:pP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single" w:sz="4" w:space="0" w:color="auto"/>
            </w:tcBorders>
            <w:shd w:val="clear" w:color="auto" w:fill="auto"/>
            <w:noWrap/>
            <w:vAlign w:val="bottom"/>
          </w:tcPr>
          <w:p w14:paraId="0FB1AB98" w14:textId="77777777" w:rsidR="006A2C99" w:rsidRPr="001343D2" w:rsidRDefault="006A2C99" w:rsidP="004A6778">
            <w:pPr>
              <w:rPr>
                <w:rFonts w:ascii="Times New Roman" w:eastAsia="Times New Roman" w:hAnsi="Times New Roman" w:cs="Times New Roman"/>
                <w:color w:val="000000"/>
                <w:sz w:val="24"/>
                <w:szCs w:val="24"/>
              </w:rPr>
            </w:pPr>
          </w:p>
        </w:tc>
      </w:tr>
      <w:tr w:rsidR="006A2C99" w:rsidRPr="008C39A1" w14:paraId="4F518ABE" w14:textId="77777777" w:rsidTr="00501C6B">
        <w:trPr>
          <w:gridAfter w:val="1"/>
          <w:wAfter w:w="80" w:type="pct"/>
          <w:trHeight w:val="600"/>
        </w:trPr>
        <w:tc>
          <w:tcPr>
            <w:tcW w:w="3265" w:type="pct"/>
            <w:tcBorders>
              <w:top w:val="nil"/>
              <w:left w:val="single" w:sz="8" w:space="0" w:color="auto"/>
              <w:bottom w:val="single" w:sz="4" w:space="0" w:color="auto"/>
              <w:right w:val="single" w:sz="4" w:space="0" w:color="auto"/>
            </w:tcBorders>
            <w:shd w:val="clear" w:color="auto" w:fill="auto"/>
            <w:vAlign w:val="center"/>
          </w:tcPr>
          <w:p w14:paraId="617E390A" w14:textId="0D2F9DD8" w:rsidR="006A2C99" w:rsidRPr="00557A66" w:rsidRDefault="006A2C99" w:rsidP="005515D2">
            <w:pPr>
              <w:jc w:val="both"/>
              <w:rPr>
                <w:rFonts w:ascii="Times New Roman" w:hAnsi="Times New Roman" w:cs="Times New Roman"/>
                <w:sz w:val="24"/>
                <w:szCs w:val="24"/>
              </w:rPr>
            </w:pPr>
            <w:r w:rsidRPr="00557A66">
              <w:rPr>
                <w:rFonts w:ascii="Times New Roman" w:hAnsi="Times New Roman" w:cs="Times New Roman"/>
                <w:sz w:val="24"/>
                <w:szCs w:val="24"/>
              </w:rPr>
              <w:t>Registrar em livro de ocorrência os principais fatos do dia;</w:t>
            </w:r>
          </w:p>
        </w:tc>
        <w:tc>
          <w:tcPr>
            <w:tcW w:w="373" w:type="pct"/>
            <w:tcBorders>
              <w:top w:val="nil"/>
              <w:left w:val="nil"/>
              <w:bottom w:val="single" w:sz="4" w:space="0" w:color="auto"/>
              <w:right w:val="single" w:sz="4" w:space="0" w:color="auto"/>
            </w:tcBorders>
            <w:shd w:val="clear" w:color="auto" w:fill="auto"/>
            <w:noWrap/>
            <w:vAlign w:val="bottom"/>
          </w:tcPr>
          <w:p w14:paraId="425F26AD" w14:textId="77777777" w:rsidR="006A2C99" w:rsidRPr="001343D2" w:rsidRDefault="006A2C99" w:rsidP="004A6778">
            <w:pPr>
              <w:rPr>
                <w:rFonts w:ascii="Times New Roman" w:eastAsia="Times New Roman" w:hAnsi="Times New Roman" w:cs="Times New Roman"/>
                <w:color w:val="000000"/>
                <w:sz w:val="24"/>
                <w:szCs w:val="24"/>
              </w:rPr>
            </w:pPr>
          </w:p>
        </w:tc>
        <w:tc>
          <w:tcPr>
            <w:tcW w:w="429" w:type="pct"/>
            <w:tcBorders>
              <w:top w:val="nil"/>
              <w:left w:val="nil"/>
              <w:bottom w:val="single" w:sz="4" w:space="0" w:color="auto"/>
              <w:right w:val="single" w:sz="4" w:space="0" w:color="auto"/>
            </w:tcBorders>
            <w:shd w:val="clear" w:color="auto" w:fill="auto"/>
            <w:noWrap/>
            <w:vAlign w:val="bottom"/>
          </w:tcPr>
          <w:p w14:paraId="575B7FDB" w14:textId="77777777" w:rsidR="006A2C99" w:rsidRPr="001343D2" w:rsidRDefault="006A2C99" w:rsidP="004A6778">
            <w:pP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single" w:sz="4" w:space="0" w:color="auto"/>
            </w:tcBorders>
            <w:shd w:val="clear" w:color="auto" w:fill="auto"/>
            <w:noWrap/>
            <w:vAlign w:val="bottom"/>
          </w:tcPr>
          <w:p w14:paraId="6C44D98F" w14:textId="77777777" w:rsidR="006A2C99" w:rsidRPr="001343D2" w:rsidRDefault="006A2C99" w:rsidP="004A6778">
            <w:pP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single" w:sz="4" w:space="0" w:color="auto"/>
            </w:tcBorders>
            <w:shd w:val="clear" w:color="auto" w:fill="auto"/>
            <w:noWrap/>
            <w:vAlign w:val="bottom"/>
          </w:tcPr>
          <w:p w14:paraId="285B3D75" w14:textId="77777777" w:rsidR="006A2C99" w:rsidRPr="001343D2" w:rsidRDefault="006A2C99" w:rsidP="004A6778">
            <w:pPr>
              <w:rPr>
                <w:rFonts w:ascii="Times New Roman" w:eastAsia="Times New Roman" w:hAnsi="Times New Roman" w:cs="Times New Roman"/>
                <w:color w:val="000000"/>
                <w:sz w:val="24"/>
                <w:szCs w:val="24"/>
              </w:rPr>
            </w:pPr>
          </w:p>
        </w:tc>
      </w:tr>
      <w:tr w:rsidR="00060B8E" w:rsidRPr="008C39A1" w14:paraId="79C5FF06" w14:textId="77777777" w:rsidTr="00501C6B">
        <w:trPr>
          <w:gridAfter w:val="1"/>
          <w:wAfter w:w="80" w:type="pct"/>
          <w:trHeight w:val="600"/>
        </w:trPr>
        <w:tc>
          <w:tcPr>
            <w:tcW w:w="3265" w:type="pct"/>
            <w:tcBorders>
              <w:top w:val="nil"/>
              <w:left w:val="single" w:sz="8" w:space="0" w:color="auto"/>
              <w:bottom w:val="single" w:sz="4" w:space="0" w:color="auto"/>
              <w:right w:val="single" w:sz="4" w:space="0" w:color="auto"/>
            </w:tcBorders>
            <w:shd w:val="clear" w:color="auto" w:fill="auto"/>
            <w:vAlign w:val="center"/>
            <w:hideMark/>
          </w:tcPr>
          <w:p w14:paraId="3BFC1805" w14:textId="4EFFBED0" w:rsidR="006A2C99" w:rsidRPr="001343D2" w:rsidRDefault="006A2C99" w:rsidP="005515D2">
            <w:pPr>
              <w:jc w:val="both"/>
              <w:rPr>
                <w:rFonts w:ascii="Times New Roman" w:eastAsia="Times New Roman" w:hAnsi="Times New Roman" w:cs="Times New Roman"/>
                <w:color w:val="000000"/>
                <w:sz w:val="24"/>
                <w:szCs w:val="24"/>
              </w:rPr>
            </w:pPr>
            <w:r w:rsidRPr="00557A66">
              <w:rPr>
                <w:rFonts w:ascii="Times New Roman" w:hAnsi="Times New Roman" w:cs="Times New Roman"/>
                <w:sz w:val="24"/>
                <w:szCs w:val="24"/>
              </w:rPr>
              <w:t>Oferecer serviços de apoio aos trabalhadores e visitantes, averiguar suas necessidades e dirigi-los ao lugar ou a pessoa procurada;</w:t>
            </w:r>
          </w:p>
        </w:tc>
        <w:tc>
          <w:tcPr>
            <w:tcW w:w="373" w:type="pct"/>
            <w:tcBorders>
              <w:top w:val="nil"/>
              <w:left w:val="nil"/>
              <w:bottom w:val="single" w:sz="4" w:space="0" w:color="auto"/>
              <w:right w:val="single" w:sz="4" w:space="0" w:color="auto"/>
            </w:tcBorders>
            <w:shd w:val="clear" w:color="auto" w:fill="auto"/>
            <w:noWrap/>
            <w:vAlign w:val="bottom"/>
            <w:hideMark/>
          </w:tcPr>
          <w:p w14:paraId="51325A6C"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9" w:type="pct"/>
            <w:tcBorders>
              <w:top w:val="nil"/>
              <w:left w:val="nil"/>
              <w:bottom w:val="single" w:sz="4" w:space="0" w:color="auto"/>
              <w:right w:val="single" w:sz="4" w:space="0" w:color="auto"/>
            </w:tcBorders>
            <w:shd w:val="clear" w:color="auto" w:fill="auto"/>
            <w:noWrap/>
            <w:vAlign w:val="bottom"/>
            <w:hideMark/>
          </w:tcPr>
          <w:p w14:paraId="13C3BC93"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572616FD"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6B4CBB9A"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r>
      <w:tr w:rsidR="00060B8E" w:rsidRPr="008C39A1" w14:paraId="72A1C5D4" w14:textId="77777777" w:rsidTr="00501C6B">
        <w:trPr>
          <w:gridAfter w:val="1"/>
          <w:wAfter w:w="80" w:type="pct"/>
          <w:trHeight w:val="1324"/>
        </w:trPr>
        <w:tc>
          <w:tcPr>
            <w:tcW w:w="3265" w:type="pct"/>
            <w:tcBorders>
              <w:top w:val="nil"/>
              <w:left w:val="single" w:sz="8" w:space="0" w:color="auto"/>
              <w:bottom w:val="single" w:sz="4" w:space="0" w:color="auto"/>
              <w:right w:val="single" w:sz="4" w:space="0" w:color="auto"/>
            </w:tcBorders>
            <w:shd w:val="clear" w:color="auto" w:fill="auto"/>
            <w:vAlign w:val="center"/>
            <w:hideMark/>
          </w:tcPr>
          <w:p w14:paraId="3BD58197" w14:textId="300B6CF4" w:rsidR="00060B8E" w:rsidRPr="001343D2" w:rsidRDefault="006A2C99" w:rsidP="005515D2">
            <w:pPr>
              <w:jc w:val="both"/>
              <w:rPr>
                <w:rFonts w:ascii="Times New Roman" w:eastAsia="Times New Roman" w:hAnsi="Times New Roman" w:cs="Times New Roman"/>
                <w:color w:val="000000"/>
                <w:sz w:val="24"/>
                <w:szCs w:val="24"/>
              </w:rPr>
            </w:pPr>
            <w:r w:rsidRPr="006A2C99">
              <w:rPr>
                <w:rFonts w:ascii="Times New Roman" w:eastAsia="Times New Roman" w:hAnsi="Times New Roman" w:cs="Times New Roman"/>
                <w:color w:val="000000"/>
                <w:sz w:val="24"/>
                <w:szCs w:val="24"/>
              </w:rPr>
              <w:t>Orientar os visitantes quanto à sua movimentação no prédio, informando-os sobre atos normativos e de segurança durante a sua permanência no edifício, como também os instruindo quanto a utilização do crachá;</w:t>
            </w:r>
          </w:p>
        </w:tc>
        <w:tc>
          <w:tcPr>
            <w:tcW w:w="373" w:type="pct"/>
            <w:tcBorders>
              <w:top w:val="nil"/>
              <w:left w:val="nil"/>
              <w:bottom w:val="single" w:sz="4" w:space="0" w:color="auto"/>
              <w:right w:val="single" w:sz="4" w:space="0" w:color="auto"/>
            </w:tcBorders>
            <w:shd w:val="clear" w:color="auto" w:fill="auto"/>
            <w:noWrap/>
            <w:vAlign w:val="bottom"/>
            <w:hideMark/>
          </w:tcPr>
          <w:p w14:paraId="08D953CD"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9" w:type="pct"/>
            <w:tcBorders>
              <w:top w:val="nil"/>
              <w:left w:val="nil"/>
              <w:bottom w:val="single" w:sz="4" w:space="0" w:color="auto"/>
              <w:right w:val="single" w:sz="4" w:space="0" w:color="auto"/>
            </w:tcBorders>
            <w:shd w:val="clear" w:color="auto" w:fill="auto"/>
            <w:noWrap/>
            <w:vAlign w:val="bottom"/>
            <w:hideMark/>
          </w:tcPr>
          <w:p w14:paraId="1470A010"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3FB94F51"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4324B788"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r>
      <w:tr w:rsidR="00060B8E" w:rsidRPr="008C39A1" w14:paraId="3289D344" w14:textId="77777777" w:rsidTr="00501C6B">
        <w:trPr>
          <w:gridAfter w:val="1"/>
          <w:wAfter w:w="80" w:type="pct"/>
          <w:trHeight w:val="704"/>
        </w:trPr>
        <w:tc>
          <w:tcPr>
            <w:tcW w:w="3265" w:type="pct"/>
            <w:tcBorders>
              <w:top w:val="nil"/>
              <w:left w:val="single" w:sz="8" w:space="0" w:color="auto"/>
              <w:bottom w:val="single" w:sz="4" w:space="0" w:color="auto"/>
              <w:right w:val="single" w:sz="4" w:space="0" w:color="auto"/>
            </w:tcBorders>
            <w:shd w:val="clear" w:color="auto" w:fill="auto"/>
            <w:vAlign w:val="center"/>
            <w:hideMark/>
          </w:tcPr>
          <w:p w14:paraId="432F45A9" w14:textId="4F3043CD" w:rsidR="00060B8E" w:rsidRPr="001343D2" w:rsidRDefault="006A2C99" w:rsidP="005515D2">
            <w:pPr>
              <w:jc w:val="both"/>
              <w:rPr>
                <w:rFonts w:ascii="Times New Roman" w:eastAsia="Times New Roman" w:hAnsi="Times New Roman" w:cs="Times New Roman"/>
                <w:color w:val="000000"/>
                <w:sz w:val="24"/>
                <w:szCs w:val="24"/>
              </w:rPr>
            </w:pPr>
            <w:r w:rsidRPr="00557A66">
              <w:rPr>
                <w:rFonts w:ascii="Times New Roman" w:hAnsi="Times New Roman" w:cs="Times New Roman"/>
                <w:sz w:val="24"/>
                <w:szCs w:val="24"/>
              </w:rPr>
              <w:t>Prestar informações ao público sobre localização de pessoas, locais e dependências da Fundação;</w:t>
            </w:r>
          </w:p>
        </w:tc>
        <w:tc>
          <w:tcPr>
            <w:tcW w:w="373" w:type="pct"/>
            <w:tcBorders>
              <w:top w:val="nil"/>
              <w:left w:val="nil"/>
              <w:bottom w:val="single" w:sz="4" w:space="0" w:color="auto"/>
              <w:right w:val="single" w:sz="4" w:space="0" w:color="auto"/>
            </w:tcBorders>
            <w:shd w:val="clear" w:color="auto" w:fill="auto"/>
            <w:noWrap/>
            <w:vAlign w:val="bottom"/>
            <w:hideMark/>
          </w:tcPr>
          <w:p w14:paraId="079030C0"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9" w:type="pct"/>
            <w:tcBorders>
              <w:top w:val="nil"/>
              <w:left w:val="nil"/>
              <w:bottom w:val="single" w:sz="4" w:space="0" w:color="auto"/>
              <w:right w:val="single" w:sz="4" w:space="0" w:color="auto"/>
            </w:tcBorders>
            <w:shd w:val="clear" w:color="auto" w:fill="auto"/>
            <w:noWrap/>
            <w:vAlign w:val="bottom"/>
            <w:hideMark/>
          </w:tcPr>
          <w:p w14:paraId="41AAECBF"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554941AA"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7668EE45"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r>
      <w:tr w:rsidR="00060B8E" w:rsidRPr="008C39A1" w14:paraId="786413A6" w14:textId="77777777" w:rsidTr="00501C6B">
        <w:trPr>
          <w:gridAfter w:val="1"/>
          <w:wAfter w:w="80" w:type="pct"/>
          <w:trHeight w:val="985"/>
        </w:trPr>
        <w:tc>
          <w:tcPr>
            <w:tcW w:w="3265" w:type="pct"/>
            <w:tcBorders>
              <w:top w:val="nil"/>
              <w:left w:val="single" w:sz="8" w:space="0" w:color="auto"/>
              <w:bottom w:val="single" w:sz="4" w:space="0" w:color="auto"/>
              <w:right w:val="single" w:sz="4" w:space="0" w:color="auto"/>
            </w:tcBorders>
            <w:shd w:val="clear" w:color="auto" w:fill="auto"/>
            <w:vAlign w:val="center"/>
            <w:hideMark/>
          </w:tcPr>
          <w:p w14:paraId="6C7A9777" w14:textId="77777777" w:rsidR="00060B8E" w:rsidRPr="001343D2" w:rsidRDefault="00060B8E" w:rsidP="005515D2">
            <w:pPr>
              <w:jc w:val="both"/>
              <w:rPr>
                <w:rFonts w:ascii="Times New Roman" w:eastAsia="Times New Roman" w:hAnsi="Times New Roman" w:cs="Times New Roman"/>
                <w:color w:val="000000"/>
                <w:sz w:val="24"/>
                <w:szCs w:val="24"/>
              </w:rPr>
            </w:pPr>
            <w:r w:rsidRPr="0028303B">
              <w:rPr>
                <w:rFonts w:ascii="Times New Roman" w:eastAsia="Times New Roman" w:hAnsi="Times New Roman" w:cs="Times New Roman"/>
                <w:color w:val="000000"/>
                <w:sz w:val="24"/>
                <w:szCs w:val="24"/>
              </w:rPr>
              <w:t>Reportar eventuais ocorrências, como ações suspeitas, incidentes ou irregularidades, à supervisão ou autoridades competentes.</w:t>
            </w:r>
          </w:p>
        </w:tc>
        <w:tc>
          <w:tcPr>
            <w:tcW w:w="373" w:type="pct"/>
            <w:tcBorders>
              <w:top w:val="nil"/>
              <w:left w:val="nil"/>
              <w:bottom w:val="single" w:sz="4" w:space="0" w:color="auto"/>
              <w:right w:val="single" w:sz="4" w:space="0" w:color="auto"/>
            </w:tcBorders>
            <w:shd w:val="clear" w:color="auto" w:fill="auto"/>
            <w:noWrap/>
            <w:vAlign w:val="bottom"/>
            <w:hideMark/>
          </w:tcPr>
          <w:p w14:paraId="3611A02D"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9" w:type="pct"/>
            <w:tcBorders>
              <w:top w:val="nil"/>
              <w:left w:val="nil"/>
              <w:bottom w:val="single" w:sz="4" w:space="0" w:color="auto"/>
              <w:right w:val="single" w:sz="4" w:space="0" w:color="auto"/>
            </w:tcBorders>
            <w:shd w:val="clear" w:color="auto" w:fill="auto"/>
            <w:noWrap/>
            <w:vAlign w:val="bottom"/>
            <w:hideMark/>
          </w:tcPr>
          <w:p w14:paraId="5D3AA035"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2D21047F"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66B63D8C"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r>
      <w:tr w:rsidR="00060B8E" w:rsidRPr="008C39A1" w14:paraId="0318035B" w14:textId="77777777" w:rsidTr="00501C6B">
        <w:trPr>
          <w:gridAfter w:val="1"/>
          <w:wAfter w:w="80" w:type="pct"/>
          <w:trHeight w:val="687"/>
        </w:trPr>
        <w:tc>
          <w:tcPr>
            <w:tcW w:w="3265" w:type="pct"/>
            <w:tcBorders>
              <w:top w:val="nil"/>
              <w:left w:val="single" w:sz="8" w:space="0" w:color="auto"/>
              <w:bottom w:val="single" w:sz="4" w:space="0" w:color="auto"/>
              <w:right w:val="single" w:sz="4" w:space="0" w:color="auto"/>
            </w:tcBorders>
            <w:shd w:val="clear" w:color="auto" w:fill="auto"/>
            <w:vAlign w:val="center"/>
            <w:hideMark/>
          </w:tcPr>
          <w:p w14:paraId="3252C7CF" w14:textId="0F81B2FB" w:rsidR="00060B8E" w:rsidRPr="001343D2" w:rsidRDefault="006A2C99" w:rsidP="005515D2">
            <w:pPr>
              <w:jc w:val="both"/>
              <w:rPr>
                <w:rFonts w:ascii="Times New Roman" w:eastAsia="Times New Roman" w:hAnsi="Times New Roman" w:cs="Times New Roman"/>
                <w:color w:val="000000"/>
                <w:sz w:val="24"/>
                <w:szCs w:val="24"/>
              </w:rPr>
            </w:pPr>
            <w:r w:rsidRPr="00557A66">
              <w:rPr>
                <w:rFonts w:ascii="Times New Roman" w:hAnsi="Times New Roman" w:cs="Times New Roman"/>
                <w:sz w:val="24"/>
                <w:szCs w:val="24"/>
              </w:rPr>
              <w:t>Receber correspondências, organizar, separar e repassar para os devidos setores ou pessoas</w:t>
            </w:r>
            <w:r>
              <w:rPr>
                <w:rFonts w:ascii="Times New Roman" w:hAnsi="Times New Roman" w:cs="Times New Roman"/>
                <w:sz w:val="24"/>
                <w:szCs w:val="24"/>
              </w:rPr>
              <w:t>;</w:t>
            </w:r>
          </w:p>
        </w:tc>
        <w:tc>
          <w:tcPr>
            <w:tcW w:w="373" w:type="pct"/>
            <w:tcBorders>
              <w:top w:val="nil"/>
              <w:left w:val="nil"/>
              <w:bottom w:val="single" w:sz="4" w:space="0" w:color="auto"/>
              <w:right w:val="single" w:sz="4" w:space="0" w:color="auto"/>
            </w:tcBorders>
            <w:shd w:val="clear" w:color="auto" w:fill="auto"/>
            <w:noWrap/>
            <w:vAlign w:val="bottom"/>
            <w:hideMark/>
          </w:tcPr>
          <w:p w14:paraId="2CC81775"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9" w:type="pct"/>
            <w:tcBorders>
              <w:top w:val="nil"/>
              <w:left w:val="nil"/>
              <w:bottom w:val="single" w:sz="4" w:space="0" w:color="auto"/>
              <w:right w:val="single" w:sz="4" w:space="0" w:color="auto"/>
            </w:tcBorders>
            <w:shd w:val="clear" w:color="auto" w:fill="auto"/>
            <w:noWrap/>
            <w:vAlign w:val="bottom"/>
            <w:hideMark/>
          </w:tcPr>
          <w:p w14:paraId="1338B361"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01465BD8"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033E2B83"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r>
      <w:tr w:rsidR="00060B8E" w:rsidRPr="008C39A1" w14:paraId="63AF362A" w14:textId="77777777" w:rsidTr="00501C6B">
        <w:trPr>
          <w:gridAfter w:val="1"/>
          <w:wAfter w:w="80" w:type="pct"/>
          <w:trHeight w:val="711"/>
        </w:trPr>
        <w:tc>
          <w:tcPr>
            <w:tcW w:w="3265" w:type="pct"/>
            <w:tcBorders>
              <w:top w:val="nil"/>
              <w:left w:val="single" w:sz="8" w:space="0" w:color="auto"/>
              <w:bottom w:val="single" w:sz="4" w:space="0" w:color="auto"/>
              <w:right w:val="single" w:sz="4" w:space="0" w:color="auto"/>
            </w:tcBorders>
            <w:shd w:val="clear" w:color="auto" w:fill="auto"/>
            <w:vAlign w:val="center"/>
            <w:hideMark/>
          </w:tcPr>
          <w:p w14:paraId="4B4572F7" w14:textId="42C7A067" w:rsidR="00060B8E" w:rsidRPr="001343D2" w:rsidRDefault="00181CC1" w:rsidP="005515D2">
            <w:pPr>
              <w:jc w:val="both"/>
              <w:rPr>
                <w:rFonts w:ascii="Times New Roman" w:eastAsia="Times New Roman" w:hAnsi="Times New Roman" w:cs="Times New Roman"/>
                <w:color w:val="000000"/>
                <w:sz w:val="24"/>
                <w:szCs w:val="24"/>
              </w:rPr>
            </w:pPr>
            <w:r w:rsidRPr="00557A66">
              <w:rPr>
                <w:rFonts w:ascii="Times New Roman" w:hAnsi="Times New Roman" w:cs="Times New Roman"/>
                <w:sz w:val="24"/>
                <w:szCs w:val="24"/>
              </w:rPr>
              <w:t>Fornecer informações de acordo com orientações da administração;</w:t>
            </w:r>
          </w:p>
        </w:tc>
        <w:tc>
          <w:tcPr>
            <w:tcW w:w="373" w:type="pct"/>
            <w:tcBorders>
              <w:top w:val="nil"/>
              <w:left w:val="nil"/>
              <w:bottom w:val="single" w:sz="4" w:space="0" w:color="auto"/>
              <w:right w:val="single" w:sz="4" w:space="0" w:color="auto"/>
            </w:tcBorders>
            <w:shd w:val="clear" w:color="auto" w:fill="auto"/>
            <w:noWrap/>
            <w:vAlign w:val="bottom"/>
            <w:hideMark/>
          </w:tcPr>
          <w:p w14:paraId="42584212"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9" w:type="pct"/>
            <w:tcBorders>
              <w:top w:val="nil"/>
              <w:left w:val="nil"/>
              <w:bottom w:val="single" w:sz="4" w:space="0" w:color="auto"/>
              <w:right w:val="single" w:sz="4" w:space="0" w:color="auto"/>
            </w:tcBorders>
            <w:shd w:val="clear" w:color="auto" w:fill="auto"/>
            <w:noWrap/>
            <w:vAlign w:val="bottom"/>
            <w:hideMark/>
          </w:tcPr>
          <w:p w14:paraId="4EEB9331"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3E7A92CC"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7F5E6755"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r>
      <w:tr w:rsidR="00060B8E" w:rsidRPr="008C39A1" w14:paraId="730B623D" w14:textId="77777777" w:rsidTr="00501C6B">
        <w:trPr>
          <w:gridAfter w:val="1"/>
          <w:wAfter w:w="80" w:type="pct"/>
          <w:trHeight w:val="600"/>
        </w:trPr>
        <w:tc>
          <w:tcPr>
            <w:tcW w:w="3265" w:type="pct"/>
            <w:tcBorders>
              <w:top w:val="nil"/>
              <w:left w:val="single" w:sz="8" w:space="0" w:color="auto"/>
              <w:bottom w:val="single" w:sz="4" w:space="0" w:color="auto"/>
              <w:right w:val="single" w:sz="4" w:space="0" w:color="auto"/>
            </w:tcBorders>
            <w:shd w:val="clear" w:color="auto" w:fill="auto"/>
            <w:vAlign w:val="center"/>
            <w:hideMark/>
          </w:tcPr>
          <w:p w14:paraId="53BDE710" w14:textId="038A8682" w:rsidR="00060B8E" w:rsidRPr="001343D2" w:rsidRDefault="00181CC1" w:rsidP="005515D2">
            <w:pPr>
              <w:jc w:val="both"/>
              <w:rPr>
                <w:rFonts w:ascii="Times New Roman" w:eastAsia="Times New Roman" w:hAnsi="Times New Roman" w:cs="Times New Roman"/>
                <w:color w:val="000000"/>
                <w:sz w:val="24"/>
                <w:szCs w:val="24"/>
              </w:rPr>
            </w:pPr>
            <w:r w:rsidRPr="00557A66">
              <w:rPr>
                <w:rFonts w:ascii="Times New Roman" w:hAnsi="Times New Roman" w:cs="Times New Roman"/>
                <w:sz w:val="24"/>
                <w:szCs w:val="24"/>
              </w:rPr>
              <w:t>Executar, em geral, os demais atos e medidas relacionadas com as suas atribuições.</w:t>
            </w:r>
          </w:p>
        </w:tc>
        <w:tc>
          <w:tcPr>
            <w:tcW w:w="373" w:type="pct"/>
            <w:tcBorders>
              <w:top w:val="nil"/>
              <w:left w:val="nil"/>
              <w:bottom w:val="single" w:sz="4" w:space="0" w:color="auto"/>
              <w:right w:val="single" w:sz="4" w:space="0" w:color="auto"/>
            </w:tcBorders>
            <w:shd w:val="clear" w:color="auto" w:fill="auto"/>
            <w:noWrap/>
            <w:vAlign w:val="bottom"/>
            <w:hideMark/>
          </w:tcPr>
          <w:p w14:paraId="375629AE"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9" w:type="pct"/>
            <w:tcBorders>
              <w:top w:val="nil"/>
              <w:left w:val="nil"/>
              <w:bottom w:val="single" w:sz="4" w:space="0" w:color="auto"/>
              <w:right w:val="single" w:sz="4" w:space="0" w:color="auto"/>
            </w:tcBorders>
            <w:shd w:val="clear" w:color="auto" w:fill="auto"/>
            <w:noWrap/>
            <w:vAlign w:val="bottom"/>
            <w:hideMark/>
          </w:tcPr>
          <w:p w14:paraId="7F89BC04"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61FEF46A"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single" w:sz="4" w:space="0" w:color="auto"/>
            </w:tcBorders>
            <w:shd w:val="clear" w:color="auto" w:fill="auto"/>
            <w:noWrap/>
            <w:vAlign w:val="bottom"/>
            <w:hideMark/>
          </w:tcPr>
          <w:p w14:paraId="0CF3763B"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r>
      <w:tr w:rsidR="00060B8E" w:rsidRPr="008C39A1" w14:paraId="39C8E361" w14:textId="77777777" w:rsidTr="00501C6B">
        <w:trPr>
          <w:trHeight w:val="315"/>
        </w:trPr>
        <w:tc>
          <w:tcPr>
            <w:tcW w:w="3265" w:type="pct"/>
            <w:tcBorders>
              <w:top w:val="nil"/>
              <w:left w:val="nil"/>
              <w:bottom w:val="nil"/>
              <w:right w:val="nil"/>
            </w:tcBorders>
            <w:shd w:val="clear" w:color="auto" w:fill="auto"/>
            <w:noWrap/>
            <w:vAlign w:val="bottom"/>
            <w:hideMark/>
          </w:tcPr>
          <w:p w14:paraId="44B2D445" w14:textId="77777777" w:rsidR="00060B8E" w:rsidRDefault="00060B8E" w:rsidP="004A6778">
            <w:pPr>
              <w:rPr>
                <w:rFonts w:ascii="Times New Roman" w:eastAsia="Times New Roman" w:hAnsi="Times New Roman" w:cs="Times New Roman"/>
                <w:color w:val="000000"/>
                <w:sz w:val="24"/>
                <w:szCs w:val="24"/>
              </w:rPr>
            </w:pPr>
          </w:p>
          <w:p w14:paraId="1B86331C" w14:textId="77777777" w:rsidR="00060B8E" w:rsidRDefault="00060B8E" w:rsidP="004A6778">
            <w:pPr>
              <w:rPr>
                <w:rFonts w:ascii="Times New Roman" w:eastAsia="Times New Roman" w:hAnsi="Times New Roman" w:cs="Times New Roman"/>
                <w:color w:val="000000"/>
                <w:sz w:val="24"/>
                <w:szCs w:val="24"/>
              </w:rPr>
            </w:pPr>
          </w:p>
          <w:p w14:paraId="06637D10" w14:textId="77777777" w:rsidR="00060B8E" w:rsidRDefault="00060B8E" w:rsidP="004A6778">
            <w:pPr>
              <w:rPr>
                <w:rFonts w:ascii="Times New Roman" w:eastAsia="Times New Roman" w:hAnsi="Times New Roman" w:cs="Times New Roman"/>
                <w:color w:val="000000"/>
                <w:sz w:val="24"/>
                <w:szCs w:val="24"/>
              </w:rPr>
            </w:pPr>
          </w:p>
          <w:p w14:paraId="7F7AFC6D" w14:textId="77777777" w:rsidR="008B4CE2" w:rsidRDefault="008B4CE2" w:rsidP="004A6778">
            <w:pPr>
              <w:rPr>
                <w:rFonts w:ascii="Times New Roman" w:eastAsia="Times New Roman" w:hAnsi="Times New Roman" w:cs="Times New Roman"/>
                <w:color w:val="000000"/>
                <w:sz w:val="24"/>
                <w:szCs w:val="24"/>
              </w:rPr>
            </w:pPr>
          </w:p>
          <w:p w14:paraId="369A4C65" w14:textId="77777777" w:rsidR="008B4CE2" w:rsidRDefault="008B4CE2" w:rsidP="004A6778">
            <w:pPr>
              <w:rPr>
                <w:rFonts w:ascii="Times New Roman" w:eastAsia="Times New Roman" w:hAnsi="Times New Roman" w:cs="Times New Roman"/>
                <w:color w:val="000000"/>
                <w:sz w:val="24"/>
                <w:szCs w:val="24"/>
              </w:rPr>
            </w:pPr>
          </w:p>
          <w:p w14:paraId="7C4DA0F0" w14:textId="77777777" w:rsidR="006249C5" w:rsidRDefault="006249C5" w:rsidP="004A6778">
            <w:pPr>
              <w:rPr>
                <w:rFonts w:ascii="Times New Roman" w:eastAsia="Times New Roman" w:hAnsi="Times New Roman" w:cs="Times New Roman"/>
                <w:color w:val="000000"/>
                <w:sz w:val="24"/>
                <w:szCs w:val="24"/>
              </w:rPr>
            </w:pPr>
          </w:p>
          <w:p w14:paraId="2B789373" w14:textId="77777777" w:rsidR="006B7358" w:rsidRDefault="006B7358" w:rsidP="004A6778">
            <w:pPr>
              <w:rPr>
                <w:rFonts w:ascii="Times New Roman" w:eastAsia="Times New Roman" w:hAnsi="Times New Roman" w:cs="Times New Roman"/>
                <w:color w:val="000000"/>
                <w:sz w:val="24"/>
                <w:szCs w:val="24"/>
              </w:rPr>
            </w:pPr>
          </w:p>
          <w:p w14:paraId="17AA68CA" w14:textId="77777777" w:rsidR="00060B8E" w:rsidRPr="001343D2" w:rsidRDefault="00060B8E" w:rsidP="004A6778">
            <w:pPr>
              <w:rPr>
                <w:rFonts w:ascii="Times New Roman" w:eastAsia="Times New Roman" w:hAnsi="Times New Roman" w:cs="Times New Roman"/>
                <w:color w:val="000000"/>
                <w:sz w:val="24"/>
                <w:szCs w:val="24"/>
              </w:rPr>
            </w:pPr>
          </w:p>
        </w:tc>
        <w:tc>
          <w:tcPr>
            <w:tcW w:w="373" w:type="pct"/>
            <w:tcBorders>
              <w:top w:val="nil"/>
              <w:left w:val="nil"/>
              <w:bottom w:val="nil"/>
              <w:right w:val="nil"/>
            </w:tcBorders>
            <w:shd w:val="clear" w:color="auto" w:fill="auto"/>
            <w:noWrap/>
            <w:vAlign w:val="bottom"/>
            <w:hideMark/>
          </w:tcPr>
          <w:p w14:paraId="7F82CC78" w14:textId="77777777" w:rsidR="00060B8E" w:rsidRPr="001343D2" w:rsidRDefault="00060B8E" w:rsidP="004A6778">
            <w:pPr>
              <w:rPr>
                <w:rFonts w:ascii="Times New Roman" w:eastAsia="Times New Roman" w:hAnsi="Times New Roman" w:cs="Times New Roman"/>
                <w:sz w:val="24"/>
                <w:szCs w:val="24"/>
              </w:rPr>
            </w:pPr>
          </w:p>
        </w:tc>
        <w:tc>
          <w:tcPr>
            <w:tcW w:w="429" w:type="pct"/>
            <w:tcBorders>
              <w:top w:val="nil"/>
              <w:left w:val="nil"/>
              <w:bottom w:val="nil"/>
              <w:right w:val="nil"/>
            </w:tcBorders>
            <w:shd w:val="clear" w:color="auto" w:fill="auto"/>
            <w:noWrap/>
            <w:vAlign w:val="bottom"/>
            <w:hideMark/>
          </w:tcPr>
          <w:p w14:paraId="57EB158C" w14:textId="77777777" w:rsidR="00060B8E" w:rsidRPr="001343D2" w:rsidRDefault="00060B8E" w:rsidP="004A6778">
            <w:pPr>
              <w:rPr>
                <w:rFonts w:ascii="Times New Roman" w:eastAsia="Times New Roman" w:hAnsi="Times New Roman" w:cs="Times New Roman"/>
                <w:sz w:val="24"/>
                <w:szCs w:val="24"/>
              </w:rPr>
            </w:pPr>
          </w:p>
        </w:tc>
        <w:tc>
          <w:tcPr>
            <w:tcW w:w="427" w:type="pct"/>
            <w:tcBorders>
              <w:top w:val="nil"/>
              <w:left w:val="nil"/>
              <w:bottom w:val="nil"/>
              <w:right w:val="nil"/>
            </w:tcBorders>
            <w:shd w:val="clear" w:color="auto" w:fill="auto"/>
            <w:noWrap/>
            <w:vAlign w:val="bottom"/>
            <w:hideMark/>
          </w:tcPr>
          <w:p w14:paraId="70A682BC" w14:textId="77777777" w:rsidR="00060B8E" w:rsidRPr="001343D2" w:rsidRDefault="00060B8E" w:rsidP="004A6778">
            <w:pPr>
              <w:rPr>
                <w:rFonts w:ascii="Times New Roman" w:eastAsia="Times New Roman" w:hAnsi="Times New Roman" w:cs="Times New Roman"/>
                <w:sz w:val="24"/>
                <w:szCs w:val="24"/>
              </w:rPr>
            </w:pPr>
          </w:p>
        </w:tc>
        <w:tc>
          <w:tcPr>
            <w:tcW w:w="427" w:type="pct"/>
            <w:tcBorders>
              <w:top w:val="nil"/>
              <w:left w:val="nil"/>
              <w:bottom w:val="nil"/>
              <w:right w:val="nil"/>
            </w:tcBorders>
            <w:shd w:val="clear" w:color="auto" w:fill="auto"/>
            <w:noWrap/>
            <w:vAlign w:val="bottom"/>
            <w:hideMark/>
          </w:tcPr>
          <w:p w14:paraId="3EF24F32" w14:textId="77777777" w:rsidR="00060B8E" w:rsidRPr="001343D2" w:rsidRDefault="00060B8E" w:rsidP="004A6778">
            <w:pPr>
              <w:rPr>
                <w:rFonts w:ascii="Times New Roman" w:eastAsia="Times New Roman" w:hAnsi="Times New Roman" w:cs="Times New Roman"/>
                <w:sz w:val="24"/>
                <w:szCs w:val="24"/>
              </w:rPr>
            </w:pPr>
          </w:p>
        </w:tc>
        <w:tc>
          <w:tcPr>
            <w:tcW w:w="80" w:type="pct"/>
            <w:tcBorders>
              <w:top w:val="nil"/>
              <w:left w:val="nil"/>
              <w:bottom w:val="nil"/>
              <w:right w:val="nil"/>
            </w:tcBorders>
            <w:shd w:val="clear" w:color="auto" w:fill="auto"/>
            <w:noWrap/>
            <w:vAlign w:val="bottom"/>
            <w:hideMark/>
          </w:tcPr>
          <w:p w14:paraId="70D51664" w14:textId="77777777" w:rsidR="00060B8E" w:rsidRPr="001343D2" w:rsidRDefault="00060B8E" w:rsidP="004A6778">
            <w:pPr>
              <w:rPr>
                <w:rFonts w:ascii="Times New Roman" w:eastAsia="Times New Roman" w:hAnsi="Times New Roman" w:cs="Times New Roman"/>
                <w:sz w:val="24"/>
                <w:szCs w:val="24"/>
              </w:rPr>
            </w:pPr>
          </w:p>
        </w:tc>
      </w:tr>
      <w:tr w:rsidR="00060B8E" w:rsidRPr="001343D2" w14:paraId="0E17992F" w14:textId="77777777" w:rsidTr="00152769">
        <w:trPr>
          <w:gridAfter w:val="1"/>
          <w:wAfter w:w="80" w:type="pct"/>
          <w:trHeight w:val="315"/>
        </w:trPr>
        <w:tc>
          <w:tcPr>
            <w:tcW w:w="4920" w:type="pct"/>
            <w:gridSpan w:val="5"/>
            <w:tcBorders>
              <w:top w:val="single" w:sz="8" w:space="0" w:color="auto"/>
              <w:left w:val="single" w:sz="8" w:space="0" w:color="auto"/>
              <w:bottom w:val="single" w:sz="8" w:space="0" w:color="auto"/>
              <w:right w:val="single" w:sz="8" w:space="0" w:color="000000"/>
            </w:tcBorders>
            <w:shd w:val="clear" w:color="auto" w:fill="DBE5F1" w:themeFill="accent1" w:themeFillTint="33"/>
            <w:noWrap/>
            <w:vAlign w:val="bottom"/>
            <w:hideMark/>
          </w:tcPr>
          <w:p w14:paraId="6AC7CD30" w14:textId="1A26C196" w:rsidR="00060B8E" w:rsidRPr="00D63568" w:rsidRDefault="00060B8E" w:rsidP="004A6778">
            <w:pPr>
              <w:jc w:val="center"/>
              <w:rPr>
                <w:rFonts w:ascii="Times New Roman" w:eastAsia="Times New Roman" w:hAnsi="Times New Roman" w:cs="Times New Roman"/>
                <w:b/>
                <w:bCs/>
                <w:color w:val="000000"/>
                <w:sz w:val="24"/>
                <w:szCs w:val="24"/>
              </w:rPr>
            </w:pPr>
            <w:r w:rsidRPr="00D63568">
              <w:rPr>
                <w:rFonts w:ascii="Times New Roman" w:eastAsia="Times New Roman" w:hAnsi="Times New Roman" w:cs="Times New Roman"/>
                <w:b/>
                <w:bCs/>
                <w:color w:val="000000"/>
                <w:sz w:val="24"/>
                <w:szCs w:val="24"/>
              </w:rPr>
              <w:t>CONCEITOS DA PONTUAÇÃO A SER</w:t>
            </w:r>
            <w:r w:rsidR="004B1D6D" w:rsidRPr="00D63568">
              <w:rPr>
                <w:rFonts w:ascii="Times New Roman" w:eastAsia="Times New Roman" w:hAnsi="Times New Roman" w:cs="Times New Roman"/>
                <w:b/>
                <w:bCs/>
                <w:color w:val="000000"/>
                <w:sz w:val="24"/>
                <w:szCs w:val="24"/>
              </w:rPr>
              <w:t>EM</w:t>
            </w:r>
            <w:r w:rsidRPr="00D63568">
              <w:rPr>
                <w:rFonts w:ascii="Times New Roman" w:eastAsia="Times New Roman" w:hAnsi="Times New Roman" w:cs="Times New Roman"/>
                <w:b/>
                <w:bCs/>
                <w:color w:val="000000"/>
                <w:sz w:val="24"/>
                <w:szCs w:val="24"/>
              </w:rPr>
              <w:t xml:space="preserve"> UTILIZADOS NA PESQUISA DE SATISFAÇÃO</w:t>
            </w:r>
          </w:p>
        </w:tc>
      </w:tr>
      <w:tr w:rsidR="00060B8E" w:rsidRPr="001343D2" w14:paraId="05AFFADC" w14:textId="77777777" w:rsidTr="00181CC1">
        <w:trPr>
          <w:gridAfter w:val="1"/>
          <w:wAfter w:w="80" w:type="pct"/>
          <w:trHeight w:val="2784"/>
        </w:trPr>
        <w:tc>
          <w:tcPr>
            <w:tcW w:w="4920" w:type="pct"/>
            <w:gridSpan w:val="5"/>
            <w:tcBorders>
              <w:top w:val="nil"/>
              <w:left w:val="single" w:sz="8" w:space="0" w:color="auto"/>
              <w:bottom w:val="nil"/>
              <w:right w:val="single" w:sz="8" w:space="0" w:color="000000"/>
            </w:tcBorders>
            <w:shd w:val="clear" w:color="auto" w:fill="auto"/>
            <w:vAlign w:val="bottom"/>
            <w:hideMark/>
          </w:tcPr>
          <w:p w14:paraId="528DFEB0" w14:textId="4522E0C9" w:rsidR="00AC20FE" w:rsidRDefault="00501C6B" w:rsidP="002D65BA">
            <w:pPr>
              <w:spacing w:line="36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EXCELENTE</w:t>
            </w:r>
            <w:r w:rsidR="00060B8E" w:rsidRPr="001343D2">
              <w:rPr>
                <w:rFonts w:ascii="Times New Roman" w:eastAsia="Times New Roman" w:hAnsi="Times New Roman" w:cs="Times New Roman"/>
                <w:color w:val="000000"/>
                <w:sz w:val="24"/>
                <w:szCs w:val="24"/>
              </w:rPr>
              <w:t xml:space="preserve"> - Refere-se à conformidade total dos critérios, como listado a seguir:</w:t>
            </w:r>
            <w:r w:rsidR="00060B8E" w:rsidRPr="001343D2">
              <w:rPr>
                <w:rFonts w:ascii="Times New Roman" w:eastAsia="Times New Roman" w:hAnsi="Times New Roman" w:cs="Times New Roman"/>
                <w:color w:val="000000"/>
                <w:sz w:val="24"/>
                <w:szCs w:val="24"/>
              </w:rPr>
              <w:br/>
              <w:t>•</w:t>
            </w:r>
            <w:r w:rsidR="00AC20FE">
              <w:rPr>
                <w:rFonts w:ascii="Times New Roman" w:eastAsia="Times New Roman" w:hAnsi="Times New Roman" w:cs="Times New Roman"/>
                <w:color w:val="000000"/>
                <w:sz w:val="24"/>
                <w:szCs w:val="24"/>
              </w:rPr>
              <w:t>C</w:t>
            </w:r>
            <w:r w:rsidR="00060B8E">
              <w:rPr>
                <w:rFonts w:ascii="Times New Roman" w:eastAsia="Times New Roman" w:hAnsi="Times New Roman" w:cs="Times New Roman"/>
                <w:color w:val="000000"/>
                <w:sz w:val="24"/>
                <w:szCs w:val="24"/>
              </w:rPr>
              <w:t xml:space="preserve">ontrole efetivo </w:t>
            </w:r>
            <w:r w:rsidR="00AC20FE">
              <w:rPr>
                <w:rFonts w:ascii="Times New Roman" w:hAnsi="Times New Roman" w:cs="Times New Roman"/>
                <w:sz w:val="24"/>
                <w:szCs w:val="24"/>
              </w:rPr>
              <w:t>de</w:t>
            </w:r>
            <w:r w:rsidR="00AC20FE" w:rsidRPr="00557A66">
              <w:rPr>
                <w:rFonts w:ascii="Times New Roman" w:hAnsi="Times New Roman" w:cs="Times New Roman"/>
                <w:sz w:val="24"/>
                <w:szCs w:val="24"/>
              </w:rPr>
              <w:t xml:space="preserve"> entrada e saída de pessoal nas dependências da Fundação; </w:t>
            </w:r>
            <w:r w:rsidR="00060B8E" w:rsidRPr="001343D2">
              <w:rPr>
                <w:rFonts w:ascii="Times New Roman" w:eastAsia="Times New Roman" w:hAnsi="Times New Roman" w:cs="Times New Roman"/>
                <w:color w:val="000000"/>
                <w:sz w:val="24"/>
                <w:szCs w:val="24"/>
              </w:rPr>
              <w:br/>
              <w:t>•</w:t>
            </w:r>
            <w:r w:rsidR="00AC20FE">
              <w:rPr>
                <w:rFonts w:ascii="Times New Roman" w:hAnsi="Times New Roman" w:cs="Times New Roman"/>
                <w:sz w:val="24"/>
                <w:szCs w:val="24"/>
              </w:rPr>
              <w:t xml:space="preserve">Controle de </w:t>
            </w:r>
            <w:r w:rsidR="00AC20FE" w:rsidRPr="00557A66">
              <w:rPr>
                <w:rFonts w:ascii="Times New Roman" w:hAnsi="Times New Roman" w:cs="Times New Roman"/>
                <w:sz w:val="24"/>
                <w:szCs w:val="24"/>
              </w:rPr>
              <w:t>correspondências</w:t>
            </w:r>
            <w:r w:rsidR="00AC20FE">
              <w:rPr>
                <w:rFonts w:ascii="Times New Roman" w:hAnsi="Times New Roman" w:cs="Times New Roman"/>
                <w:sz w:val="24"/>
                <w:szCs w:val="24"/>
              </w:rPr>
              <w:t xml:space="preserve"> recebidas</w:t>
            </w:r>
            <w:r w:rsidR="00AC20FE" w:rsidRPr="00557A66">
              <w:rPr>
                <w:rFonts w:ascii="Times New Roman" w:hAnsi="Times New Roman" w:cs="Times New Roman"/>
                <w:sz w:val="24"/>
                <w:szCs w:val="24"/>
              </w:rPr>
              <w:t>, orga</w:t>
            </w:r>
            <w:r w:rsidR="00AC20FE">
              <w:rPr>
                <w:rFonts w:ascii="Times New Roman" w:hAnsi="Times New Roman" w:cs="Times New Roman"/>
                <w:sz w:val="24"/>
                <w:szCs w:val="24"/>
              </w:rPr>
              <w:t xml:space="preserve">nizando-as e as </w:t>
            </w:r>
            <w:r w:rsidR="00AC20FE" w:rsidRPr="00557A66">
              <w:rPr>
                <w:rFonts w:ascii="Times New Roman" w:hAnsi="Times New Roman" w:cs="Times New Roman"/>
                <w:sz w:val="24"/>
                <w:szCs w:val="24"/>
              </w:rPr>
              <w:t>separa</w:t>
            </w:r>
            <w:r w:rsidR="00AC20FE">
              <w:rPr>
                <w:rFonts w:ascii="Times New Roman" w:hAnsi="Times New Roman" w:cs="Times New Roman"/>
                <w:sz w:val="24"/>
                <w:szCs w:val="24"/>
              </w:rPr>
              <w:t>ndo</w:t>
            </w:r>
            <w:r w:rsidR="00AC20FE" w:rsidRPr="00557A66">
              <w:rPr>
                <w:rFonts w:ascii="Times New Roman" w:hAnsi="Times New Roman" w:cs="Times New Roman"/>
                <w:sz w:val="24"/>
                <w:szCs w:val="24"/>
              </w:rPr>
              <w:t xml:space="preserve"> </w:t>
            </w:r>
            <w:r w:rsidR="00AC20FE">
              <w:rPr>
                <w:rFonts w:ascii="Times New Roman" w:hAnsi="Times New Roman" w:cs="Times New Roman"/>
                <w:sz w:val="24"/>
                <w:szCs w:val="24"/>
              </w:rPr>
              <w:t xml:space="preserve">para </w:t>
            </w:r>
            <w:r w:rsidR="00AC20FE" w:rsidRPr="00557A66">
              <w:rPr>
                <w:rFonts w:ascii="Times New Roman" w:hAnsi="Times New Roman" w:cs="Times New Roman"/>
                <w:sz w:val="24"/>
                <w:szCs w:val="24"/>
              </w:rPr>
              <w:t>repassar para os devidos setores ou pessoas</w:t>
            </w:r>
            <w:r w:rsidR="00AC20FE">
              <w:rPr>
                <w:rFonts w:ascii="Times New Roman" w:hAnsi="Times New Roman" w:cs="Times New Roman"/>
                <w:sz w:val="24"/>
                <w:szCs w:val="24"/>
              </w:rPr>
              <w:t>;</w:t>
            </w:r>
          </w:p>
          <w:p w14:paraId="1498454C" w14:textId="403FCFE5" w:rsidR="00AC20FE" w:rsidRPr="00AC20FE" w:rsidRDefault="00060B8E" w:rsidP="002D65BA">
            <w:pPr>
              <w:spacing w:line="360" w:lineRule="auto"/>
            </w:pPr>
            <w:r w:rsidRPr="001343D2">
              <w:rPr>
                <w:rFonts w:ascii="Times New Roman" w:eastAsia="Times New Roman" w:hAnsi="Times New Roman" w:cs="Times New Roman"/>
                <w:color w:val="000000"/>
                <w:sz w:val="24"/>
                <w:szCs w:val="24"/>
              </w:rPr>
              <w:t>•</w:t>
            </w:r>
            <w:r w:rsidR="00AC20FE" w:rsidRPr="00557A66">
              <w:rPr>
                <w:rFonts w:ascii="Times New Roman" w:hAnsi="Times New Roman" w:cs="Times New Roman"/>
                <w:sz w:val="24"/>
                <w:szCs w:val="24"/>
              </w:rPr>
              <w:t xml:space="preserve"> Atend</w:t>
            </w:r>
            <w:r w:rsidR="00501C6D">
              <w:rPr>
                <w:rFonts w:ascii="Times New Roman" w:hAnsi="Times New Roman" w:cs="Times New Roman"/>
                <w:sz w:val="24"/>
                <w:szCs w:val="24"/>
              </w:rPr>
              <w:t>imento de</w:t>
            </w:r>
            <w:r w:rsidR="00AC20FE" w:rsidRPr="00557A66">
              <w:rPr>
                <w:rFonts w:ascii="Times New Roman" w:hAnsi="Times New Roman" w:cs="Times New Roman"/>
                <w:sz w:val="24"/>
                <w:szCs w:val="24"/>
              </w:rPr>
              <w:t xml:space="preserve"> chamadas telefônicas do posto que estiver ocupando;</w:t>
            </w:r>
          </w:p>
          <w:p w14:paraId="3A5C6589" w14:textId="4C7007F5" w:rsidR="00060B8E" w:rsidRPr="00AC20FE" w:rsidRDefault="00AC20FE" w:rsidP="002D65BA">
            <w:pPr>
              <w:spacing w:line="360" w:lineRule="auto"/>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w:t>
            </w:r>
            <w:r w:rsidRPr="00557A66">
              <w:rPr>
                <w:rFonts w:ascii="Times New Roman" w:hAnsi="Times New Roman" w:cs="Times New Roman"/>
                <w:sz w:val="24"/>
                <w:szCs w:val="24"/>
              </w:rPr>
              <w:t xml:space="preserve"> Recolh</w:t>
            </w:r>
            <w:r w:rsidR="00501C6D">
              <w:rPr>
                <w:rFonts w:ascii="Times New Roman" w:hAnsi="Times New Roman" w:cs="Times New Roman"/>
                <w:sz w:val="24"/>
                <w:szCs w:val="24"/>
              </w:rPr>
              <w:t>imento de</w:t>
            </w:r>
            <w:r w:rsidRPr="00557A66">
              <w:rPr>
                <w:rFonts w:ascii="Times New Roman" w:hAnsi="Times New Roman" w:cs="Times New Roman"/>
                <w:sz w:val="24"/>
                <w:szCs w:val="24"/>
              </w:rPr>
              <w:t xml:space="preserve"> crachás, quando for o caso, dos visitantes na saída das instalações;</w:t>
            </w:r>
            <w:r w:rsidR="00060B8E" w:rsidRPr="001343D2">
              <w:rPr>
                <w:rFonts w:ascii="Times New Roman" w:eastAsia="Times New Roman" w:hAnsi="Times New Roman" w:cs="Times New Roman"/>
                <w:color w:val="000000"/>
                <w:sz w:val="24"/>
                <w:szCs w:val="24"/>
              </w:rPr>
              <w:br/>
              <w:t>•</w:t>
            </w:r>
            <w:r w:rsidR="00060B8E">
              <w:rPr>
                <w:rFonts w:ascii="Times New Roman" w:eastAsia="Times New Roman" w:hAnsi="Times New Roman" w:cs="Times New Roman"/>
                <w:color w:val="000000"/>
                <w:sz w:val="24"/>
                <w:szCs w:val="24"/>
              </w:rPr>
              <w:t>Livro de ocorrências atualizado</w:t>
            </w:r>
            <w:r w:rsidR="00060B8E" w:rsidRPr="001343D2">
              <w:rPr>
                <w:rFonts w:ascii="Times New Roman" w:eastAsia="Times New Roman" w:hAnsi="Times New Roman" w:cs="Times New Roman"/>
                <w:color w:val="000000"/>
                <w:sz w:val="24"/>
                <w:szCs w:val="24"/>
              </w:rPr>
              <w:t>;</w:t>
            </w:r>
            <w:r w:rsidR="00060B8E" w:rsidRPr="001343D2">
              <w:rPr>
                <w:rFonts w:ascii="Times New Roman" w:eastAsia="Times New Roman" w:hAnsi="Times New Roman" w:cs="Times New Roman"/>
                <w:color w:val="000000"/>
                <w:sz w:val="24"/>
                <w:szCs w:val="24"/>
              </w:rPr>
              <w:br/>
              <w:t>•Funcionários devidamente treinados, uniformizados e utilizando EPIs adequados;</w:t>
            </w:r>
            <w:r w:rsidR="00060B8E" w:rsidRPr="001343D2">
              <w:rPr>
                <w:rFonts w:ascii="Times New Roman" w:eastAsia="Times New Roman" w:hAnsi="Times New Roman" w:cs="Times New Roman"/>
                <w:color w:val="000000"/>
                <w:sz w:val="24"/>
                <w:szCs w:val="24"/>
              </w:rPr>
              <w:br/>
              <w:t>•</w:t>
            </w:r>
            <w:r w:rsidR="00060B8E">
              <w:rPr>
                <w:rFonts w:ascii="Times New Roman" w:eastAsia="Times New Roman" w:hAnsi="Times New Roman" w:cs="Times New Roman"/>
                <w:color w:val="000000"/>
                <w:sz w:val="24"/>
                <w:szCs w:val="24"/>
              </w:rPr>
              <w:t xml:space="preserve">Prestação de informação efetiva </w:t>
            </w:r>
            <w:r w:rsidR="00060B8E" w:rsidRPr="0012471F">
              <w:rPr>
                <w:rFonts w:ascii="Times New Roman" w:eastAsia="Times New Roman" w:hAnsi="Times New Roman" w:cs="Times New Roman"/>
                <w:color w:val="000000"/>
                <w:sz w:val="24"/>
                <w:szCs w:val="24"/>
              </w:rPr>
              <w:t>aos funcionários, pacientes e visitantes</w:t>
            </w:r>
            <w:r w:rsidR="00060B8E" w:rsidRPr="001343D2">
              <w:rPr>
                <w:rFonts w:ascii="Times New Roman" w:eastAsia="Times New Roman" w:hAnsi="Times New Roman" w:cs="Times New Roman"/>
                <w:color w:val="000000"/>
                <w:sz w:val="24"/>
                <w:szCs w:val="24"/>
              </w:rPr>
              <w:t>;</w:t>
            </w:r>
            <w:r w:rsidR="00060B8E" w:rsidRPr="001343D2">
              <w:rPr>
                <w:rFonts w:ascii="Times New Roman" w:eastAsia="Times New Roman" w:hAnsi="Times New Roman" w:cs="Times New Roman"/>
                <w:color w:val="000000"/>
                <w:sz w:val="24"/>
                <w:szCs w:val="24"/>
              </w:rPr>
              <w:br/>
              <w:t>•</w:t>
            </w:r>
            <w:r w:rsidR="00060B8E">
              <w:rPr>
                <w:rFonts w:ascii="Times New Roman" w:eastAsia="Times New Roman" w:hAnsi="Times New Roman" w:cs="Times New Roman"/>
                <w:color w:val="000000"/>
                <w:sz w:val="24"/>
                <w:szCs w:val="24"/>
              </w:rPr>
              <w:t>Comunicação efetiva com equipe de emergência</w:t>
            </w:r>
            <w:r w:rsidR="00060B8E" w:rsidRPr="001343D2">
              <w:rPr>
                <w:rFonts w:ascii="Times New Roman" w:eastAsia="Times New Roman" w:hAnsi="Times New Roman" w:cs="Times New Roman"/>
                <w:color w:val="000000"/>
                <w:sz w:val="24"/>
                <w:szCs w:val="24"/>
              </w:rPr>
              <w:t>;</w:t>
            </w:r>
            <w:r w:rsidR="00060B8E" w:rsidRPr="001343D2">
              <w:rPr>
                <w:rFonts w:ascii="Times New Roman" w:eastAsia="Times New Roman" w:hAnsi="Times New Roman" w:cs="Times New Roman"/>
                <w:color w:val="000000"/>
                <w:sz w:val="24"/>
                <w:szCs w:val="24"/>
              </w:rPr>
              <w:br/>
            </w:r>
          </w:p>
        </w:tc>
      </w:tr>
      <w:tr w:rsidR="00060B8E" w:rsidRPr="001343D2" w14:paraId="2C033605" w14:textId="77777777" w:rsidTr="00181CC1">
        <w:trPr>
          <w:gridAfter w:val="1"/>
          <w:wAfter w:w="80" w:type="pct"/>
          <w:trHeight w:val="2625"/>
        </w:trPr>
        <w:tc>
          <w:tcPr>
            <w:tcW w:w="4920" w:type="pct"/>
            <w:gridSpan w:val="5"/>
            <w:tcBorders>
              <w:top w:val="nil"/>
              <w:left w:val="single" w:sz="8" w:space="0" w:color="auto"/>
              <w:bottom w:val="nil"/>
              <w:right w:val="single" w:sz="8" w:space="0" w:color="000000"/>
            </w:tcBorders>
            <w:shd w:val="clear" w:color="auto" w:fill="auto"/>
            <w:vAlign w:val="center"/>
            <w:hideMark/>
          </w:tcPr>
          <w:p w14:paraId="4B378557" w14:textId="64793488" w:rsidR="00060B8E" w:rsidRPr="002D65BA" w:rsidRDefault="00060B8E" w:rsidP="002D65BA">
            <w:pPr>
              <w:spacing w:line="360" w:lineRule="auto"/>
              <w:rPr>
                <w:rFonts w:ascii="Times New Roman" w:hAnsi="Times New Roman" w:cs="Times New Roman"/>
                <w:sz w:val="24"/>
                <w:szCs w:val="24"/>
              </w:rPr>
            </w:pPr>
            <w:r w:rsidRPr="00351B24">
              <w:rPr>
                <w:rFonts w:ascii="Times New Roman" w:eastAsia="Calibri" w:hAnsi="Times New Roman" w:cs="Times New Roman"/>
                <w:b/>
                <w:bCs/>
                <w:color w:val="000000"/>
                <w:sz w:val="24"/>
                <w:szCs w:val="24"/>
              </w:rPr>
              <w:t xml:space="preserve">BOM </w:t>
            </w:r>
            <w:r w:rsidRPr="001343D2">
              <w:rPr>
                <w:rFonts w:ascii="Times New Roman" w:eastAsia="Calibri" w:hAnsi="Times New Roman" w:cs="Times New Roman"/>
                <w:color w:val="000000"/>
                <w:sz w:val="24"/>
                <w:szCs w:val="24"/>
              </w:rPr>
              <w:t>- Refere-se à conformidade parcial dos critérios, como listado a seguir:</w:t>
            </w:r>
            <w:r w:rsidRPr="001343D2">
              <w:rPr>
                <w:rFonts w:ascii="Times New Roman" w:eastAsia="Calibri" w:hAnsi="Times New Roman" w:cs="Times New Roman"/>
                <w:color w:val="000000"/>
                <w:sz w:val="24"/>
                <w:szCs w:val="24"/>
              </w:rPr>
              <w:br/>
              <w:t>•</w:t>
            </w:r>
            <w:r w:rsidR="002D65BA">
              <w:rPr>
                <w:rFonts w:ascii="Times New Roman" w:eastAsia="Times New Roman" w:hAnsi="Times New Roman" w:cs="Times New Roman"/>
                <w:color w:val="000000"/>
                <w:sz w:val="24"/>
                <w:szCs w:val="24"/>
              </w:rPr>
              <w:t xml:space="preserve"> Controle efetivo </w:t>
            </w:r>
            <w:r w:rsidR="002D65BA">
              <w:rPr>
                <w:rFonts w:ascii="Times New Roman" w:hAnsi="Times New Roman" w:cs="Times New Roman"/>
                <w:sz w:val="24"/>
                <w:szCs w:val="24"/>
              </w:rPr>
              <w:t>de</w:t>
            </w:r>
            <w:r w:rsidR="002D65BA" w:rsidRPr="00557A66">
              <w:rPr>
                <w:rFonts w:ascii="Times New Roman" w:hAnsi="Times New Roman" w:cs="Times New Roman"/>
                <w:sz w:val="24"/>
                <w:szCs w:val="24"/>
              </w:rPr>
              <w:t xml:space="preserve"> entrada e saída de pessoal nas dependências da Fundação</w:t>
            </w:r>
            <w:r w:rsidR="002D65BA">
              <w:rPr>
                <w:rFonts w:ascii="Times New Roman" w:hAnsi="Times New Roman" w:cs="Times New Roman"/>
                <w:sz w:val="24"/>
                <w:szCs w:val="24"/>
              </w:rPr>
              <w:t>;</w:t>
            </w:r>
            <w:r w:rsidRPr="001343D2">
              <w:rPr>
                <w:rFonts w:ascii="Times New Roman" w:eastAsia="Calibri" w:hAnsi="Times New Roman" w:cs="Times New Roman"/>
                <w:color w:val="000000"/>
                <w:sz w:val="24"/>
                <w:szCs w:val="24"/>
              </w:rPr>
              <w:br/>
              <w:t xml:space="preserve">•Ocorrência isolada de </w:t>
            </w:r>
            <w:r>
              <w:rPr>
                <w:rFonts w:ascii="Times New Roman" w:eastAsia="Calibri" w:hAnsi="Times New Roman" w:cs="Times New Roman"/>
                <w:color w:val="000000"/>
                <w:sz w:val="24"/>
                <w:szCs w:val="24"/>
              </w:rPr>
              <w:t>não preenchimento do livro de ocorrências</w:t>
            </w:r>
            <w:r w:rsidRPr="001343D2">
              <w:rPr>
                <w:rFonts w:ascii="Times New Roman" w:eastAsia="Calibri" w:hAnsi="Times New Roman" w:cs="Times New Roman"/>
                <w:color w:val="000000"/>
                <w:sz w:val="24"/>
                <w:szCs w:val="24"/>
              </w:rPr>
              <w:t>;</w:t>
            </w:r>
            <w:r w:rsidRPr="001343D2">
              <w:rPr>
                <w:rFonts w:ascii="Times New Roman" w:eastAsia="Calibri" w:hAnsi="Times New Roman" w:cs="Times New Roman"/>
                <w:color w:val="000000"/>
                <w:sz w:val="24"/>
                <w:szCs w:val="24"/>
              </w:rPr>
              <w:br/>
              <w:t>•Ocorrência isolada n</w:t>
            </w:r>
            <w:r>
              <w:rPr>
                <w:rFonts w:ascii="Times New Roman" w:eastAsia="Calibri" w:hAnsi="Times New Roman" w:cs="Times New Roman"/>
                <w:color w:val="000000"/>
                <w:sz w:val="24"/>
                <w:szCs w:val="24"/>
              </w:rPr>
              <w:t>a</w:t>
            </w:r>
            <w:r w:rsidRPr="001343D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apresentação do uniforme limpo e em bom estado</w:t>
            </w:r>
            <w:r w:rsidRPr="001343D2">
              <w:rPr>
                <w:rFonts w:ascii="Times New Roman" w:eastAsia="Calibri" w:hAnsi="Times New Roman" w:cs="Times New Roman"/>
                <w:color w:val="000000"/>
                <w:sz w:val="24"/>
                <w:szCs w:val="24"/>
              </w:rPr>
              <w:t>;</w:t>
            </w:r>
            <w:r w:rsidRPr="001343D2">
              <w:rPr>
                <w:rFonts w:ascii="Times New Roman" w:eastAsia="Calibri" w:hAnsi="Times New Roman" w:cs="Times New Roman"/>
                <w:color w:val="000000"/>
                <w:sz w:val="24"/>
                <w:szCs w:val="24"/>
              </w:rPr>
              <w:br/>
              <w:t xml:space="preserve">•Cumprimento parcial de especificações técnicas </w:t>
            </w:r>
            <w:r>
              <w:rPr>
                <w:rFonts w:ascii="Times New Roman" w:eastAsia="Calibri" w:hAnsi="Times New Roman" w:cs="Times New Roman"/>
                <w:color w:val="000000"/>
                <w:sz w:val="24"/>
                <w:szCs w:val="24"/>
              </w:rPr>
              <w:t>dos equipamentos de porte obrigatório;</w:t>
            </w:r>
          </w:p>
        </w:tc>
      </w:tr>
      <w:tr w:rsidR="00060B8E" w:rsidRPr="001343D2" w14:paraId="28E59416" w14:textId="77777777" w:rsidTr="00181CC1">
        <w:trPr>
          <w:gridAfter w:val="1"/>
          <w:wAfter w:w="80" w:type="pct"/>
          <w:trHeight w:val="1401"/>
        </w:trPr>
        <w:tc>
          <w:tcPr>
            <w:tcW w:w="4920" w:type="pct"/>
            <w:gridSpan w:val="5"/>
            <w:tcBorders>
              <w:top w:val="nil"/>
              <w:left w:val="single" w:sz="8" w:space="0" w:color="auto"/>
              <w:bottom w:val="nil"/>
              <w:right w:val="single" w:sz="8" w:space="0" w:color="000000"/>
            </w:tcBorders>
            <w:shd w:val="clear" w:color="auto" w:fill="auto"/>
            <w:vAlign w:val="center"/>
            <w:hideMark/>
          </w:tcPr>
          <w:p w14:paraId="123C2860" w14:textId="77777777" w:rsidR="00060B8E" w:rsidRPr="001343D2" w:rsidRDefault="00060B8E" w:rsidP="002D65BA">
            <w:pPr>
              <w:spacing w:line="360" w:lineRule="auto"/>
              <w:rPr>
                <w:rFonts w:ascii="Times New Roman" w:eastAsia="Times New Roman" w:hAnsi="Times New Roman" w:cs="Times New Roman"/>
                <w:color w:val="000000"/>
                <w:sz w:val="24"/>
                <w:szCs w:val="24"/>
              </w:rPr>
            </w:pPr>
            <w:r w:rsidRPr="00351B24">
              <w:rPr>
                <w:rFonts w:ascii="Times New Roman" w:eastAsia="Times New Roman" w:hAnsi="Times New Roman" w:cs="Times New Roman"/>
                <w:b/>
                <w:bCs/>
                <w:color w:val="000000"/>
                <w:sz w:val="24"/>
                <w:szCs w:val="24"/>
              </w:rPr>
              <w:t>REGULAR</w:t>
            </w:r>
            <w:r w:rsidRPr="001343D2">
              <w:rPr>
                <w:rFonts w:ascii="Times New Roman" w:eastAsia="Times New Roman" w:hAnsi="Times New Roman" w:cs="Times New Roman"/>
                <w:color w:val="000000"/>
                <w:sz w:val="24"/>
                <w:szCs w:val="24"/>
              </w:rPr>
              <w:t xml:space="preserve"> - Refere-se à desconformidade parcial dos critérios, como exemplos listados a seguir:</w:t>
            </w:r>
            <w:r w:rsidRPr="001343D2">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Não possuir a posse do inventário atualizado</w:t>
            </w:r>
            <w:r w:rsidRPr="001343D2">
              <w:rPr>
                <w:rFonts w:ascii="Times New Roman" w:eastAsia="Times New Roman" w:hAnsi="Times New Roman" w:cs="Times New Roman"/>
                <w:color w:val="000000"/>
                <w:sz w:val="24"/>
                <w:szCs w:val="24"/>
              </w:rPr>
              <w:t>;</w:t>
            </w:r>
            <w:r w:rsidRPr="001343D2">
              <w:rPr>
                <w:rFonts w:ascii="Times New Roman" w:eastAsia="Times New Roman" w:hAnsi="Times New Roman" w:cs="Times New Roman"/>
                <w:color w:val="000000"/>
                <w:sz w:val="24"/>
                <w:szCs w:val="24"/>
              </w:rPr>
              <w:br/>
              <w:t xml:space="preserve">•Ocorrências de </w:t>
            </w:r>
            <w:r>
              <w:rPr>
                <w:rFonts w:ascii="Times New Roman" w:eastAsia="Times New Roman" w:hAnsi="Times New Roman" w:cs="Times New Roman"/>
                <w:color w:val="000000"/>
                <w:sz w:val="24"/>
                <w:szCs w:val="24"/>
              </w:rPr>
              <w:t>controle de acesso parcial, quando pacientes e funcionários não são identificados</w:t>
            </w:r>
            <w:r w:rsidRPr="001343D2">
              <w:rPr>
                <w:rFonts w:ascii="Times New Roman" w:eastAsia="Times New Roman" w:hAnsi="Times New Roman" w:cs="Times New Roman"/>
                <w:color w:val="000000"/>
                <w:sz w:val="24"/>
                <w:szCs w:val="24"/>
              </w:rPr>
              <w:t>;</w:t>
            </w:r>
            <w:r w:rsidRPr="001343D2">
              <w:rPr>
                <w:rFonts w:ascii="Times New Roman" w:eastAsia="Times New Roman" w:hAnsi="Times New Roman" w:cs="Times New Roman"/>
                <w:color w:val="000000"/>
                <w:sz w:val="24"/>
                <w:szCs w:val="24"/>
              </w:rPr>
              <w:br/>
              <w:t xml:space="preserve">•Ocorrências por falta de </w:t>
            </w:r>
            <w:r>
              <w:rPr>
                <w:rFonts w:ascii="Times New Roman" w:eastAsia="Times New Roman" w:hAnsi="Times New Roman" w:cs="Times New Roman"/>
                <w:color w:val="000000"/>
                <w:sz w:val="24"/>
                <w:szCs w:val="24"/>
              </w:rPr>
              <w:t>comunicação com equipe de emergência da unidade</w:t>
            </w:r>
            <w:r w:rsidRPr="001343D2">
              <w:rPr>
                <w:rFonts w:ascii="Times New Roman" w:eastAsia="Times New Roman" w:hAnsi="Times New Roman" w:cs="Times New Roman"/>
                <w:color w:val="000000"/>
                <w:sz w:val="24"/>
                <w:szCs w:val="24"/>
              </w:rPr>
              <w:t>;</w:t>
            </w:r>
            <w:r w:rsidRPr="001343D2">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Uniforme</w:t>
            </w:r>
            <w:r w:rsidRPr="001343D2">
              <w:rPr>
                <w:rFonts w:ascii="Times New Roman" w:eastAsia="Times New Roman" w:hAnsi="Times New Roman" w:cs="Times New Roman"/>
                <w:color w:val="000000"/>
                <w:sz w:val="24"/>
                <w:szCs w:val="24"/>
              </w:rPr>
              <w:t xml:space="preserve"> sujo e/ou </w:t>
            </w:r>
            <w:r>
              <w:rPr>
                <w:rFonts w:ascii="Times New Roman" w:eastAsia="Times New Roman" w:hAnsi="Times New Roman" w:cs="Times New Roman"/>
                <w:color w:val="000000"/>
                <w:sz w:val="24"/>
                <w:szCs w:val="24"/>
              </w:rPr>
              <w:t>molhado na apresentação para</w:t>
            </w:r>
            <w:r w:rsidRPr="001343D2">
              <w:rPr>
                <w:rFonts w:ascii="Times New Roman" w:eastAsia="Times New Roman" w:hAnsi="Times New Roman" w:cs="Times New Roman"/>
                <w:color w:val="000000"/>
                <w:sz w:val="24"/>
                <w:szCs w:val="24"/>
              </w:rPr>
              <w:t xml:space="preserve"> o serviço.</w:t>
            </w:r>
          </w:p>
        </w:tc>
      </w:tr>
      <w:tr w:rsidR="00060B8E" w:rsidRPr="001343D2" w14:paraId="7EB6B793" w14:textId="77777777" w:rsidTr="002D65BA">
        <w:trPr>
          <w:gridAfter w:val="1"/>
          <w:wAfter w:w="80" w:type="pct"/>
          <w:trHeight w:val="80"/>
        </w:trPr>
        <w:tc>
          <w:tcPr>
            <w:tcW w:w="4920" w:type="pct"/>
            <w:gridSpan w:val="5"/>
            <w:tcBorders>
              <w:top w:val="nil"/>
              <w:left w:val="single" w:sz="8" w:space="0" w:color="auto"/>
              <w:bottom w:val="single" w:sz="4" w:space="0" w:color="auto"/>
              <w:right w:val="single" w:sz="8" w:space="0" w:color="000000"/>
            </w:tcBorders>
            <w:shd w:val="clear" w:color="auto" w:fill="auto"/>
            <w:vAlign w:val="center"/>
            <w:hideMark/>
          </w:tcPr>
          <w:p w14:paraId="0A6EE617" w14:textId="77777777" w:rsidR="00060B8E" w:rsidRDefault="00060B8E" w:rsidP="002D65BA">
            <w:pPr>
              <w:spacing w:line="360" w:lineRule="auto"/>
              <w:rPr>
                <w:rFonts w:ascii="Times New Roman" w:eastAsia="Times New Roman" w:hAnsi="Times New Roman" w:cs="Times New Roman"/>
                <w:color w:val="000000"/>
                <w:sz w:val="24"/>
                <w:szCs w:val="24"/>
              </w:rPr>
            </w:pPr>
          </w:p>
          <w:p w14:paraId="73F90A21" w14:textId="77777777" w:rsidR="00060B8E" w:rsidRDefault="00060B8E" w:rsidP="002D65BA">
            <w:pPr>
              <w:spacing w:line="360" w:lineRule="auto"/>
              <w:rPr>
                <w:rFonts w:ascii="Times New Roman" w:eastAsia="Times New Roman" w:hAnsi="Times New Roman" w:cs="Times New Roman"/>
                <w:color w:val="000000"/>
                <w:sz w:val="24"/>
                <w:szCs w:val="24"/>
              </w:rPr>
            </w:pPr>
            <w:r w:rsidRPr="00107585">
              <w:rPr>
                <w:rFonts w:ascii="Times New Roman" w:eastAsia="Times New Roman" w:hAnsi="Times New Roman" w:cs="Times New Roman"/>
                <w:b/>
                <w:bCs/>
                <w:color w:val="000000"/>
                <w:sz w:val="24"/>
                <w:szCs w:val="24"/>
              </w:rPr>
              <w:t>INSA</w:t>
            </w:r>
            <w:r w:rsidRPr="00351B24">
              <w:rPr>
                <w:rFonts w:ascii="Times New Roman" w:eastAsia="Times New Roman" w:hAnsi="Times New Roman" w:cs="Times New Roman"/>
                <w:b/>
                <w:bCs/>
                <w:color w:val="000000"/>
                <w:sz w:val="24"/>
                <w:szCs w:val="24"/>
              </w:rPr>
              <w:t>TISFATÓRIO</w:t>
            </w:r>
            <w:r w:rsidRPr="001343D2">
              <w:rPr>
                <w:rFonts w:ascii="Times New Roman" w:eastAsia="Times New Roman" w:hAnsi="Times New Roman" w:cs="Times New Roman"/>
                <w:color w:val="000000"/>
                <w:sz w:val="24"/>
                <w:szCs w:val="24"/>
              </w:rPr>
              <w:t xml:space="preserve"> - Refere-se à desconformidade total dos critérios, como exemplos listados a seguir:</w:t>
            </w:r>
            <w:r w:rsidRPr="001343D2">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Total descontrole </w:t>
            </w:r>
            <w:r w:rsidR="002D65BA">
              <w:rPr>
                <w:rFonts w:ascii="Times New Roman" w:eastAsia="Times New Roman" w:hAnsi="Times New Roman" w:cs="Times New Roman"/>
                <w:color w:val="000000"/>
                <w:sz w:val="24"/>
                <w:szCs w:val="24"/>
              </w:rPr>
              <w:t xml:space="preserve">de acesso </w:t>
            </w:r>
            <w:r>
              <w:rPr>
                <w:rFonts w:ascii="Times New Roman" w:eastAsia="Times New Roman" w:hAnsi="Times New Roman" w:cs="Times New Roman"/>
                <w:color w:val="000000"/>
                <w:sz w:val="24"/>
                <w:szCs w:val="24"/>
              </w:rPr>
              <w:t xml:space="preserve">das pessoas </w:t>
            </w:r>
            <w:r w:rsidR="002D65BA">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as unidades</w:t>
            </w:r>
            <w:r w:rsidR="002D65BA">
              <w:rPr>
                <w:rFonts w:ascii="Times New Roman" w:eastAsia="Times New Roman" w:hAnsi="Times New Roman" w:cs="Times New Roman"/>
                <w:color w:val="000000"/>
                <w:sz w:val="24"/>
                <w:szCs w:val="24"/>
              </w:rPr>
              <w:t>, bem como no prédio administrativo</w:t>
            </w:r>
            <w:r>
              <w:rPr>
                <w:rFonts w:ascii="Times New Roman" w:eastAsia="Times New Roman" w:hAnsi="Times New Roman" w:cs="Times New Roman"/>
                <w:color w:val="000000"/>
                <w:sz w:val="24"/>
                <w:szCs w:val="24"/>
              </w:rPr>
              <w:t>, sejam elas funcionários ou pacientes</w:t>
            </w:r>
            <w:r w:rsidRPr="001343D2">
              <w:rPr>
                <w:rFonts w:ascii="Times New Roman" w:eastAsia="Times New Roman" w:hAnsi="Times New Roman" w:cs="Times New Roman"/>
                <w:color w:val="000000"/>
                <w:sz w:val="24"/>
                <w:szCs w:val="24"/>
              </w:rPr>
              <w:t>;</w:t>
            </w:r>
            <w:r w:rsidRPr="001343D2">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Não realização </w:t>
            </w:r>
            <w:r w:rsidR="002D65BA">
              <w:rPr>
                <w:rFonts w:ascii="Times New Roman" w:eastAsia="Times New Roman" w:hAnsi="Times New Roman" w:cs="Times New Roman"/>
                <w:color w:val="000000"/>
                <w:sz w:val="24"/>
                <w:szCs w:val="24"/>
              </w:rPr>
              <w:t xml:space="preserve">da devida orientação de </w:t>
            </w:r>
            <w:r w:rsidR="002D65BA" w:rsidRPr="002D65BA">
              <w:rPr>
                <w:rFonts w:ascii="Times New Roman" w:eastAsia="Times New Roman" w:hAnsi="Times New Roman" w:cs="Times New Roman"/>
                <w:color w:val="000000"/>
                <w:sz w:val="24"/>
                <w:szCs w:val="24"/>
              </w:rPr>
              <w:t xml:space="preserve">visitantes quanto à sua movimentação no prédio, </w:t>
            </w:r>
            <w:r w:rsidR="002D65BA">
              <w:rPr>
                <w:rFonts w:ascii="Times New Roman" w:eastAsia="Times New Roman" w:hAnsi="Times New Roman" w:cs="Times New Roman"/>
                <w:color w:val="000000"/>
                <w:sz w:val="24"/>
                <w:szCs w:val="24"/>
              </w:rPr>
              <w:t xml:space="preserve">não </w:t>
            </w:r>
            <w:r w:rsidR="002D65BA" w:rsidRPr="002D65BA">
              <w:rPr>
                <w:rFonts w:ascii="Times New Roman" w:eastAsia="Times New Roman" w:hAnsi="Times New Roman" w:cs="Times New Roman"/>
                <w:color w:val="000000"/>
                <w:sz w:val="24"/>
                <w:szCs w:val="24"/>
              </w:rPr>
              <w:t>informando-os sobre atos normativos e de segurança durante a sua permanência no edifício</w:t>
            </w:r>
            <w:r w:rsidRPr="001343D2">
              <w:rPr>
                <w:rFonts w:ascii="Times New Roman" w:eastAsia="Times New Roman" w:hAnsi="Times New Roman" w:cs="Times New Roman"/>
                <w:color w:val="000000"/>
                <w:sz w:val="24"/>
                <w:szCs w:val="24"/>
              </w:rPr>
              <w:t>;</w:t>
            </w:r>
            <w:r w:rsidRPr="001343D2">
              <w:rPr>
                <w:rFonts w:ascii="Times New Roman" w:eastAsia="Times New Roman" w:hAnsi="Times New Roman" w:cs="Times New Roman"/>
                <w:color w:val="000000"/>
                <w:sz w:val="24"/>
                <w:szCs w:val="24"/>
              </w:rPr>
              <w:br/>
              <w:t xml:space="preserve">•Não </w:t>
            </w:r>
            <w:r w:rsidR="002D65BA">
              <w:rPr>
                <w:rFonts w:ascii="Times New Roman" w:eastAsia="Times New Roman" w:hAnsi="Times New Roman" w:cs="Times New Roman"/>
                <w:color w:val="000000"/>
                <w:sz w:val="24"/>
                <w:szCs w:val="24"/>
              </w:rPr>
              <w:t>p</w:t>
            </w:r>
            <w:r w:rsidR="002D65BA" w:rsidRPr="00557A66">
              <w:rPr>
                <w:rFonts w:ascii="Times New Roman" w:hAnsi="Times New Roman" w:cs="Times New Roman"/>
                <w:sz w:val="24"/>
                <w:szCs w:val="24"/>
              </w:rPr>
              <w:t>restar informações ao público sobre localização de pessoas, locais e dependências da Fundação</w:t>
            </w:r>
            <w:r w:rsidRPr="001343D2">
              <w:rPr>
                <w:rFonts w:ascii="Times New Roman" w:eastAsia="Times New Roman" w:hAnsi="Times New Roman" w:cs="Times New Roman"/>
                <w:color w:val="000000"/>
                <w:sz w:val="24"/>
                <w:szCs w:val="24"/>
              </w:rPr>
              <w:t>;</w:t>
            </w:r>
            <w:r w:rsidRPr="001343D2">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Sem registros no livro de ocorrências, mesmo após fatos já terem ocorridos</w:t>
            </w:r>
            <w:r w:rsidRPr="001343D2">
              <w:rPr>
                <w:rFonts w:ascii="Times New Roman" w:eastAsia="Times New Roman" w:hAnsi="Times New Roman" w:cs="Times New Roman"/>
                <w:color w:val="000000"/>
                <w:sz w:val="24"/>
                <w:szCs w:val="24"/>
              </w:rPr>
              <w:t>;</w:t>
            </w:r>
            <w:r w:rsidRPr="001343D2">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 xml:space="preserve">Funcionário sem treinamento, com uniforme em péssima apresentação e sem equipamento de EPI; </w:t>
            </w:r>
            <w:r w:rsidRPr="001343D2">
              <w:rPr>
                <w:rFonts w:ascii="Times New Roman" w:eastAsia="Times New Roman" w:hAnsi="Times New Roman" w:cs="Times New Roman"/>
                <w:color w:val="000000"/>
                <w:sz w:val="24"/>
                <w:szCs w:val="24"/>
              </w:rPr>
              <w:br/>
              <w:t xml:space="preserve">•Não </w:t>
            </w:r>
            <w:r>
              <w:rPr>
                <w:rFonts w:ascii="Times New Roman" w:eastAsia="Times New Roman" w:hAnsi="Times New Roman" w:cs="Times New Roman"/>
                <w:color w:val="000000"/>
                <w:sz w:val="24"/>
                <w:szCs w:val="24"/>
              </w:rPr>
              <w:t>comunicar e prestar os serviços de informação à funcionários e pacientes</w:t>
            </w:r>
            <w:r w:rsidRPr="001343D2">
              <w:rPr>
                <w:rFonts w:ascii="Times New Roman" w:eastAsia="Times New Roman" w:hAnsi="Times New Roman" w:cs="Times New Roman"/>
                <w:color w:val="000000"/>
                <w:sz w:val="24"/>
                <w:szCs w:val="24"/>
              </w:rPr>
              <w:t>;</w:t>
            </w:r>
            <w:r w:rsidRPr="001343D2">
              <w:rPr>
                <w:rFonts w:ascii="Times New Roman" w:eastAsia="Times New Roman" w:hAnsi="Times New Roman" w:cs="Times New Roman"/>
                <w:color w:val="000000"/>
                <w:sz w:val="24"/>
                <w:szCs w:val="24"/>
              </w:rPr>
              <w:br/>
              <w:t>•</w:t>
            </w:r>
            <w:r>
              <w:rPr>
                <w:rFonts w:ascii="Times New Roman" w:eastAsia="Times New Roman" w:hAnsi="Times New Roman" w:cs="Times New Roman"/>
                <w:color w:val="000000"/>
                <w:sz w:val="24"/>
                <w:szCs w:val="24"/>
              </w:rPr>
              <w:t>Não comunicar com equipe de emergência em nenhum momento sob qualquer fato ocorrido</w:t>
            </w:r>
            <w:r w:rsidRPr="001343D2">
              <w:rPr>
                <w:rFonts w:ascii="Times New Roman" w:eastAsia="Times New Roman" w:hAnsi="Times New Roman" w:cs="Times New Roman"/>
                <w:color w:val="000000"/>
                <w:sz w:val="24"/>
                <w:szCs w:val="24"/>
              </w:rPr>
              <w:t>;</w:t>
            </w:r>
            <w:r w:rsidRPr="001343D2">
              <w:rPr>
                <w:rFonts w:ascii="Times New Roman" w:eastAsia="Times New Roman" w:hAnsi="Times New Roman" w:cs="Times New Roman"/>
                <w:color w:val="000000"/>
                <w:sz w:val="24"/>
                <w:szCs w:val="24"/>
              </w:rPr>
              <w:br/>
              <w:t>•</w:t>
            </w:r>
            <w:r w:rsidR="002D65BA">
              <w:rPr>
                <w:rFonts w:ascii="Times New Roman" w:eastAsia="Times New Roman" w:hAnsi="Times New Roman" w:cs="Times New Roman"/>
                <w:color w:val="000000"/>
                <w:sz w:val="24"/>
                <w:szCs w:val="24"/>
              </w:rPr>
              <w:t>Não s</w:t>
            </w:r>
            <w:r w:rsidR="002D65BA" w:rsidRPr="00557A66">
              <w:rPr>
                <w:rFonts w:ascii="Times New Roman" w:hAnsi="Times New Roman" w:cs="Times New Roman"/>
                <w:sz w:val="24"/>
                <w:szCs w:val="24"/>
              </w:rPr>
              <w:t>er respeitosa e</w:t>
            </w:r>
            <w:r w:rsidR="002D65BA">
              <w:rPr>
                <w:rFonts w:ascii="Times New Roman" w:hAnsi="Times New Roman" w:cs="Times New Roman"/>
                <w:sz w:val="24"/>
                <w:szCs w:val="24"/>
              </w:rPr>
              <w:t xml:space="preserve">/ou </w:t>
            </w:r>
            <w:r w:rsidR="002D65BA" w:rsidRPr="00557A66">
              <w:rPr>
                <w:rFonts w:ascii="Times New Roman" w:hAnsi="Times New Roman" w:cs="Times New Roman"/>
                <w:sz w:val="24"/>
                <w:szCs w:val="24"/>
              </w:rPr>
              <w:t xml:space="preserve">tratar </w:t>
            </w:r>
            <w:r w:rsidR="002D65BA">
              <w:rPr>
                <w:rFonts w:ascii="Times New Roman" w:hAnsi="Times New Roman" w:cs="Times New Roman"/>
                <w:sz w:val="24"/>
                <w:szCs w:val="24"/>
              </w:rPr>
              <w:t>as pessoas com falta de e</w:t>
            </w:r>
            <w:r w:rsidR="002D65BA" w:rsidRPr="00557A66">
              <w:rPr>
                <w:rFonts w:ascii="Times New Roman" w:hAnsi="Times New Roman" w:cs="Times New Roman"/>
                <w:sz w:val="24"/>
                <w:szCs w:val="24"/>
              </w:rPr>
              <w:t xml:space="preserve">ducação </w:t>
            </w:r>
            <w:r w:rsidR="002D65BA">
              <w:rPr>
                <w:rFonts w:ascii="Times New Roman" w:hAnsi="Times New Roman" w:cs="Times New Roman"/>
                <w:sz w:val="24"/>
                <w:szCs w:val="24"/>
              </w:rPr>
              <w:t>sejam eles</w:t>
            </w:r>
            <w:r w:rsidR="002D65BA" w:rsidRPr="00557A66">
              <w:rPr>
                <w:rFonts w:ascii="Times New Roman" w:hAnsi="Times New Roman" w:cs="Times New Roman"/>
                <w:sz w:val="24"/>
                <w:szCs w:val="24"/>
              </w:rPr>
              <w:t xml:space="preserve"> usuários ou visitantes da Fundação</w:t>
            </w:r>
            <w:r>
              <w:rPr>
                <w:rFonts w:ascii="Times New Roman" w:eastAsia="Times New Roman" w:hAnsi="Times New Roman" w:cs="Times New Roman"/>
                <w:color w:val="000000"/>
                <w:sz w:val="24"/>
                <w:szCs w:val="24"/>
              </w:rPr>
              <w:t>;</w:t>
            </w:r>
          </w:p>
          <w:p w14:paraId="5B7DA884" w14:textId="5BB5424F" w:rsidR="002D65BA" w:rsidRPr="001343D2" w:rsidRDefault="002D65BA" w:rsidP="002D65BA">
            <w:pPr>
              <w:spacing w:line="360" w:lineRule="auto"/>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w:t>
            </w:r>
            <w:r w:rsidRPr="00557A66">
              <w:rPr>
                <w:rFonts w:ascii="Times New Roman" w:hAnsi="Times New Roman" w:cs="Times New Roman"/>
                <w:sz w:val="24"/>
                <w:szCs w:val="24"/>
              </w:rPr>
              <w:t>N</w:t>
            </w:r>
            <w:r>
              <w:rPr>
                <w:rFonts w:ascii="Times New Roman" w:hAnsi="Times New Roman" w:cs="Times New Roman"/>
                <w:sz w:val="24"/>
                <w:szCs w:val="24"/>
              </w:rPr>
              <w:t>ão n</w:t>
            </w:r>
            <w:r w:rsidRPr="00557A66">
              <w:rPr>
                <w:rFonts w:ascii="Times New Roman" w:hAnsi="Times New Roman" w:cs="Times New Roman"/>
                <w:sz w:val="24"/>
                <w:szCs w:val="24"/>
              </w:rPr>
              <w:t>otificar a segurança sobre a presença de pessoas com atitudes suspeitas;</w:t>
            </w:r>
          </w:p>
        </w:tc>
      </w:tr>
      <w:tr w:rsidR="00060B8E" w:rsidRPr="001343D2" w14:paraId="16ABD84C" w14:textId="77777777" w:rsidTr="00181CC1">
        <w:trPr>
          <w:gridAfter w:val="1"/>
          <w:wAfter w:w="80" w:type="pct"/>
          <w:trHeight w:val="675"/>
        </w:trPr>
        <w:tc>
          <w:tcPr>
            <w:tcW w:w="4920" w:type="pct"/>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42AD8A9F"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Sugestões, elogios e críticas:</w:t>
            </w:r>
          </w:p>
        </w:tc>
      </w:tr>
      <w:tr w:rsidR="00060B8E" w:rsidRPr="001343D2" w14:paraId="58CD3A1B" w14:textId="77777777" w:rsidTr="00181CC1">
        <w:trPr>
          <w:gridAfter w:val="1"/>
          <w:wAfter w:w="80" w:type="pct"/>
          <w:trHeight w:val="645"/>
        </w:trPr>
        <w:tc>
          <w:tcPr>
            <w:tcW w:w="4920" w:type="pct"/>
            <w:gridSpan w:val="5"/>
            <w:vMerge/>
            <w:tcBorders>
              <w:top w:val="single" w:sz="4" w:space="0" w:color="auto"/>
              <w:left w:val="single" w:sz="4" w:space="0" w:color="auto"/>
              <w:bottom w:val="single" w:sz="4" w:space="0" w:color="auto"/>
              <w:right w:val="single" w:sz="4" w:space="0" w:color="auto"/>
            </w:tcBorders>
            <w:vAlign w:val="center"/>
            <w:hideMark/>
          </w:tcPr>
          <w:p w14:paraId="5995899D" w14:textId="77777777" w:rsidR="00060B8E" w:rsidRPr="001343D2" w:rsidRDefault="00060B8E" w:rsidP="004A6778">
            <w:pPr>
              <w:rPr>
                <w:rFonts w:ascii="Times New Roman" w:eastAsia="Times New Roman" w:hAnsi="Times New Roman" w:cs="Times New Roman"/>
                <w:color w:val="000000"/>
                <w:sz w:val="24"/>
                <w:szCs w:val="24"/>
              </w:rPr>
            </w:pPr>
          </w:p>
        </w:tc>
      </w:tr>
      <w:tr w:rsidR="00060B8E" w:rsidRPr="001343D2" w14:paraId="7441583A" w14:textId="77777777" w:rsidTr="00181CC1">
        <w:trPr>
          <w:gridAfter w:val="1"/>
          <w:wAfter w:w="80" w:type="pct"/>
          <w:trHeight w:val="509"/>
        </w:trPr>
        <w:tc>
          <w:tcPr>
            <w:tcW w:w="4920" w:type="pct"/>
            <w:gridSpan w:val="5"/>
            <w:vMerge/>
            <w:tcBorders>
              <w:top w:val="single" w:sz="4" w:space="0" w:color="auto"/>
              <w:left w:val="single" w:sz="4" w:space="0" w:color="auto"/>
              <w:bottom w:val="single" w:sz="4" w:space="0" w:color="auto"/>
              <w:right w:val="single" w:sz="4" w:space="0" w:color="auto"/>
            </w:tcBorders>
            <w:vAlign w:val="center"/>
            <w:hideMark/>
          </w:tcPr>
          <w:p w14:paraId="543AF121" w14:textId="77777777" w:rsidR="00060B8E" w:rsidRPr="001343D2" w:rsidRDefault="00060B8E" w:rsidP="004A6778">
            <w:pPr>
              <w:rPr>
                <w:rFonts w:ascii="Times New Roman" w:eastAsia="Times New Roman" w:hAnsi="Times New Roman" w:cs="Times New Roman"/>
                <w:color w:val="000000"/>
                <w:sz w:val="24"/>
                <w:szCs w:val="24"/>
              </w:rPr>
            </w:pPr>
          </w:p>
        </w:tc>
      </w:tr>
      <w:tr w:rsidR="00060B8E" w:rsidRPr="001343D2" w14:paraId="4867F420" w14:textId="77777777" w:rsidTr="00181CC1">
        <w:trPr>
          <w:gridAfter w:val="1"/>
          <w:wAfter w:w="80" w:type="pct"/>
          <w:trHeight w:val="509"/>
        </w:trPr>
        <w:tc>
          <w:tcPr>
            <w:tcW w:w="4920" w:type="pct"/>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6F0FB38C"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B- TOTAL DE QUESITOS AVALIADOS NO PERÍODO (EXCETO NÃO APLICÁVEL)</w:t>
            </w:r>
          </w:p>
        </w:tc>
      </w:tr>
      <w:tr w:rsidR="00060B8E" w:rsidRPr="001343D2" w14:paraId="33CDEBA5" w14:textId="77777777" w:rsidTr="00501C6B">
        <w:trPr>
          <w:gridAfter w:val="1"/>
          <w:wAfter w:w="80" w:type="pct"/>
          <w:trHeight w:val="253"/>
        </w:trPr>
        <w:tc>
          <w:tcPr>
            <w:tcW w:w="4920" w:type="pct"/>
            <w:gridSpan w:val="5"/>
            <w:vMerge/>
            <w:tcBorders>
              <w:top w:val="single" w:sz="4" w:space="0" w:color="auto"/>
              <w:left w:val="single" w:sz="4" w:space="0" w:color="auto"/>
              <w:bottom w:val="single" w:sz="4" w:space="0" w:color="auto"/>
              <w:right w:val="single" w:sz="4" w:space="0" w:color="auto"/>
            </w:tcBorders>
            <w:vAlign w:val="center"/>
            <w:hideMark/>
          </w:tcPr>
          <w:p w14:paraId="570D499D" w14:textId="77777777" w:rsidR="00060B8E" w:rsidRPr="001343D2" w:rsidRDefault="00060B8E" w:rsidP="004A6778">
            <w:pPr>
              <w:rPr>
                <w:rFonts w:ascii="Times New Roman" w:eastAsia="Times New Roman" w:hAnsi="Times New Roman" w:cs="Times New Roman"/>
                <w:color w:val="000000"/>
                <w:sz w:val="24"/>
                <w:szCs w:val="24"/>
              </w:rPr>
            </w:pPr>
          </w:p>
        </w:tc>
      </w:tr>
      <w:tr w:rsidR="00060B8E" w:rsidRPr="008C39A1" w14:paraId="7DF5C681" w14:textId="77777777" w:rsidTr="00501C6B">
        <w:trPr>
          <w:gridAfter w:val="1"/>
          <w:wAfter w:w="80" w:type="pct"/>
          <w:trHeight w:val="499"/>
        </w:trPr>
        <w:tc>
          <w:tcPr>
            <w:tcW w:w="326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A616470"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C- PERCENTUAL DE AVALIAÇÃO – POR QUESITO (*)</w:t>
            </w:r>
          </w:p>
        </w:tc>
        <w:tc>
          <w:tcPr>
            <w:tcW w:w="373" w:type="pct"/>
            <w:tcBorders>
              <w:top w:val="single" w:sz="8" w:space="0" w:color="auto"/>
              <w:left w:val="nil"/>
              <w:bottom w:val="single" w:sz="4" w:space="0" w:color="auto"/>
              <w:right w:val="single" w:sz="4" w:space="0" w:color="auto"/>
            </w:tcBorders>
            <w:shd w:val="clear" w:color="auto" w:fill="auto"/>
            <w:noWrap/>
            <w:vAlign w:val="center"/>
            <w:hideMark/>
          </w:tcPr>
          <w:p w14:paraId="2556E42C" w14:textId="77777777" w:rsidR="00060B8E" w:rsidRPr="001343D2" w:rsidRDefault="00060B8E" w:rsidP="004A6778">
            <w:pPr>
              <w:jc w:val="cente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O</w:t>
            </w:r>
          </w:p>
        </w:tc>
        <w:tc>
          <w:tcPr>
            <w:tcW w:w="429" w:type="pct"/>
            <w:tcBorders>
              <w:top w:val="single" w:sz="8" w:space="0" w:color="auto"/>
              <w:left w:val="nil"/>
              <w:bottom w:val="single" w:sz="4" w:space="0" w:color="auto"/>
              <w:right w:val="single" w:sz="4" w:space="0" w:color="auto"/>
            </w:tcBorders>
            <w:shd w:val="clear" w:color="auto" w:fill="auto"/>
            <w:noWrap/>
            <w:vAlign w:val="center"/>
            <w:hideMark/>
          </w:tcPr>
          <w:p w14:paraId="117C2A67" w14:textId="77777777" w:rsidR="00060B8E" w:rsidRPr="001343D2" w:rsidRDefault="00060B8E" w:rsidP="004A6778">
            <w:pPr>
              <w:jc w:val="cente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B</w:t>
            </w:r>
          </w:p>
        </w:tc>
        <w:tc>
          <w:tcPr>
            <w:tcW w:w="427" w:type="pct"/>
            <w:tcBorders>
              <w:top w:val="single" w:sz="8" w:space="0" w:color="auto"/>
              <w:left w:val="nil"/>
              <w:bottom w:val="single" w:sz="4" w:space="0" w:color="auto"/>
              <w:right w:val="single" w:sz="4" w:space="0" w:color="auto"/>
            </w:tcBorders>
            <w:shd w:val="clear" w:color="auto" w:fill="auto"/>
            <w:noWrap/>
            <w:vAlign w:val="center"/>
            <w:hideMark/>
          </w:tcPr>
          <w:p w14:paraId="637370A8" w14:textId="77777777" w:rsidR="00060B8E" w:rsidRPr="001343D2" w:rsidRDefault="00060B8E" w:rsidP="004A6778">
            <w:pPr>
              <w:jc w:val="cente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R</w:t>
            </w:r>
          </w:p>
        </w:tc>
        <w:tc>
          <w:tcPr>
            <w:tcW w:w="427" w:type="pct"/>
            <w:tcBorders>
              <w:top w:val="single" w:sz="8" w:space="0" w:color="auto"/>
              <w:left w:val="nil"/>
              <w:bottom w:val="single" w:sz="4" w:space="0" w:color="auto"/>
              <w:right w:val="single" w:sz="4" w:space="0" w:color="auto"/>
            </w:tcBorders>
            <w:shd w:val="clear" w:color="auto" w:fill="auto"/>
            <w:noWrap/>
            <w:vAlign w:val="center"/>
            <w:hideMark/>
          </w:tcPr>
          <w:p w14:paraId="5EB5C28F" w14:textId="77777777" w:rsidR="00060B8E" w:rsidRPr="001343D2" w:rsidRDefault="00060B8E" w:rsidP="004A6778">
            <w:pPr>
              <w:jc w:val="cente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I</w:t>
            </w:r>
          </w:p>
        </w:tc>
      </w:tr>
      <w:tr w:rsidR="00060B8E" w:rsidRPr="008C39A1" w14:paraId="1CF53639" w14:textId="77777777" w:rsidTr="00501C6B">
        <w:trPr>
          <w:gridAfter w:val="1"/>
          <w:wAfter w:w="80" w:type="pct"/>
          <w:trHeight w:val="60"/>
        </w:trPr>
        <w:tc>
          <w:tcPr>
            <w:tcW w:w="3265" w:type="pct"/>
            <w:vMerge/>
            <w:tcBorders>
              <w:top w:val="single" w:sz="8" w:space="0" w:color="auto"/>
              <w:left w:val="single" w:sz="8" w:space="0" w:color="auto"/>
              <w:bottom w:val="single" w:sz="8" w:space="0" w:color="000000"/>
              <w:right w:val="single" w:sz="4" w:space="0" w:color="auto"/>
            </w:tcBorders>
            <w:vAlign w:val="center"/>
            <w:hideMark/>
          </w:tcPr>
          <w:p w14:paraId="58CD4BE8" w14:textId="77777777" w:rsidR="00060B8E" w:rsidRPr="001343D2" w:rsidRDefault="00060B8E" w:rsidP="004A6778">
            <w:pPr>
              <w:rPr>
                <w:rFonts w:ascii="Times New Roman" w:eastAsia="Times New Roman" w:hAnsi="Times New Roman" w:cs="Times New Roman"/>
                <w:color w:val="000000"/>
                <w:sz w:val="24"/>
                <w:szCs w:val="24"/>
              </w:rPr>
            </w:pPr>
          </w:p>
        </w:tc>
        <w:tc>
          <w:tcPr>
            <w:tcW w:w="373" w:type="pct"/>
            <w:tcBorders>
              <w:top w:val="nil"/>
              <w:left w:val="nil"/>
              <w:bottom w:val="single" w:sz="8" w:space="0" w:color="auto"/>
              <w:right w:val="single" w:sz="4" w:space="0" w:color="auto"/>
            </w:tcBorders>
            <w:shd w:val="clear" w:color="auto" w:fill="auto"/>
            <w:noWrap/>
            <w:vAlign w:val="bottom"/>
            <w:hideMark/>
          </w:tcPr>
          <w:p w14:paraId="56E5E5A9"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9" w:type="pct"/>
            <w:tcBorders>
              <w:top w:val="nil"/>
              <w:left w:val="nil"/>
              <w:bottom w:val="single" w:sz="8" w:space="0" w:color="auto"/>
              <w:right w:val="single" w:sz="4" w:space="0" w:color="auto"/>
            </w:tcBorders>
            <w:shd w:val="clear" w:color="auto" w:fill="auto"/>
            <w:noWrap/>
            <w:vAlign w:val="bottom"/>
            <w:hideMark/>
          </w:tcPr>
          <w:p w14:paraId="4CA87131"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8" w:space="0" w:color="auto"/>
              <w:right w:val="single" w:sz="4" w:space="0" w:color="auto"/>
            </w:tcBorders>
            <w:shd w:val="clear" w:color="auto" w:fill="auto"/>
            <w:noWrap/>
            <w:vAlign w:val="bottom"/>
            <w:hideMark/>
          </w:tcPr>
          <w:p w14:paraId="750B34BF"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c>
          <w:tcPr>
            <w:tcW w:w="427" w:type="pct"/>
            <w:tcBorders>
              <w:top w:val="nil"/>
              <w:left w:val="nil"/>
              <w:bottom w:val="single" w:sz="8" w:space="0" w:color="auto"/>
              <w:right w:val="single" w:sz="4" w:space="0" w:color="auto"/>
            </w:tcBorders>
            <w:shd w:val="clear" w:color="auto" w:fill="auto"/>
            <w:noWrap/>
            <w:vAlign w:val="bottom"/>
            <w:hideMark/>
          </w:tcPr>
          <w:p w14:paraId="49F37C52"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 </w:t>
            </w:r>
          </w:p>
        </w:tc>
      </w:tr>
      <w:tr w:rsidR="00060B8E" w:rsidRPr="001343D2" w14:paraId="2CD435AA" w14:textId="77777777" w:rsidTr="00181CC1">
        <w:trPr>
          <w:gridAfter w:val="1"/>
          <w:wAfter w:w="80" w:type="pct"/>
          <w:trHeight w:val="945"/>
        </w:trPr>
        <w:tc>
          <w:tcPr>
            <w:tcW w:w="4920" w:type="pct"/>
            <w:gridSpan w:val="5"/>
            <w:tcBorders>
              <w:top w:val="nil"/>
              <w:left w:val="nil"/>
              <w:bottom w:val="nil"/>
              <w:right w:val="nil"/>
            </w:tcBorders>
            <w:shd w:val="clear" w:color="auto" w:fill="auto"/>
            <w:hideMark/>
          </w:tcPr>
          <w:p w14:paraId="062DF9C9"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Calibri" w:hAnsi="Times New Roman" w:cs="Times New Roman"/>
                <w:color w:val="000000"/>
                <w:sz w:val="24"/>
                <w:szCs w:val="24"/>
              </w:rPr>
              <w:t>(*) Número de quesitos pontuados (correspondente a cada grau de satisfação) dividido</w:t>
            </w:r>
            <w:r w:rsidRPr="001343D2">
              <w:rPr>
                <w:rFonts w:ascii="Times New Roman" w:eastAsia="Calibri" w:hAnsi="Times New Roman" w:cs="Times New Roman"/>
                <w:color w:val="000000"/>
                <w:sz w:val="24"/>
                <w:szCs w:val="24"/>
              </w:rPr>
              <w:br/>
              <w:t>por B (total de quesitos avaliados no período) = C (percentual de avaliação – por quesito)</w:t>
            </w:r>
          </w:p>
        </w:tc>
      </w:tr>
      <w:tr w:rsidR="00060B8E" w:rsidRPr="008C39A1" w14:paraId="57577820" w14:textId="77777777" w:rsidTr="00501C6B">
        <w:trPr>
          <w:trHeight w:val="80"/>
        </w:trPr>
        <w:tc>
          <w:tcPr>
            <w:tcW w:w="3265" w:type="pct"/>
            <w:tcBorders>
              <w:top w:val="nil"/>
              <w:left w:val="nil"/>
              <w:bottom w:val="nil"/>
              <w:right w:val="nil"/>
            </w:tcBorders>
            <w:shd w:val="clear" w:color="auto" w:fill="auto"/>
            <w:noWrap/>
            <w:vAlign w:val="bottom"/>
            <w:hideMark/>
          </w:tcPr>
          <w:p w14:paraId="641B8396" w14:textId="77777777" w:rsidR="00060B8E" w:rsidRPr="001343D2" w:rsidRDefault="00060B8E" w:rsidP="004A6778">
            <w:pPr>
              <w:rPr>
                <w:rFonts w:ascii="Times New Roman" w:eastAsia="Times New Roman" w:hAnsi="Times New Roman" w:cs="Times New Roman"/>
                <w:color w:val="000000"/>
                <w:sz w:val="24"/>
                <w:szCs w:val="24"/>
              </w:rPr>
            </w:pPr>
          </w:p>
        </w:tc>
        <w:tc>
          <w:tcPr>
            <w:tcW w:w="373" w:type="pct"/>
            <w:tcBorders>
              <w:top w:val="nil"/>
              <w:left w:val="nil"/>
              <w:bottom w:val="nil"/>
              <w:right w:val="nil"/>
            </w:tcBorders>
            <w:shd w:val="clear" w:color="auto" w:fill="auto"/>
            <w:noWrap/>
            <w:vAlign w:val="bottom"/>
            <w:hideMark/>
          </w:tcPr>
          <w:p w14:paraId="0E94009D" w14:textId="77777777" w:rsidR="00060B8E" w:rsidRPr="001343D2" w:rsidRDefault="00060B8E" w:rsidP="004A6778">
            <w:pPr>
              <w:rPr>
                <w:rFonts w:ascii="Times New Roman" w:eastAsia="Times New Roman" w:hAnsi="Times New Roman" w:cs="Times New Roman"/>
                <w:sz w:val="24"/>
                <w:szCs w:val="24"/>
              </w:rPr>
            </w:pPr>
          </w:p>
        </w:tc>
        <w:tc>
          <w:tcPr>
            <w:tcW w:w="429" w:type="pct"/>
            <w:tcBorders>
              <w:top w:val="nil"/>
              <w:left w:val="nil"/>
              <w:bottom w:val="nil"/>
              <w:right w:val="nil"/>
            </w:tcBorders>
            <w:shd w:val="clear" w:color="auto" w:fill="auto"/>
            <w:noWrap/>
            <w:vAlign w:val="bottom"/>
            <w:hideMark/>
          </w:tcPr>
          <w:p w14:paraId="5EE848D2" w14:textId="77777777" w:rsidR="00060B8E" w:rsidRPr="001343D2" w:rsidRDefault="00060B8E" w:rsidP="004A6778">
            <w:pPr>
              <w:rPr>
                <w:rFonts w:ascii="Times New Roman" w:eastAsia="Times New Roman" w:hAnsi="Times New Roman" w:cs="Times New Roman"/>
                <w:sz w:val="24"/>
                <w:szCs w:val="24"/>
              </w:rPr>
            </w:pPr>
          </w:p>
        </w:tc>
        <w:tc>
          <w:tcPr>
            <w:tcW w:w="427" w:type="pct"/>
            <w:tcBorders>
              <w:top w:val="nil"/>
              <w:left w:val="nil"/>
              <w:bottom w:val="nil"/>
              <w:right w:val="nil"/>
            </w:tcBorders>
            <w:shd w:val="clear" w:color="auto" w:fill="auto"/>
            <w:noWrap/>
            <w:vAlign w:val="bottom"/>
            <w:hideMark/>
          </w:tcPr>
          <w:p w14:paraId="103E8C90" w14:textId="77777777" w:rsidR="00060B8E" w:rsidRPr="001343D2" w:rsidRDefault="00060B8E" w:rsidP="004A6778">
            <w:pPr>
              <w:rPr>
                <w:rFonts w:ascii="Times New Roman" w:eastAsia="Times New Roman" w:hAnsi="Times New Roman" w:cs="Times New Roman"/>
                <w:sz w:val="24"/>
                <w:szCs w:val="24"/>
              </w:rPr>
            </w:pPr>
          </w:p>
        </w:tc>
        <w:tc>
          <w:tcPr>
            <w:tcW w:w="427" w:type="pct"/>
            <w:tcBorders>
              <w:top w:val="nil"/>
              <w:left w:val="nil"/>
              <w:bottom w:val="nil"/>
              <w:right w:val="nil"/>
            </w:tcBorders>
            <w:shd w:val="clear" w:color="auto" w:fill="auto"/>
            <w:noWrap/>
            <w:vAlign w:val="bottom"/>
            <w:hideMark/>
          </w:tcPr>
          <w:p w14:paraId="4AA335D8" w14:textId="77777777" w:rsidR="00060B8E" w:rsidRPr="001343D2" w:rsidRDefault="00060B8E" w:rsidP="004A6778">
            <w:pPr>
              <w:rPr>
                <w:rFonts w:ascii="Times New Roman" w:eastAsia="Times New Roman" w:hAnsi="Times New Roman" w:cs="Times New Roman"/>
                <w:sz w:val="24"/>
                <w:szCs w:val="24"/>
              </w:rPr>
            </w:pPr>
          </w:p>
        </w:tc>
        <w:tc>
          <w:tcPr>
            <w:tcW w:w="80" w:type="pct"/>
            <w:tcBorders>
              <w:top w:val="nil"/>
              <w:left w:val="nil"/>
              <w:bottom w:val="nil"/>
              <w:right w:val="nil"/>
            </w:tcBorders>
            <w:shd w:val="clear" w:color="auto" w:fill="auto"/>
            <w:noWrap/>
            <w:vAlign w:val="bottom"/>
            <w:hideMark/>
          </w:tcPr>
          <w:p w14:paraId="72558EE2" w14:textId="77777777" w:rsidR="00060B8E" w:rsidRPr="001343D2" w:rsidRDefault="00060B8E" w:rsidP="004A6778">
            <w:pPr>
              <w:rPr>
                <w:rFonts w:ascii="Times New Roman" w:eastAsia="Times New Roman" w:hAnsi="Times New Roman" w:cs="Times New Roman"/>
                <w:sz w:val="24"/>
                <w:szCs w:val="24"/>
              </w:rPr>
            </w:pPr>
          </w:p>
        </w:tc>
      </w:tr>
      <w:tr w:rsidR="00060B8E" w:rsidRPr="001343D2" w14:paraId="3E9B4C48" w14:textId="77777777" w:rsidTr="00181CC1">
        <w:trPr>
          <w:gridAfter w:val="1"/>
          <w:wAfter w:w="80" w:type="pct"/>
          <w:trHeight w:val="509"/>
        </w:trPr>
        <w:tc>
          <w:tcPr>
            <w:tcW w:w="4920" w:type="pct"/>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51A83F90"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Times New Roman" w:hAnsi="Times New Roman" w:cs="Times New Roman"/>
                <w:color w:val="000000"/>
                <w:sz w:val="24"/>
                <w:szCs w:val="24"/>
              </w:rPr>
              <w:t>D- PERCENTUAL DE SATISFAÇÃO OBTIDO (**)</w:t>
            </w:r>
          </w:p>
        </w:tc>
      </w:tr>
      <w:tr w:rsidR="00060B8E" w:rsidRPr="001343D2" w14:paraId="77E92C99" w14:textId="77777777" w:rsidTr="00501C6B">
        <w:trPr>
          <w:gridAfter w:val="1"/>
          <w:wAfter w:w="80" w:type="pct"/>
          <w:trHeight w:val="253"/>
        </w:trPr>
        <w:tc>
          <w:tcPr>
            <w:tcW w:w="4920" w:type="pct"/>
            <w:gridSpan w:val="5"/>
            <w:vMerge/>
            <w:tcBorders>
              <w:top w:val="single" w:sz="8" w:space="0" w:color="auto"/>
              <w:left w:val="single" w:sz="8" w:space="0" w:color="auto"/>
              <w:bottom w:val="single" w:sz="8" w:space="0" w:color="000000"/>
              <w:right w:val="single" w:sz="8" w:space="0" w:color="000000"/>
            </w:tcBorders>
            <w:vAlign w:val="center"/>
            <w:hideMark/>
          </w:tcPr>
          <w:p w14:paraId="66CA3F3E" w14:textId="77777777" w:rsidR="00060B8E" w:rsidRPr="001343D2" w:rsidRDefault="00060B8E" w:rsidP="004A6778">
            <w:pPr>
              <w:rPr>
                <w:rFonts w:ascii="Times New Roman" w:eastAsia="Times New Roman" w:hAnsi="Times New Roman" w:cs="Times New Roman"/>
                <w:color w:val="000000"/>
                <w:sz w:val="24"/>
                <w:szCs w:val="24"/>
              </w:rPr>
            </w:pPr>
          </w:p>
        </w:tc>
      </w:tr>
      <w:tr w:rsidR="00060B8E" w:rsidRPr="001343D2" w14:paraId="6C5191A0" w14:textId="77777777" w:rsidTr="00181CC1">
        <w:trPr>
          <w:gridAfter w:val="1"/>
          <w:wAfter w:w="80" w:type="pct"/>
          <w:trHeight w:val="645"/>
        </w:trPr>
        <w:tc>
          <w:tcPr>
            <w:tcW w:w="4920" w:type="pct"/>
            <w:gridSpan w:val="5"/>
            <w:tcBorders>
              <w:top w:val="single" w:sz="8" w:space="0" w:color="auto"/>
              <w:left w:val="nil"/>
              <w:bottom w:val="nil"/>
              <w:right w:val="nil"/>
            </w:tcBorders>
            <w:shd w:val="clear" w:color="auto" w:fill="auto"/>
            <w:hideMark/>
          </w:tcPr>
          <w:p w14:paraId="4760EC2F"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Calibri" w:hAnsi="Times New Roman" w:cs="Times New Roman"/>
                <w:color w:val="000000"/>
                <w:sz w:val="24"/>
                <w:szCs w:val="24"/>
              </w:rPr>
              <w:t>(**) Somatória dos percentuais apurados para os graus de satisfação Ótimo e Bom (item C)</w:t>
            </w:r>
          </w:p>
        </w:tc>
      </w:tr>
      <w:tr w:rsidR="00060B8E" w:rsidRPr="001343D2" w14:paraId="400B3FCC" w14:textId="77777777" w:rsidTr="00181CC1">
        <w:trPr>
          <w:gridAfter w:val="1"/>
          <w:wAfter w:w="80" w:type="pct"/>
          <w:trHeight w:val="300"/>
        </w:trPr>
        <w:tc>
          <w:tcPr>
            <w:tcW w:w="4920" w:type="pct"/>
            <w:gridSpan w:val="5"/>
            <w:tcBorders>
              <w:top w:val="nil"/>
              <w:left w:val="nil"/>
              <w:bottom w:val="nil"/>
              <w:right w:val="nil"/>
            </w:tcBorders>
            <w:shd w:val="clear" w:color="auto" w:fill="auto"/>
            <w:noWrap/>
            <w:vAlign w:val="bottom"/>
            <w:hideMark/>
          </w:tcPr>
          <w:p w14:paraId="40A2C924" w14:textId="79549DE2" w:rsidR="00060B8E" w:rsidRPr="001343D2" w:rsidRDefault="00060B8E" w:rsidP="004A6778">
            <w:pPr>
              <w:jc w:val="center"/>
              <w:rPr>
                <w:rFonts w:ascii="Times New Roman" w:eastAsia="Times New Roman" w:hAnsi="Times New Roman" w:cs="Times New Roman"/>
                <w:color w:val="000000"/>
                <w:sz w:val="24"/>
                <w:szCs w:val="24"/>
              </w:rPr>
            </w:pPr>
            <w:proofErr w:type="gramStart"/>
            <w:r w:rsidRPr="001343D2">
              <w:rPr>
                <w:rFonts w:ascii="Times New Roman" w:eastAsia="Calibri" w:hAnsi="Times New Roman" w:cs="Times New Roman"/>
                <w:color w:val="000000"/>
                <w:sz w:val="24"/>
                <w:szCs w:val="24"/>
              </w:rPr>
              <w:t xml:space="preserve">Maricá,   </w:t>
            </w:r>
            <w:proofErr w:type="gramEnd"/>
            <w:r w:rsidRPr="001343D2">
              <w:rPr>
                <w:rFonts w:ascii="Times New Roman" w:eastAsia="Calibri" w:hAnsi="Times New Roman" w:cs="Times New Roman"/>
                <w:color w:val="000000"/>
                <w:sz w:val="24"/>
                <w:szCs w:val="24"/>
              </w:rPr>
              <w:t xml:space="preserve">      </w:t>
            </w:r>
            <w:r w:rsidR="006B7358">
              <w:rPr>
                <w:rFonts w:ascii="Times New Roman" w:eastAsia="Calibri" w:hAnsi="Times New Roman" w:cs="Times New Roman"/>
                <w:color w:val="000000"/>
                <w:sz w:val="24"/>
                <w:szCs w:val="24"/>
              </w:rPr>
              <w:t xml:space="preserve">    </w:t>
            </w:r>
            <w:r w:rsidRPr="001343D2">
              <w:rPr>
                <w:rFonts w:ascii="Times New Roman" w:eastAsia="Calibri" w:hAnsi="Times New Roman" w:cs="Times New Roman"/>
                <w:color w:val="000000"/>
                <w:sz w:val="24"/>
                <w:szCs w:val="24"/>
              </w:rPr>
              <w:t xml:space="preserve">de                             </w:t>
            </w:r>
            <w:proofErr w:type="spellStart"/>
            <w:r w:rsidRPr="001343D2">
              <w:rPr>
                <w:rFonts w:ascii="Times New Roman" w:eastAsia="Calibri" w:hAnsi="Times New Roman" w:cs="Times New Roman"/>
                <w:color w:val="000000"/>
                <w:sz w:val="24"/>
                <w:szCs w:val="24"/>
              </w:rPr>
              <w:t>de</w:t>
            </w:r>
            <w:proofErr w:type="spellEnd"/>
            <w:r w:rsidRPr="001343D2">
              <w:rPr>
                <w:rFonts w:ascii="Times New Roman" w:eastAsia="Calibri" w:hAnsi="Times New Roman" w:cs="Times New Roman"/>
                <w:color w:val="000000"/>
                <w:sz w:val="24"/>
                <w:szCs w:val="24"/>
              </w:rPr>
              <w:t xml:space="preserve"> 202</w:t>
            </w:r>
            <w:r w:rsidR="006B7358">
              <w:rPr>
                <w:rFonts w:ascii="Times New Roman" w:eastAsia="Calibri" w:hAnsi="Times New Roman" w:cs="Times New Roman"/>
                <w:color w:val="000000"/>
                <w:sz w:val="24"/>
                <w:szCs w:val="24"/>
              </w:rPr>
              <w:t>__</w:t>
            </w:r>
          </w:p>
        </w:tc>
      </w:tr>
      <w:tr w:rsidR="00060B8E" w:rsidRPr="008C39A1" w14:paraId="4B6528BB" w14:textId="77777777" w:rsidTr="00501C6B">
        <w:trPr>
          <w:trHeight w:val="300"/>
        </w:trPr>
        <w:tc>
          <w:tcPr>
            <w:tcW w:w="3265" w:type="pct"/>
            <w:tcBorders>
              <w:top w:val="nil"/>
              <w:left w:val="nil"/>
              <w:bottom w:val="nil"/>
              <w:right w:val="nil"/>
            </w:tcBorders>
            <w:shd w:val="clear" w:color="auto" w:fill="auto"/>
            <w:noWrap/>
            <w:vAlign w:val="bottom"/>
            <w:hideMark/>
          </w:tcPr>
          <w:p w14:paraId="0A9B4729" w14:textId="77777777" w:rsidR="00060B8E" w:rsidRPr="001343D2" w:rsidRDefault="00060B8E" w:rsidP="004A6778">
            <w:pPr>
              <w:jc w:val="center"/>
              <w:rPr>
                <w:rFonts w:ascii="Times New Roman" w:eastAsia="Times New Roman" w:hAnsi="Times New Roman" w:cs="Times New Roman"/>
                <w:color w:val="000000"/>
                <w:sz w:val="24"/>
                <w:szCs w:val="24"/>
              </w:rPr>
            </w:pPr>
          </w:p>
        </w:tc>
        <w:tc>
          <w:tcPr>
            <w:tcW w:w="373" w:type="pct"/>
            <w:tcBorders>
              <w:top w:val="nil"/>
              <w:left w:val="nil"/>
              <w:bottom w:val="nil"/>
              <w:right w:val="nil"/>
            </w:tcBorders>
            <w:shd w:val="clear" w:color="auto" w:fill="auto"/>
            <w:noWrap/>
            <w:vAlign w:val="bottom"/>
            <w:hideMark/>
          </w:tcPr>
          <w:p w14:paraId="02059F67" w14:textId="77777777" w:rsidR="00060B8E" w:rsidRPr="001343D2" w:rsidRDefault="00060B8E" w:rsidP="004A6778">
            <w:pPr>
              <w:rPr>
                <w:rFonts w:ascii="Times New Roman" w:eastAsia="Times New Roman" w:hAnsi="Times New Roman" w:cs="Times New Roman"/>
                <w:sz w:val="24"/>
                <w:szCs w:val="24"/>
              </w:rPr>
            </w:pPr>
          </w:p>
        </w:tc>
        <w:tc>
          <w:tcPr>
            <w:tcW w:w="429" w:type="pct"/>
            <w:tcBorders>
              <w:top w:val="nil"/>
              <w:left w:val="nil"/>
              <w:bottom w:val="nil"/>
              <w:right w:val="nil"/>
            </w:tcBorders>
            <w:shd w:val="clear" w:color="auto" w:fill="auto"/>
            <w:noWrap/>
            <w:vAlign w:val="bottom"/>
            <w:hideMark/>
          </w:tcPr>
          <w:p w14:paraId="2CC0EC0A" w14:textId="77777777" w:rsidR="00060B8E" w:rsidRPr="001343D2" w:rsidRDefault="00060B8E" w:rsidP="004A6778">
            <w:pPr>
              <w:rPr>
                <w:rFonts w:ascii="Times New Roman" w:eastAsia="Times New Roman" w:hAnsi="Times New Roman" w:cs="Times New Roman"/>
                <w:sz w:val="24"/>
                <w:szCs w:val="24"/>
              </w:rPr>
            </w:pPr>
          </w:p>
        </w:tc>
        <w:tc>
          <w:tcPr>
            <w:tcW w:w="427" w:type="pct"/>
            <w:tcBorders>
              <w:top w:val="nil"/>
              <w:left w:val="nil"/>
              <w:bottom w:val="nil"/>
              <w:right w:val="nil"/>
            </w:tcBorders>
            <w:shd w:val="clear" w:color="auto" w:fill="auto"/>
            <w:noWrap/>
            <w:vAlign w:val="bottom"/>
            <w:hideMark/>
          </w:tcPr>
          <w:p w14:paraId="002C0944" w14:textId="77777777" w:rsidR="00060B8E" w:rsidRPr="001343D2" w:rsidRDefault="00060B8E" w:rsidP="004A6778">
            <w:pPr>
              <w:rPr>
                <w:rFonts w:ascii="Times New Roman" w:eastAsia="Times New Roman" w:hAnsi="Times New Roman" w:cs="Times New Roman"/>
                <w:sz w:val="24"/>
                <w:szCs w:val="24"/>
              </w:rPr>
            </w:pPr>
          </w:p>
        </w:tc>
        <w:tc>
          <w:tcPr>
            <w:tcW w:w="427" w:type="pct"/>
            <w:tcBorders>
              <w:top w:val="nil"/>
              <w:left w:val="nil"/>
              <w:bottom w:val="nil"/>
              <w:right w:val="nil"/>
            </w:tcBorders>
            <w:shd w:val="clear" w:color="auto" w:fill="auto"/>
            <w:noWrap/>
            <w:vAlign w:val="bottom"/>
            <w:hideMark/>
          </w:tcPr>
          <w:p w14:paraId="346C20B7" w14:textId="77777777" w:rsidR="00060B8E" w:rsidRPr="001343D2" w:rsidRDefault="00060B8E" w:rsidP="004A6778">
            <w:pPr>
              <w:rPr>
                <w:rFonts w:ascii="Times New Roman" w:eastAsia="Times New Roman" w:hAnsi="Times New Roman" w:cs="Times New Roman"/>
                <w:sz w:val="24"/>
                <w:szCs w:val="24"/>
              </w:rPr>
            </w:pPr>
          </w:p>
        </w:tc>
        <w:tc>
          <w:tcPr>
            <w:tcW w:w="80" w:type="pct"/>
            <w:tcBorders>
              <w:top w:val="nil"/>
              <w:left w:val="nil"/>
              <w:bottom w:val="nil"/>
              <w:right w:val="nil"/>
            </w:tcBorders>
            <w:shd w:val="clear" w:color="auto" w:fill="auto"/>
            <w:noWrap/>
            <w:vAlign w:val="bottom"/>
            <w:hideMark/>
          </w:tcPr>
          <w:p w14:paraId="332FCA00" w14:textId="77777777" w:rsidR="00060B8E" w:rsidRPr="001343D2" w:rsidRDefault="00060B8E" w:rsidP="004A6778">
            <w:pPr>
              <w:rPr>
                <w:rFonts w:ascii="Times New Roman" w:eastAsia="Times New Roman" w:hAnsi="Times New Roman" w:cs="Times New Roman"/>
                <w:sz w:val="24"/>
                <w:szCs w:val="24"/>
              </w:rPr>
            </w:pPr>
          </w:p>
        </w:tc>
      </w:tr>
      <w:tr w:rsidR="00060B8E" w:rsidRPr="001343D2" w14:paraId="04346971" w14:textId="77777777" w:rsidTr="00501C6B">
        <w:trPr>
          <w:gridAfter w:val="1"/>
          <w:wAfter w:w="80" w:type="pct"/>
          <w:trHeight w:val="300"/>
        </w:trPr>
        <w:tc>
          <w:tcPr>
            <w:tcW w:w="4067" w:type="pct"/>
            <w:gridSpan w:val="3"/>
            <w:tcBorders>
              <w:top w:val="nil"/>
              <w:left w:val="nil"/>
              <w:bottom w:val="nil"/>
              <w:right w:val="nil"/>
            </w:tcBorders>
            <w:shd w:val="clear" w:color="auto" w:fill="auto"/>
            <w:vAlign w:val="center"/>
            <w:hideMark/>
          </w:tcPr>
          <w:p w14:paraId="5EA76476" w14:textId="77777777" w:rsidR="00060B8E" w:rsidRPr="001343D2" w:rsidRDefault="00060B8E" w:rsidP="004A6778">
            <w:pPr>
              <w:rPr>
                <w:rFonts w:ascii="Times New Roman" w:eastAsia="Times New Roman" w:hAnsi="Times New Roman" w:cs="Times New Roman"/>
                <w:color w:val="000000"/>
                <w:sz w:val="24"/>
                <w:szCs w:val="24"/>
              </w:rPr>
            </w:pPr>
            <w:r w:rsidRPr="001343D2">
              <w:rPr>
                <w:rFonts w:ascii="Times New Roman" w:eastAsia="Calibri" w:hAnsi="Times New Roman" w:cs="Times New Roman"/>
                <w:color w:val="000000"/>
                <w:sz w:val="24"/>
                <w:szCs w:val="24"/>
              </w:rPr>
              <w:t>Avaliador</w:t>
            </w:r>
          </w:p>
        </w:tc>
        <w:tc>
          <w:tcPr>
            <w:tcW w:w="853" w:type="pct"/>
            <w:gridSpan w:val="2"/>
            <w:tcBorders>
              <w:top w:val="nil"/>
              <w:left w:val="nil"/>
              <w:bottom w:val="nil"/>
              <w:right w:val="nil"/>
            </w:tcBorders>
            <w:shd w:val="clear" w:color="auto" w:fill="auto"/>
            <w:vAlign w:val="center"/>
          </w:tcPr>
          <w:p w14:paraId="56C5FAD4" w14:textId="77777777" w:rsidR="00060B8E" w:rsidRPr="001343D2" w:rsidRDefault="00060B8E" w:rsidP="004A6778">
            <w:pPr>
              <w:rPr>
                <w:rFonts w:ascii="Times New Roman" w:eastAsia="Times New Roman" w:hAnsi="Times New Roman" w:cs="Times New Roman"/>
                <w:color w:val="000000"/>
                <w:sz w:val="24"/>
                <w:szCs w:val="24"/>
              </w:rPr>
            </w:pPr>
          </w:p>
        </w:tc>
      </w:tr>
    </w:tbl>
    <w:p w14:paraId="69BDC008" w14:textId="77777777" w:rsidR="00060B8E" w:rsidRPr="0045590E" w:rsidRDefault="00060B8E" w:rsidP="00060B8E">
      <w:pPr>
        <w:rPr>
          <w:rFonts w:ascii="Times New Roman" w:eastAsia="Calibri" w:hAnsi="Times New Roman" w:cs="Times New Roman"/>
          <w:b/>
          <w:bCs/>
          <w:sz w:val="24"/>
          <w:szCs w:val="24"/>
        </w:rPr>
      </w:pPr>
    </w:p>
    <w:p w14:paraId="577F8AA9" w14:textId="6048B704" w:rsidR="004B1D6D" w:rsidRDefault="004B1D6D">
      <w:pPr>
        <w:rPr>
          <w:rFonts w:ascii="Times New Roman" w:eastAsia="Times New Roman" w:hAnsi="Times New Roman" w:cs="Times New Roman"/>
          <w:b/>
          <w:bCs/>
          <w:color w:val="000000"/>
          <w:sz w:val="24"/>
          <w:szCs w:val="24"/>
          <w:u w:val="single"/>
        </w:rPr>
      </w:pPr>
    </w:p>
    <w:p w14:paraId="4092B5A8" w14:textId="77777777" w:rsidR="00316F56" w:rsidRDefault="00316F56">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br w:type="page"/>
      </w:r>
    </w:p>
    <w:p w14:paraId="5939E8EC" w14:textId="60A1F722" w:rsidR="000A54C6" w:rsidRPr="000A54C6" w:rsidRDefault="00953F0C" w:rsidP="00953F0C">
      <w:pPr>
        <w:jc w:val="center"/>
        <w:rPr>
          <w:rFonts w:ascii="Times New Roman" w:eastAsia="Times New Roman" w:hAnsi="Times New Roman" w:cs="Times New Roman"/>
          <w:b/>
          <w:bCs/>
          <w:color w:val="000000"/>
          <w:sz w:val="24"/>
          <w:szCs w:val="24"/>
          <w:u w:val="single"/>
        </w:rPr>
      </w:pPr>
      <w:r w:rsidRPr="000A54C6">
        <w:rPr>
          <w:rFonts w:ascii="Times New Roman" w:eastAsia="Times New Roman" w:hAnsi="Times New Roman" w:cs="Times New Roman"/>
          <w:b/>
          <w:bCs/>
          <w:color w:val="000000"/>
          <w:sz w:val="24"/>
          <w:szCs w:val="24"/>
          <w:u w:val="single"/>
        </w:rPr>
        <w:t>ANEXO D</w:t>
      </w:r>
    </w:p>
    <w:p w14:paraId="55F67494" w14:textId="77777777" w:rsidR="009E456C" w:rsidRDefault="009E456C" w:rsidP="00953F0C">
      <w:pPr>
        <w:jc w:val="center"/>
        <w:rPr>
          <w:rFonts w:ascii="Times New Roman" w:eastAsia="Times New Roman" w:hAnsi="Times New Roman" w:cs="Times New Roman"/>
          <w:b/>
          <w:bCs/>
          <w:color w:val="000000"/>
          <w:sz w:val="24"/>
          <w:szCs w:val="24"/>
        </w:rPr>
      </w:pPr>
    </w:p>
    <w:p w14:paraId="3960BCB0" w14:textId="4ADB3113" w:rsidR="00953F0C" w:rsidRPr="00C1106D" w:rsidRDefault="00953F0C" w:rsidP="00953F0C">
      <w:pPr>
        <w:jc w:val="center"/>
        <w:rPr>
          <w:rFonts w:ascii="Times New Roman" w:eastAsia="Times New Roman" w:hAnsi="Times New Roman" w:cs="Times New Roman"/>
          <w:b/>
          <w:bCs/>
          <w:color w:val="000000"/>
          <w:sz w:val="24"/>
          <w:szCs w:val="24"/>
        </w:rPr>
      </w:pPr>
      <w:r w:rsidRPr="00C1106D">
        <w:rPr>
          <w:rFonts w:ascii="Times New Roman" w:eastAsia="Times New Roman" w:hAnsi="Times New Roman" w:cs="Times New Roman"/>
          <w:b/>
          <w:bCs/>
          <w:color w:val="000000"/>
          <w:sz w:val="24"/>
          <w:szCs w:val="24"/>
        </w:rPr>
        <w:t>MODELO DE DECLARAÇÃO DE CONTRATOS FIRMADOS COM A INICIATIVA PRIVADA E A ADMINISTRAÇÃO PÚBLICA</w:t>
      </w:r>
    </w:p>
    <w:p w14:paraId="38345D09" w14:textId="77777777" w:rsidR="00953F0C" w:rsidRPr="00C1106D" w:rsidRDefault="00953F0C" w:rsidP="00953F0C">
      <w:pPr>
        <w:jc w:val="center"/>
        <w:rPr>
          <w:rFonts w:ascii="Times New Roman" w:eastAsia="Times New Roman" w:hAnsi="Times New Roman" w:cs="Times New Roman"/>
          <w:b/>
          <w:bCs/>
          <w:color w:val="000000"/>
          <w:sz w:val="24"/>
          <w:szCs w:val="24"/>
        </w:rPr>
      </w:pPr>
    </w:p>
    <w:p w14:paraId="34EB2E5E" w14:textId="77777777" w:rsidR="00953F0C" w:rsidRPr="00C1106D" w:rsidRDefault="00953F0C" w:rsidP="00953F0C">
      <w:pPr>
        <w:jc w:val="center"/>
        <w:rPr>
          <w:rFonts w:ascii="Times New Roman" w:eastAsia="Times New Roman" w:hAnsi="Times New Roman" w:cs="Times New Roman"/>
          <w:b/>
          <w:bCs/>
          <w:color w:val="000000"/>
          <w:sz w:val="24"/>
          <w:szCs w:val="24"/>
        </w:rPr>
      </w:pPr>
    </w:p>
    <w:p w14:paraId="6F47184B" w14:textId="587FB235" w:rsidR="00953F0C" w:rsidRPr="00C1106D" w:rsidRDefault="00953F0C" w:rsidP="00953F0C">
      <w:pPr>
        <w:spacing w:line="360" w:lineRule="auto"/>
        <w:jc w:val="both"/>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Declaro que a empresa ___________________________________________________, inscrita no CNPJ sob o nº ____________________, com inscrição estadual nº ________________________, estabelecida em __________________________, possui os seguintes contratos firmados com a iniciativa privada e a administração pública:</w:t>
      </w:r>
    </w:p>
    <w:p w14:paraId="1CA5BAC4" w14:textId="77777777" w:rsidR="00953F0C" w:rsidRPr="00C1106D" w:rsidRDefault="00953F0C" w:rsidP="00953F0C">
      <w:pPr>
        <w:spacing w:line="360" w:lineRule="auto"/>
        <w:jc w:val="both"/>
        <w:rPr>
          <w:rFonts w:ascii="Times New Roman" w:eastAsia="Times New Roman" w:hAnsi="Times New Roman" w:cs="Times New Roman"/>
          <w:color w:val="000000"/>
          <w:sz w:val="24"/>
          <w:szCs w:val="24"/>
        </w:rPr>
      </w:pPr>
    </w:p>
    <w:tbl>
      <w:tblPr>
        <w:tblStyle w:val="Tabelacomgrade"/>
        <w:tblW w:w="0" w:type="auto"/>
        <w:tblLook w:val="04A0" w:firstRow="1" w:lastRow="0" w:firstColumn="1" w:lastColumn="0" w:noHBand="0" w:noVBand="1"/>
      </w:tblPr>
      <w:tblGrid>
        <w:gridCol w:w="2499"/>
        <w:gridCol w:w="1856"/>
        <w:gridCol w:w="2217"/>
        <w:gridCol w:w="2217"/>
      </w:tblGrid>
      <w:tr w:rsidR="00633F0B" w:rsidRPr="00C1106D" w14:paraId="14ACA968" w14:textId="77777777" w:rsidTr="00152769">
        <w:trPr>
          <w:trHeight w:val="886"/>
        </w:trPr>
        <w:tc>
          <w:tcPr>
            <w:tcW w:w="2499" w:type="dxa"/>
            <w:shd w:val="clear" w:color="auto" w:fill="DBE5F1" w:themeFill="accent1" w:themeFillTint="33"/>
            <w:vAlign w:val="center"/>
          </w:tcPr>
          <w:p w14:paraId="28EE8019" w14:textId="59509791" w:rsidR="00633F0B" w:rsidRPr="00C1106D" w:rsidRDefault="00633F0B" w:rsidP="000A54C6">
            <w:pPr>
              <w:jc w:val="center"/>
              <w:rPr>
                <w:rFonts w:ascii="Times New Roman" w:eastAsia="Times New Roman" w:hAnsi="Times New Roman" w:cs="Times New Roman"/>
                <w:b/>
                <w:bCs/>
                <w:color w:val="000000"/>
                <w:sz w:val="24"/>
                <w:szCs w:val="24"/>
              </w:rPr>
            </w:pPr>
            <w:r w:rsidRPr="00C1106D">
              <w:rPr>
                <w:rFonts w:ascii="Times New Roman" w:eastAsia="Times New Roman" w:hAnsi="Times New Roman" w:cs="Times New Roman"/>
                <w:b/>
                <w:bCs/>
                <w:color w:val="000000"/>
                <w:sz w:val="24"/>
                <w:szCs w:val="24"/>
              </w:rPr>
              <w:t>Nome do Órgão/Empresa</w:t>
            </w:r>
          </w:p>
        </w:tc>
        <w:tc>
          <w:tcPr>
            <w:tcW w:w="1846" w:type="dxa"/>
            <w:shd w:val="clear" w:color="auto" w:fill="DBE5F1" w:themeFill="accent1" w:themeFillTint="33"/>
            <w:vAlign w:val="center"/>
          </w:tcPr>
          <w:p w14:paraId="42432BDC" w14:textId="659CC9B1" w:rsidR="00633F0B" w:rsidRPr="00C1106D" w:rsidRDefault="00633F0B" w:rsidP="000A54C6">
            <w:pPr>
              <w:jc w:val="center"/>
              <w:rPr>
                <w:rFonts w:ascii="Times New Roman" w:eastAsia="Times New Roman" w:hAnsi="Times New Roman" w:cs="Times New Roman"/>
                <w:b/>
                <w:bCs/>
                <w:color w:val="000000"/>
                <w:sz w:val="24"/>
                <w:szCs w:val="24"/>
              </w:rPr>
            </w:pPr>
            <w:r w:rsidRPr="00C1106D">
              <w:rPr>
                <w:rFonts w:ascii="Times New Roman" w:eastAsia="Times New Roman" w:hAnsi="Times New Roman" w:cs="Times New Roman"/>
                <w:b/>
                <w:bCs/>
                <w:color w:val="000000"/>
                <w:sz w:val="24"/>
                <w:szCs w:val="24"/>
              </w:rPr>
              <w:t>Endereço Completo do Órgão/Empresa</w:t>
            </w:r>
          </w:p>
        </w:tc>
        <w:tc>
          <w:tcPr>
            <w:tcW w:w="2217" w:type="dxa"/>
            <w:shd w:val="clear" w:color="auto" w:fill="DBE5F1" w:themeFill="accent1" w:themeFillTint="33"/>
            <w:vAlign w:val="center"/>
          </w:tcPr>
          <w:p w14:paraId="60B4F88D" w14:textId="225C194C" w:rsidR="00633F0B" w:rsidRPr="00C1106D" w:rsidRDefault="00633F0B" w:rsidP="000A54C6">
            <w:pPr>
              <w:jc w:val="center"/>
              <w:rPr>
                <w:rFonts w:ascii="Times New Roman" w:eastAsia="Times New Roman" w:hAnsi="Times New Roman" w:cs="Times New Roman"/>
                <w:b/>
                <w:bCs/>
                <w:color w:val="000000"/>
                <w:sz w:val="24"/>
                <w:szCs w:val="24"/>
              </w:rPr>
            </w:pPr>
            <w:r w:rsidRPr="00C1106D">
              <w:rPr>
                <w:rFonts w:ascii="Times New Roman" w:eastAsia="Times New Roman" w:hAnsi="Times New Roman" w:cs="Times New Roman"/>
                <w:b/>
                <w:bCs/>
                <w:color w:val="000000"/>
                <w:sz w:val="24"/>
                <w:szCs w:val="24"/>
              </w:rPr>
              <w:t>Vigência do Contrato</w:t>
            </w:r>
          </w:p>
        </w:tc>
        <w:tc>
          <w:tcPr>
            <w:tcW w:w="2217" w:type="dxa"/>
            <w:shd w:val="clear" w:color="auto" w:fill="DBE5F1" w:themeFill="accent1" w:themeFillTint="33"/>
            <w:vAlign w:val="center"/>
          </w:tcPr>
          <w:p w14:paraId="19B01F47" w14:textId="6F23539D" w:rsidR="00633F0B" w:rsidRPr="00C1106D" w:rsidRDefault="00633F0B" w:rsidP="000A54C6">
            <w:pPr>
              <w:jc w:val="center"/>
              <w:rPr>
                <w:rFonts w:ascii="Times New Roman" w:eastAsia="Times New Roman" w:hAnsi="Times New Roman" w:cs="Times New Roman"/>
                <w:b/>
                <w:bCs/>
                <w:color w:val="000000"/>
                <w:sz w:val="24"/>
                <w:szCs w:val="24"/>
              </w:rPr>
            </w:pPr>
            <w:r w:rsidRPr="00C1106D">
              <w:rPr>
                <w:rFonts w:ascii="Times New Roman" w:eastAsia="Times New Roman" w:hAnsi="Times New Roman" w:cs="Times New Roman"/>
                <w:b/>
                <w:bCs/>
                <w:color w:val="000000"/>
                <w:sz w:val="24"/>
                <w:szCs w:val="24"/>
              </w:rPr>
              <w:t>Valor Total do Contrato</w:t>
            </w:r>
            <w:r w:rsidRPr="00C1106D">
              <w:rPr>
                <w:rStyle w:val="Refdenotaderodap"/>
                <w:rFonts w:ascii="Times New Roman" w:eastAsia="Times New Roman" w:hAnsi="Times New Roman" w:cs="Times New Roman"/>
                <w:b/>
                <w:bCs/>
                <w:color w:val="000000"/>
                <w:sz w:val="24"/>
                <w:szCs w:val="24"/>
              </w:rPr>
              <w:footnoteReference w:id="5"/>
            </w:r>
          </w:p>
        </w:tc>
      </w:tr>
      <w:tr w:rsidR="00633F0B" w:rsidRPr="00C1106D" w14:paraId="1159F4B8" w14:textId="77777777" w:rsidTr="000A54C6">
        <w:tc>
          <w:tcPr>
            <w:tcW w:w="2499" w:type="dxa"/>
            <w:vAlign w:val="center"/>
          </w:tcPr>
          <w:p w14:paraId="3EEBC09D"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1846" w:type="dxa"/>
            <w:vAlign w:val="center"/>
          </w:tcPr>
          <w:p w14:paraId="7BB52A79"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75492BF6" w14:textId="25F67A0E"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13286FE9"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r>
      <w:tr w:rsidR="00633F0B" w:rsidRPr="00C1106D" w14:paraId="544E03B8" w14:textId="77777777" w:rsidTr="000A54C6">
        <w:tc>
          <w:tcPr>
            <w:tcW w:w="2499" w:type="dxa"/>
            <w:vAlign w:val="center"/>
          </w:tcPr>
          <w:p w14:paraId="430DFDBA"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1846" w:type="dxa"/>
            <w:vAlign w:val="center"/>
          </w:tcPr>
          <w:p w14:paraId="49C5A0A0"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0ACB9BF8" w14:textId="702B576B"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402B32F0"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r>
      <w:tr w:rsidR="00633F0B" w:rsidRPr="00C1106D" w14:paraId="613FA737" w14:textId="77777777" w:rsidTr="000A54C6">
        <w:tc>
          <w:tcPr>
            <w:tcW w:w="2499" w:type="dxa"/>
            <w:vAlign w:val="center"/>
          </w:tcPr>
          <w:p w14:paraId="4FF17E36"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1846" w:type="dxa"/>
            <w:vAlign w:val="center"/>
          </w:tcPr>
          <w:p w14:paraId="24AD3FB2"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7E83CBAF" w14:textId="3DB00499"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2129F243"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r>
      <w:tr w:rsidR="00633F0B" w:rsidRPr="00C1106D" w14:paraId="7BD58EAF" w14:textId="77777777" w:rsidTr="000A54C6">
        <w:tc>
          <w:tcPr>
            <w:tcW w:w="2499" w:type="dxa"/>
            <w:vAlign w:val="center"/>
          </w:tcPr>
          <w:p w14:paraId="75EEF8A2"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1846" w:type="dxa"/>
            <w:vAlign w:val="center"/>
          </w:tcPr>
          <w:p w14:paraId="05F88471"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6BC5633F" w14:textId="25714889"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0E7D6698"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r>
      <w:tr w:rsidR="00633F0B" w:rsidRPr="00C1106D" w14:paraId="4855E1AB" w14:textId="77777777" w:rsidTr="000A54C6">
        <w:tc>
          <w:tcPr>
            <w:tcW w:w="2499" w:type="dxa"/>
            <w:vAlign w:val="center"/>
          </w:tcPr>
          <w:p w14:paraId="31B8A752"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1846" w:type="dxa"/>
            <w:vAlign w:val="center"/>
          </w:tcPr>
          <w:p w14:paraId="01FA39E8"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13F7C2B8" w14:textId="29FDA045"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22F5BCBA"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r>
      <w:tr w:rsidR="00633F0B" w:rsidRPr="00C1106D" w14:paraId="7DF4D1B2" w14:textId="77777777" w:rsidTr="000A54C6">
        <w:tc>
          <w:tcPr>
            <w:tcW w:w="2499" w:type="dxa"/>
            <w:vAlign w:val="center"/>
          </w:tcPr>
          <w:p w14:paraId="2AAAAD69"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1846" w:type="dxa"/>
            <w:vAlign w:val="center"/>
          </w:tcPr>
          <w:p w14:paraId="57C05E99"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70CB68D6" w14:textId="778C2DA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c>
          <w:tcPr>
            <w:tcW w:w="2217" w:type="dxa"/>
            <w:vAlign w:val="center"/>
          </w:tcPr>
          <w:p w14:paraId="4681D5D3" w14:textId="77777777" w:rsidR="00633F0B" w:rsidRPr="00C1106D" w:rsidRDefault="00633F0B" w:rsidP="000A54C6">
            <w:pPr>
              <w:spacing w:line="360" w:lineRule="auto"/>
              <w:jc w:val="center"/>
              <w:rPr>
                <w:rFonts w:ascii="Times New Roman" w:eastAsia="Times New Roman" w:hAnsi="Times New Roman" w:cs="Times New Roman"/>
                <w:color w:val="000000"/>
                <w:sz w:val="24"/>
                <w:szCs w:val="24"/>
              </w:rPr>
            </w:pPr>
          </w:p>
        </w:tc>
      </w:tr>
      <w:tr w:rsidR="00633F0B" w:rsidRPr="00C1106D" w14:paraId="676AAC5F" w14:textId="77777777" w:rsidTr="000A54C6">
        <w:tc>
          <w:tcPr>
            <w:tcW w:w="2499" w:type="dxa"/>
            <w:vAlign w:val="center"/>
          </w:tcPr>
          <w:p w14:paraId="55D0C5FD" w14:textId="77777777" w:rsidR="00633F0B" w:rsidRPr="00C1106D" w:rsidRDefault="00633F0B" w:rsidP="000A54C6">
            <w:pPr>
              <w:spacing w:line="360" w:lineRule="auto"/>
              <w:jc w:val="center"/>
              <w:rPr>
                <w:rFonts w:ascii="Times New Roman" w:eastAsia="Times New Roman" w:hAnsi="Times New Roman" w:cs="Times New Roman"/>
                <w:b/>
                <w:bCs/>
                <w:color w:val="000000"/>
                <w:sz w:val="24"/>
                <w:szCs w:val="24"/>
              </w:rPr>
            </w:pPr>
          </w:p>
        </w:tc>
        <w:tc>
          <w:tcPr>
            <w:tcW w:w="4063" w:type="dxa"/>
            <w:gridSpan w:val="2"/>
            <w:vAlign w:val="center"/>
          </w:tcPr>
          <w:p w14:paraId="07704DDA" w14:textId="09F9F8F7" w:rsidR="00633F0B" w:rsidRPr="00C1106D" w:rsidRDefault="00633F0B" w:rsidP="000A54C6">
            <w:pPr>
              <w:spacing w:line="360" w:lineRule="auto"/>
              <w:jc w:val="center"/>
              <w:rPr>
                <w:rFonts w:ascii="Times New Roman" w:eastAsia="Times New Roman" w:hAnsi="Times New Roman" w:cs="Times New Roman"/>
                <w:b/>
                <w:bCs/>
                <w:color w:val="000000"/>
                <w:sz w:val="24"/>
                <w:szCs w:val="24"/>
              </w:rPr>
            </w:pPr>
            <w:r w:rsidRPr="00C1106D">
              <w:rPr>
                <w:rFonts w:ascii="Times New Roman" w:eastAsia="Times New Roman" w:hAnsi="Times New Roman" w:cs="Times New Roman"/>
                <w:b/>
                <w:bCs/>
                <w:color w:val="000000"/>
                <w:sz w:val="24"/>
                <w:szCs w:val="24"/>
              </w:rPr>
              <w:t>Valor total dos Contratos</w:t>
            </w:r>
          </w:p>
        </w:tc>
        <w:tc>
          <w:tcPr>
            <w:tcW w:w="2217" w:type="dxa"/>
            <w:vAlign w:val="center"/>
          </w:tcPr>
          <w:p w14:paraId="7A67490F" w14:textId="7D4D4989" w:rsidR="00633F0B" w:rsidRPr="00C1106D" w:rsidRDefault="00633F0B" w:rsidP="000A54C6">
            <w:pPr>
              <w:spacing w:line="360" w:lineRule="auto"/>
              <w:jc w:val="center"/>
              <w:rPr>
                <w:rFonts w:ascii="Times New Roman" w:eastAsia="Times New Roman" w:hAnsi="Times New Roman" w:cs="Times New Roman"/>
                <w:color w:val="000000"/>
                <w:sz w:val="24"/>
                <w:szCs w:val="24"/>
              </w:rPr>
            </w:pPr>
            <w:r w:rsidRPr="00C1106D">
              <w:rPr>
                <w:rFonts w:ascii="Times New Roman" w:eastAsia="Times New Roman" w:hAnsi="Times New Roman" w:cs="Times New Roman"/>
                <w:color w:val="000000"/>
                <w:sz w:val="24"/>
                <w:szCs w:val="24"/>
              </w:rPr>
              <w:t>R$</w:t>
            </w:r>
          </w:p>
        </w:tc>
      </w:tr>
    </w:tbl>
    <w:p w14:paraId="59FC114F" w14:textId="7DC83A2C" w:rsidR="00953F0C" w:rsidRPr="00C1106D" w:rsidRDefault="00953F0C" w:rsidP="00953F0C">
      <w:pPr>
        <w:spacing w:line="360" w:lineRule="auto"/>
        <w:jc w:val="both"/>
        <w:rPr>
          <w:rFonts w:ascii="Times New Roman" w:eastAsia="Times New Roman" w:hAnsi="Times New Roman" w:cs="Times New Roman"/>
          <w:color w:val="000000"/>
          <w:sz w:val="24"/>
          <w:szCs w:val="24"/>
        </w:rPr>
      </w:pPr>
    </w:p>
    <w:p w14:paraId="59993769" w14:textId="77777777" w:rsidR="00953F0C" w:rsidRPr="00C1106D" w:rsidRDefault="00953F0C" w:rsidP="00953F0C">
      <w:pPr>
        <w:jc w:val="both"/>
        <w:rPr>
          <w:rFonts w:ascii="Times New Roman" w:hAnsi="Times New Roman" w:cs="Times New Roman"/>
          <w:sz w:val="24"/>
          <w:szCs w:val="24"/>
        </w:rPr>
      </w:pPr>
    </w:p>
    <w:p w14:paraId="7CEC38A5" w14:textId="77777777" w:rsidR="00953F0C" w:rsidRPr="00C1106D" w:rsidRDefault="00953F0C" w:rsidP="00953F0C">
      <w:pPr>
        <w:jc w:val="center"/>
        <w:rPr>
          <w:rFonts w:ascii="Times New Roman" w:eastAsia="Times New Roman" w:hAnsi="Times New Roman" w:cs="Times New Roman"/>
          <w:b/>
          <w:bCs/>
          <w:color w:val="000000"/>
          <w:sz w:val="24"/>
          <w:szCs w:val="24"/>
        </w:rPr>
      </w:pPr>
    </w:p>
    <w:p w14:paraId="0D46173E" w14:textId="77777777" w:rsidR="00953F0C" w:rsidRPr="00C1106D" w:rsidRDefault="00953F0C" w:rsidP="00953F0C">
      <w:pPr>
        <w:jc w:val="center"/>
        <w:rPr>
          <w:rFonts w:ascii="Times New Roman" w:hAnsi="Times New Roman" w:cs="Times New Roman"/>
        </w:rPr>
      </w:pPr>
      <w:r w:rsidRPr="00C1106D">
        <w:rPr>
          <w:rFonts w:ascii="Times New Roman" w:hAnsi="Times New Roman" w:cs="Times New Roman"/>
        </w:rPr>
        <w:t xml:space="preserve">(Local), (data). </w:t>
      </w:r>
    </w:p>
    <w:p w14:paraId="54F65E65" w14:textId="77777777" w:rsidR="00953F0C" w:rsidRPr="00C1106D" w:rsidRDefault="00953F0C" w:rsidP="00953F0C">
      <w:pPr>
        <w:jc w:val="center"/>
        <w:rPr>
          <w:rFonts w:ascii="Times New Roman" w:hAnsi="Times New Roman" w:cs="Times New Roman"/>
        </w:rPr>
      </w:pPr>
    </w:p>
    <w:p w14:paraId="0A901D5D" w14:textId="77777777" w:rsidR="00953F0C" w:rsidRPr="00C1106D" w:rsidRDefault="00953F0C" w:rsidP="00953F0C">
      <w:pPr>
        <w:jc w:val="center"/>
        <w:rPr>
          <w:rFonts w:ascii="Times New Roman" w:hAnsi="Times New Roman" w:cs="Times New Roman"/>
        </w:rPr>
      </w:pPr>
      <w:r w:rsidRPr="00C1106D">
        <w:rPr>
          <w:rFonts w:ascii="Times New Roman" w:hAnsi="Times New Roman" w:cs="Times New Roman"/>
        </w:rPr>
        <w:t xml:space="preserve">________________________________________________ </w:t>
      </w:r>
    </w:p>
    <w:p w14:paraId="55C33600" w14:textId="36F730D4" w:rsidR="00953F0C" w:rsidRPr="00C1106D" w:rsidRDefault="00953F0C" w:rsidP="00953F0C">
      <w:pPr>
        <w:jc w:val="center"/>
        <w:rPr>
          <w:rFonts w:ascii="Times New Roman" w:eastAsia="Times New Roman" w:hAnsi="Times New Roman" w:cs="Times New Roman"/>
          <w:b/>
          <w:bCs/>
          <w:color w:val="000000"/>
          <w:sz w:val="24"/>
          <w:szCs w:val="24"/>
        </w:rPr>
      </w:pPr>
      <w:r w:rsidRPr="00C1106D">
        <w:rPr>
          <w:rFonts w:ascii="Times New Roman" w:hAnsi="Times New Roman" w:cs="Times New Roman"/>
        </w:rPr>
        <w:t>Assinatura e carimbo do emissor</w:t>
      </w:r>
    </w:p>
    <w:p w14:paraId="383A9FBF" w14:textId="4E4F4E4A" w:rsidR="004B1D6D" w:rsidRDefault="004B1D6D">
      <w:pPr>
        <w:rPr>
          <w:rFonts w:ascii="Times New Roman" w:hAnsi="Times New Roman" w:cs="Times New Roman"/>
          <w:sz w:val="24"/>
          <w:szCs w:val="24"/>
        </w:rPr>
      </w:pPr>
      <w:r>
        <w:rPr>
          <w:rFonts w:ascii="Times New Roman" w:hAnsi="Times New Roman" w:cs="Times New Roman"/>
          <w:sz w:val="24"/>
          <w:szCs w:val="24"/>
        </w:rPr>
        <w:br w:type="page"/>
      </w:r>
    </w:p>
    <w:p w14:paraId="25F32BDC" w14:textId="4053C2B4" w:rsidR="0021216A" w:rsidRPr="00C1106D" w:rsidRDefault="00633F0B" w:rsidP="001866DF">
      <w:pPr>
        <w:pStyle w:val="PargrafodaLista"/>
        <w:ind w:left="0"/>
        <w:rPr>
          <w:rFonts w:ascii="Times New Roman" w:hAnsi="Times New Roman" w:cs="Times New Roman"/>
          <w:b/>
          <w:bCs/>
          <w:sz w:val="24"/>
          <w:szCs w:val="24"/>
        </w:rPr>
      </w:pPr>
      <w:r w:rsidRPr="00C1106D">
        <w:rPr>
          <w:rFonts w:ascii="Times New Roman" w:hAnsi="Times New Roman" w:cs="Times New Roman"/>
          <w:b/>
          <w:bCs/>
          <w:sz w:val="24"/>
          <w:szCs w:val="24"/>
        </w:rPr>
        <w:t xml:space="preserve">FÓRMULA PARA FINS DE ATENDIMENTO AO DISPOSTO NA </w:t>
      </w:r>
      <w:r w:rsidR="003A63E5" w:rsidRPr="00C1106D">
        <w:rPr>
          <w:rFonts w:ascii="Times New Roman" w:hAnsi="Times New Roman" w:cs="Times New Roman"/>
          <w:b/>
          <w:bCs/>
          <w:sz w:val="24"/>
          <w:szCs w:val="24"/>
        </w:rPr>
        <w:t>IN SEGES/MP N.º 05/2017, APLICÁVEL POR FORÇA DA IN SEGES/ME N.º 98/2022.</w:t>
      </w:r>
    </w:p>
    <w:p w14:paraId="788091BC" w14:textId="77777777" w:rsidR="003A63E5" w:rsidRPr="00C1106D" w:rsidRDefault="003A63E5" w:rsidP="0021216A">
      <w:pPr>
        <w:pStyle w:val="PargrafodaLista"/>
        <w:ind w:left="0"/>
        <w:jc w:val="center"/>
        <w:rPr>
          <w:rFonts w:ascii="Times New Roman" w:hAnsi="Times New Roman" w:cs="Times New Roman"/>
          <w:b/>
          <w:bCs/>
          <w:sz w:val="24"/>
          <w:szCs w:val="24"/>
        </w:rPr>
      </w:pPr>
    </w:p>
    <w:p w14:paraId="442763BB" w14:textId="390E1B18" w:rsidR="0021216A" w:rsidRPr="00C1106D" w:rsidRDefault="0021216A" w:rsidP="00BA20BB">
      <w:pPr>
        <w:pStyle w:val="Nivel5"/>
        <w:ind w:left="0" w:firstLine="0"/>
        <w:rPr>
          <w:rFonts w:ascii="Times New Roman" w:hAnsi="Times New Roman" w:cs="Times New Roman"/>
          <w:sz w:val="24"/>
          <w:szCs w:val="24"/>
        </w:rPr>
      </w:pPr>
      <w:r w:rsidRPr="00C1106D">
        <w:rPr>
          <w:rFonts w:ascii="Times New Roman" w:hAnsi="Times New Roman" w:cs="Times New Roman"/>
          <w:sz w:val="24"/>
          <w:szCs w:val="24"/>
        </w:rPr>
        <w:t>A Declaração de Compromissos Assumidos deve informar que 1/12 (um doze avos) dos contratos firmados pela licitante não é superior ao Patrimônio Líquido da</w:t>
      </w:r>
      <w:r w:rsidR="003A63E5" w:rsidRPr="00C1106D">
        <w:rPr>
          <w:rFonts w:ascii="Times New Roman" w:hAnsi="Times New Roman" w:cs="Times New Roman"/>
          <w:sz w:val="24"/>
          <w:szCs w:val="24"/>
        </w:rPr>
        <w:t xml:space="preserve"> </w:t>
      </w:r>
      <w:r w:rsidRPr="00C1106D">
        <w:rPr>
          <w:rFonts w:ascii="Times New Roman" w:hAnsi="Times New Roman" w:cs="Times New Roman"/>
          <w:sz w:val="24"/>
          <w:szCs w:val="24"/>
        </w:rPr>
        <w:t>licitante.</w:t>
      </w:r>
    </w:p>
    <w:p w14:paraId="41B83495" w14:textId="77777777" w:rsidR="003A49CC" w:rsidRPr="00C1106D" w:rsidRDefault="003A49CC" w:rsidP="0021216A">
      <w:pPr>
        <w:rPr>
          <w:rFonts w:ascii="Times New Roman" w:hAnsi="Times New Roman" w:cs="Times New Roman"/>
        </w:rPr>
      </w:pPr>
    </w:p>
    <w:p w14:paraId="3A352AAA" w14:textId="77777777" w:rsidR="003A63E5" w:rsidRPr="00C1106D" w:rsidRDefault="003A63E5" w:rsidP="0021216A">
      <w:pPr>
        <w:rPr>
          <w:rFonts w:ascii="Times New Roman" w:hAnsi="Times New Roman" w:cs="Times New Roman"/>
          <w:b/>
          <w:bCs/>
          <w:color w:val="000000" w:themeColor="text1"/>
        </w:rPr>
      </w:pPr>
      <w:r w:rsidRPr="00C1106D">
        <w:rPr>
          <w:rFonts w:ascii="Times New Roman" w:hAnsi="Times New Roman" w:cs="Times New Roman"/>
          <w:b/>
          <w:bCs/>
        </w:rPr>
        <w:t xml:space="preserve">Fórmula de </w:t>
      </w:r>
      <w:r w:rsidRPr="00C1106D">
        <w:rPr>
          <w:rFonts w:ascii="Times New Roman" w:hAnsi="Times New Roman" w:cs="Times New Roman"/>
          <w:b/>
          <w:bCs/>
          <w:color w:val="000000" w:themeColor="text1"/>
        </w:rPr>
        <w:t>cálculo:</w:t>
      </w:r>
    </w:p>
    <w:p w14:paraId="200EC8DD" w14:textId="77777777" w:rsidR="003A63E5" w:rsidRPr="00C1106D" w:rsidRDefault="003A63E5" w:rsidP="0021216A">
      <w:pPr>
        <w:rPr>
          <w:rFonts w:ascii="Times New Roman" w:hAnsi="Times New Roman" w:cs="Times New Roman"/>
          <w:b/>
          <w:bCs/>
          <w:color w:val="000000" w:themeColor="text1"/>
        </w:rPr>
      </w:pPr>
    </w:p>
    <w:p w14:paraId="10BDEA86" w14:textId="77777777" w:rsidR="003A49CC" w:rsidRPr="00C1106D" w:rsidRDefault="003A49CC" w:rsidP="0021216A">
      <w:pPr>
        <w:rPr>
          <w:rFonts w:ascii="Times New Roman" w:hAnsi="Times New Roman" w:cs="Times New Roman"/>
          <w:b/>
          <w:bCs/>
          <w:color w:val="000000" w:themeColor="text1"/>
        </w:rPr>
      </w:pPr>
    </w:p>
    <w:p w14:paraId="44AF9086" w14:textId="77777777" w:rsidR="003A49CC" w:rsidRPr="00C1106D" w:rsidRDefault="003A49CC" w:rsidP="0021216A">
      <w:pPr>
        <w:rPr>
          <w:rFonts w:ascii="Times New Roman" w:hAnsi="Times New Roman" w:cs="Times New Roman"/>
          <w:b/>
          <w:bCs/>
          <w:color w:val="000000" w:themeColor="text1"/>
        </w:rPr>
      </w:pPr>
    </w:p>
    <w:p w14:paraId="1A144618" w14:textId="2D6D967B" w:rsidR="003A63E5" w:rsidRPr="00C1106D" w:rsidRDefault="001866DF" w:rsidP="0021216A">
      <w:pPr>
        <w:rPr>
          <w:rFonts w:ascii="Times New Roman" w:hAnsi="Times New Roman" w:cs="Times New Roman"/>
          <w:b/>
          <w:bCs/>
          <w:color w:val="000000" w:themeColor="text1"/>
        </w:rPr>
      </w:pPr>
      <w:r w:rsidRPr="00C1106D">
        <w:rPr>
          <w:rFonts w:ascii="Times New Roman" w:hAnsi="Times New Roman" w:cs="Times New Roman"/>
          <w:b/>
          <w:bCs/>
          <w:noProof/>
          <w:color w:val="000000" w:themeColor="text1"/>
        </w:rPr>
        <mc:AlternateContent>
          <mc:Choice Requires="wps">
            <w:drawing>
              <wp:anchor distT="0" distB="0" distL="114300" distR="114300" simplePos="0" relativeHeight="251659264" behindDoc="0" locked="0" layoutInCell="1" allowOverlap="1" wp14:anchorId="6032B79C" wp14:editId="1356AA04">
                <wp:simplePos x="0" y="0"/>
                <wp:positionH relativeFrom="column">
                  <wp:posOffset>1424940</wp:posOffset>
                </wp:positionH>
                <wp:positionV relativeFrom="paragraph">
                  <wp:posOffset>10160</wp:posOffset>
                </wp:positionV>
                <wp:extent cx="2667000" cy="733425"/>
                <wp:effectExtent l="57150" t="19050" r="76200" b="104775"/>
                <wp:wrapNone/>
                <wp:docPr id="217651012" name="Retângulo 1"/>
                <wp:cNvGraphicFramePr/>
                <a:graphic xmlns:a="http://schemas.openxmlformats.org/drawingml/2006/main">
                  <a:graphicData uri="http://schemas.microsoft.com/office/word/2010/wordprocessingShape">
                    <wps:wsp>
                      <wps:cNvSpPr/>
                      <wps:spPr>
                        <a:xfrm>
                          <a:off x="0" y="0"/>
                          <a:ext cx="2667000" cy="7334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D8578" id="Retângulo 1" o:spid="_x0000_s1026" style="position:absolute;margin-left:112.2pt;margin-top:.8pt;width:210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" filled="f" strokecolor="black [3213]">
                <v:shadow on="t" color="black" opacity="22937f" origin=",.5" offset="0,.63889mm"/>
              </v:rect>
            </w:pict>
          </mc:Fallback>
        </mc:AlternateContent>
      </w:r>
    </w:p>
    <w:p w14:paraId="77E4A298" w14:textId="77777777" w:rsidR="001866DF" w:rsidRPr="00C1106D" w:rsidRDefault="001866DF" w:rsidP="001866DF">
      <w:pPr>
        <w:pStyle w:val="tabelatextoalinhadoesquerda"/>
        <w:shd w:val="clear" w:color="auto" w:fill="FFFFFF"/>
        <w:spacing w:before="0" w:beforeAutospacing="0" w:after="0" w:afterAutospacing="0"/>
        <w:jc w:val="center"/>
        <w:textAlignment w:val="baseline"/>
        <w:rPr>
          <w:color w:val="000000" w:themeColor="text1"/>
        </w:rPr>
      </w:pPr>
      <w:r w:rsidRPr="00C1106D">
        <w:rPr>
          <w:color w:val="000000" w:themeColor="text1"/>
          <w:u w:val="single"/>
          <w:bdr w:val="none" w:sz="0" w:space="0" w:color="auto" w:frame="1"/>
        </w:rPr>
        <w:t>Valor do Patrimônio Líquido</w:t>
      </w:r>
      <w:r w:rsidRPr="00C1106D">
        <w:rPr>
          <w:color w:val="000000" w:themeColor="text1"/>
        </w:rPr>
        <w:t> x 12 &gt;1</w:t>
      </w:r>
    </w:p>
    <w:p w14:paraId="193EABB0" w14:textId="265A4A69" w:rsidR="001866DF" w:rsidRPr="00C1106D" w:rsidRDefault="001866DF" w:rsidP="001866DF">
      <w:pPr>
        <w:pStyle w:val="tabelatextoalinhadoesquerda"/>
        <w:shd w:val="clear" w:color="auto" w:fill="FFFFFF"/>
        <w:spacing w:before="0" w:beforeAutospacing="0" w:after="300" w:afterAutospacing="0"/>
        <w:textAlignment w:val="baseline"/>
        <w:rPr>
          <w:color w:val="000000" w:themeColor="text1"/>
        </w:rPr>
      </w:pPr>
      <w:r w:rsidRPr="00C1106D">
        <w:rPr>
          <w:color w:val="000000" w:themeColor="text1"/>
        </w:rPr>
        <w:t xml:space="preserve">                                                 Valor total dos contratos</w:t>
      </w:r>
      <w:r w:rsidRPr="00C1106D">
        <w:rPr>
          <w:rStyle w:val="Refdenotaderodap"/>
          <w:color w:val="000000" w:themeColor="text1"/>
        </w:rPr>
        <w:footnoteReference w:id="6"/>
      </w:r>
      <w:r w:rsidRPr="00C1106D">
        <w:rPr>
          <w:color w:val="000000" w:themeColor="text1"/>
        </w:rPr>
        <w:t xml:space="preserve"> </w:t>
      </w:r>
    </w:p>
    <w:p w14:paraId="61C871BA" w14:textId="77777777" w:rsidR="003A63E5" w:rsidRPr="00C1106D" w:rsidRDefault="003A63E5" w:rsidP="0021216A">
      <w:pPr>
        <w:rPr>
          <w:rFonts w:ascii="Times New Roman" w:hAnsi="Times New Roman" w:cs="Times New Roman"/>
          <w:b/>
          <w:bCs/>
        </w:rPr>
      </w:pPr>
    </w:p>
    <w:p w14:paraId="158A578D" w14:textId="77777777" w:rsidR="001866DF" w:rsidRPr="00C1106D" w:rsidRDefault="001866DF" w:rsidP="0021216A">
      <w:pPr>
        <w:rPr>
          <w:rFonts w:ascii="Times New Roman" w:hAnsi="Times New Roman" w:cs="Times New Roman"/>
          <w:b/>
          <w:bCs/>
        </w:rPr>
      </w:pPr>
    </w:p>
    <w:p w14:paraId="76C7AC79" w14:textId="77777777" w:rsidR="001866DF" w:rsidRPr="00C1106D" w:rsidRDefault="001866DF" w:rsidP="0021216A">
      <w:pPr>
        <w:rPr>
          <w:rFonts w:ascii="Times New Roman" w:hAnsi="Times New Roman" w:cs="Times New Roman"/>
          <w:sz w:val="24"/>
          <w:szCs w:val="24"/>
        </w:rPr>
      </w:pPr>
      <w:r w:rsidRPr="00C1106D">
        <w:rPr>
          <w:rFonts w:ascii="Times New Roman" w:hAnsi="Times New Roman" w:cs="Times New Roman"/>
          <w:b/>
          <w:bCs/>
          <w:sz w:val="24"/>
          <w:szCs w:val="24"/>
        </w:rPr>
        <w:t xml:space="preserve">Observação: </w:t>
      </w:r>
      <w:r w:rsidRPr="00C1106D">
        <w:rPr>
          <w:rFonts w:ascii="Times New Roman" w:hAnsi="Times New Roman" w:cs="Times New Roman"/>
          <w:sz w:val="24"/>
          <w:szCs w:val="24"/>
        </w:rPr>
        <w:t>Esse resultado deverá ser superior a 1 (um).</w:t>
      </w:r>
    </w:p>
    <w:p w14:paraId="14827482" w14:textId="77777777" w:rsidR="001866DF" w:rsidRPr="00C1106D" w:rsidRDefault="001866DF" w:rsidP="0021216A">
      <w:pPr>
        <w:rPr>
          <w:rFonts w:ascii="Times New Roman" w:hAnsi="Times New Roman" w:cs="Times New Roman"/>
          <w:sz w:val="24"/>
          <w:szCs w:val="24"/>
        </w:rPr>
      </w:pPr>
    </w:p>
    <w:p w14:paraId="483E75BB" w14:textId="77777777" w:rsidR="001866DF" w:rsidRPr="00C1106D" w:rsidRDefault="001866DF" w:rsidP="00BA20BB">
      <w:pPr>
        <w:pStyle w:val="Nivel5"/>
        <w:ind w:left="0" w:firstLine="0"/>
        <w:rPr>
          <w:rFonts w:ascii="Times New Roman" w:hAnsi="Times New Roman" w:cs="Times New Roman"/>
          <w:sz w:val="24"/>
          <w:szCs w:val="24"/>
        </w:rPr>
      </w:pPr>
      <w:r w:rsidRPr="00C1106D">
        <w:rPr>
          <w:rFonts w:ascii="Times New Roman" w:hAnsi="Times New Roman" w:cs="Times New Roman"/>
          <w:sz w:val="24"/>
          <w:szCs w:val="24"/>
        </w:rPr>
        <w:t>Caso a diferença entre a receita bruta discriminada na Demonstração do Resultado do Exercício (DRE) e a declaração apresentada seja maior que 10% (dez por cento) positivo ou negativo em relação à receita bruta, o licitante deverá apresentar justificativas.</w:t>
      </w:r>
    </w:p>
    <w:p w14:paraId="4C6112C9" w14:textId="77777777" w:rsidR="001866DF" w:rsidRDefault="001866DF" w:rsidP="001866DF">
      <w:pPr>
        <w:pStyle w:val="Nivel01"/>
        <w:numPr>
          <w:ilvl w:val="0"/>
          <w:numId w:val="0"/>
        </w:numPr>
        <w:rPr>
          <w:rFonts w:ascii="Times New Roman" w:hAnsi="Times New Roman" w:cs="Times New Roman"/>
        </w:rPr>
      </w:pPr>
    </w:p>
    <w:p w14:paraId="67A5B8CE" w14:textId="77777777" w:rsidR="00FF060C" w:rsidRDefault="00FF060C" w:rsidP="00FF060C"/>
    <w:p w14:paraId="7F0D106D" w14:textId="47542942" w:rsidR="001866DF" w:rsidRPr="00C1106D" w:rsidRDefault="001866DF" w:rsidP="001866DF">
      <w:pPr>
        <w:rPr>
          <w:rFonts w:ascii="Times New Roman" w:hAnsi="Times New Roman" w:cs="Times New Roman"/>
          <w:b/>
          <w:bCs/>
        </w:rPr>
      </w:pPr>
      <w:r w:rsidRPr="00C1106D">
        <w:rPr>
          <w:rFonts w:ascii="Times New Roman" w:hAnsi="Times New Roman" w:cs="Times New Roman"/>
          <w:b/>
          <w:bCs/>
        </w:rPr>
        <w:t>Fórmula de cálculo:</w:t>
      </w:r>
    </w:p>
    <w:p w14:paraId="751BF70E" w14:textId="77777777" w:rsidR="003A49CC" w:rsidRPr="00C1106D" w:rsidRDefault="003A49CC" w:rsidP="001866DF">
      <w:pPr>
        <w:rPr>
          <w:rFonts w:ascii="Times New Roman" w:hAnsi="Times New Roman" w:cs="Times New Roman"/>
          <w:b/>
          <w:bCs/>
        </w:rPr>
      </w:pPr>
    </w:p>
    <w:p w14:paraId="2629B3B8" w14:textId="6C7DE83B" w:rsidR="001866DF" w:rsidRPr="00C1106D" w:rsidRDefault="001866DF" w:rsidP="001866DF">
      <w:pPr>
        <w:rPr>
          <w:rFonts w:ascii="Times New Roman" w:hAnsi="Times New Roman" w:cs="Times New Roman"/>
          <w:color w:val="000000" w:themeColor="text1"/>
        </w:rPr>
      </w:pPr>
      <w:r w:rsidRPr="00C1106D">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35430077" wp14:editId="62D155E4">
                <wp:simplePos x="0" y="0"/>
                <wp:positionH relativeFrom="column">
                  <wp:posOffset>796290</wp:posOffset>
                </wp:positionH>
                <wp:positionV relativeFrom="paragraph">
                  <wp:posOffset>43180</wp:posOffset>
                </wp:positionV>
                <wp:extent cx="3990975" cy="923925"/>
                <wp:effectExtent l="57150" t="19050" r="85725" b="104775"/>
                <wp:wrapNone/>
                <wp:docPr id="1401250814" name="Retângulo 2"/>
                <wp:cNvGraphicFramePr/>
                <a:graphic xmlns:a="http://schemas.openxmlformats.org/drawingml/2006/main">
                  <a:graphicData uri="http://schemas.microsoft.com/office/word/2010/wordprocessingShape">
                    <wps:wsp>
                      <wps:cNvSpPr/>
                      <wps:spPr>
                        <a:xfrm>
                          <a:off x="0" y="0"/>
                          <a:ext cx="3990975" cy="923925"/>
                        </a:xfrm>
                        <a:prstGeom prst="rect">
                          <a:avLst/>
                        </a:prstGeom>
                        <a:noFill/>
                        <a:ln>
                          <a:solidFill>
                            <a:schemeClr val="tx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D8774" id="Retângulo 2" o:spid="_x0000_s1026" style="position:absolute;margin-left:62.7pt;margin-top:3.4pt;width:314.2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" filled="f" strokecolor="#1f497d [3215]">
                <v:shadow on="t" color="black" opacity="22937f" origin=",.5" offset="0,.63889mm"/>
              </v:rect>
            </w:pict>
          </mc:Fallback>
        </mc:AlternateContent>
      </w:r>
    </w:p>
    <w:p w14:paraId="4569B641" w14:textId="77777777" w:rsidR="001866DF" w:rsidRPr="00C1106D" w:rsidRDefault="001866DF" w:rsidP="001866DF">
      <w:pPr>
        <w:rPr>
          <w:rFonts w:ascii="Times New Roman" w:hAnsi="Times New Roman" w:cs="Times New Roman"/>
          <w:color w:val="000000" w:themeColor="text1"/>
        </w:rPr>
      </w:pPr>
    </w:p>
    <w:p w14:paraId="7A6659BF" w14:textId="77777777" w:rsidR="001866DF" w:rsidRPr="00C1106D" w:rsidRDefault="001866DF" w:rsidP="001866DF">
      <w:pPr>
        <w:pStyle w:val="tabelatextoalinhadoesquerda"/>
        <w:shd w:val="clear" w:color="auto" w:fill="FFFFFF"/>
        <w:spacing w:before="0" w:beforeAutospacing="0" w:after="0" w:afterAutospacing="0"/>
        <w:jc w:val="center"/>
        <w:textAlignment w:val="baseline"/>
        <w:rPr>
          <w:color w:val="000000" w:themeColor="text1"/>
        </w:rPr>
      </w:pPr>
      <w:r w:rsidRPr="00C1106D">
        <w:rPr>
          <w:color w:val="000000" w:themeColor="text1"/>
          <w:u w:val="single"/>
          <w:bdr w:val="none" w:sz="0" w:space="0" w:color="auto" w:frame="1"/>
        </w:rPr>
        <w:t>(Valor da Receita Bruta - Valor total dos Contratos)</w:t>
      </w:r>
      <w:r w:rsidRPr="00C1106D">
        <w:rPr>
          <w:color w:val="000000" w:themeColor="text1"/>
        </w:rPr>
        <w:t> x 100 =</w:t>
      </w:r>
    </w:p>
    <w:p w14:paraId="438DF663" w14:textId="77777777" w:rsidR="001866DF" w:rsidRPr="00C1106D" w:rsidRDefault="001866DF" w:rsidP="001866DF">
      <w:pPr>
        <w:pStyle w:val="tabelatextocentralizado"/>
        <w:shd w:val="clear" w:color="auto" w:fill="FFFFFF"/>
        <w:spacing w:before="0" w:beforeAutospacing="0" w:after="300" w:afterAutospacing="0"/>
        <w:jc w:val="center"/>
        <w:textAlignment w:val="baseline"/>
        <w:rPr>
          <w:color w:val="000000" w:themeColor="text1"/>
        </w:rPr>
      </w:pPr>
      <w:r w:rsidRPr="00C1106D">
        <w:rPr>
          <w:color w:val="000000" w:themeColor="text1"/>
        </w:rPr>
        <w:t>Valor da Receita Bruta</w:t>
      </w:r>
    </w:p>
    <w:p w14:paraId="6490A28C" w14:textId="77777777" w:rsidR="001866DF" w:rsidRPr="00C1106D" w:rsidRDefault="001866DF" w:rsidP="001866DF">
      <w:pPr>
        <w:rPr>
          <w:rFonts w:ascii="Times New Roman" w:hAnsi="Times New Roman" w:cs="Times New Roman"/>
        </w:rPr>
      </w:pPr>
    </w:p>
    <w:p w14:paraId="1C84FBFB" w14:textId="77777777" w:rsidR="001866DF" w:rsidRPr="00C1106D" w:rsidRDefault="001866DF" w:rsidP="001866DF">
      <w:pPr>
        <w:rPr>
          <w:rFonts w:ascii="Times New Roman" w:hAnsi="Times New Roman" w:cs="Times New Roman"/>
        </w:rPr>
      </w:pPr>
    </w:p>
    <w:p w14:paraId="61BD72C7" w14:textId="77777777" w:rsidR="003A49CC" w:rsidRPr="00C1106D" w:rsidRDefault="003A49CC" w:rsidP="003A49CC">
      <w:pPr>
        <w:jc w:val="center"/>
        <w:rPr>
          <w:rFonts w:ascii="Times New Roman" w:hAnsi="Times New Roman" w:cs="Times New Roman"/>
          <w:b/>
          <w:bCs/>
        </w:rPr>
      </w:pPr>
      <w:r w:rsidRPr="00C1106D">
        <w:rPr>
          <w:rFonts w:ascii="Times New Roman" w:hAnsi="Times New Roman" w:cs="Times New Roman"/>
          <w:b/>
          <w:bCs/>
        </w:rPr>
        <w:t>JUSTIFICATIVA PARA A VARIAÇÃO PERCENTUAL SUPERIOR A 10%</w:t>
      </w:r>
    </w:p>
    <w:p w14:paraId="549C77F9" w14:textId="77777777" w:rsidR="004209EE" w:rsidRDefault="004209EE" w:rsidP="003A49CC">
      <w:pPr>
        <w:spacing w:line="480" w:lineRule="auto"/>
        <w:rPr>
          <w:rFonts w:ascii="Times New Roman" w:hAnsi="Times New Roman" w:cs="Times New Roman"/>
        </w:rPr>
      </w:pPr>
    </w:p>
    <w:p w14:paraId="470ACB1C" w14:textId="3E919508" w:rsidR="004B1D6D" w:rsidRDefault="003A49CC" w:rsidP="003A49CC">
      <w:pPr>
        <w:spacing w:line="480" w:lineRule="auto"/>
        <w:rPr>
          <w:rFonts w:ascii="Times New Roman" w:hAnsi="Times New Roman" w:cs="Times New Roman"/>
        </w:rPr>
      </w:pPr>
      <w:r w:rsidRPr="00C1106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F1983" w14:textId="77777777" w:rsidR="004B1D6D" w:rsidRDefault="004B1D6D">
      <w:pPr>
        <w:rPr>
          <w:rFonts w:ascii="Times New Roman" w:hAnsi="Times New Roman" w:cs="Times New Roman"/>
        </w:rPr>
      </w:pPr>
      <w:r>
        <w:rPr>
          <w:rFonts w:ascii="Times New Roman" w:hAnsi="Times New Roman" w:cs="Times New Roman"/>
        </w:rPr>
        <w:br w:type="page"/>
      </w:r>
    </w:p>
    <w:p w14:paraId="44439147" w14:textId="4722B298" w:rsidR="00A61481" w:rsidRPr="000566E9" w:rsidRDefault="00A61481" w:rsidP="00A61481">
      <w:pPr>
        <w:spacing w:line="480" w:lineRule="auto"/>
        <w:jc w:val="center"/>
        <w:rPr>
          <w:rFonts w:ascii="Times New Roman" w:hAnsi="Times New Roman" w:cs="Times New Roman"/>
          <w:b/>
          <w:bCs/>
          <w:sz w:val="24"/>
          <w:szCs w:val="24"/>
          <w:u w:val="single"/>
        </w:rPr>
      </w:pPr>
      <w:r w:rsidRPr="00AF3566">
        <w:rPr>
          <w:rFonts w:ascii="Times New Roman" w:hAnsi="Times New Roman" w:cs="Times New Roman"/>
          <w:b/>
          <w:bCs/>
          <w:sz w:val="24"/>
          <w:szCs w:val="24"/>
          <w:u w:val="single"/>
        </w:rPr>
        <w:t>ANEXO E</w:t>
      </w:r>
      <w:r w:rsidR="008B4CE2" w:rsidRPr="00AF3566">
        <w:rPr>
          <w:rFonts w:ascii="Times New Roman" w:hAnsi="Times New Roman" w:cs="Times New Roman"/>
          <w:b/>
          <w:bCs/>
          <w:sz w:val="24"/>
          <w:szCs w:val="24"/>
          <w:u w:val="single"/>
        </w:rPr>
        <w:t xml:space="preserve"> – Memória de Cálculo</w:t>
      </w:r>
    </w:p>
    <w:tbl>
      <w:tblPr>
        <w:tblpPr w:leftFromText="141" w:rightFromText="141" w:vertAnchor="text" w:horzAnchor="page" w:tblpX="779" w:tblpY="282"/>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351"/>
        <w:gridCol w:w="1768"/>
        <w:gridCol w:w="850"/>
        <w:gridCol w:w="992"/>
        <w:gridCol w:w="1134"/>
        <w:gridCol w:w="1418"/>
        <w:gridCol w:w="1276"/>
        <w:gridCol w:w="1284"/>
        <w:gridCol w:w="21"/>
      </w:tblGrid>
      <w:tr w:rsidR="00AF3566" w:rsidRPr="00557A66" w14:paraId="6C7B5FCC" w14:textId="77777777" w:rsidTr="00152769">
        <w:trPr>
          <w:trHeight w:val="375"/>
        </w:trPr>
        <w:tc>
          <w:tcPr>
            <w:tcW w:w="10798" w:type="dxa"/>
            <w:gridSpan w:val="10"/>
            <w:shd w:val="clear" w:color="auto" w:fill="DBE5F1" w:themeFill="accent1" w:themeFillTint="33"/>
            <w:vAlign w:val="center"/>
          </w:tcPr>
          <w:p w14:paraId="69FB65C0"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UNIDADE DE SAÚDE DA FAMÍLIA (USF)</w:t>
            </w:r>
          </w:p>
        </w:tc>
      </w:tr>
      <w:tr w:rsidR="00AF3566" w:rsidRPr="00557A66" w14:paraId="1F4627D7" w14:textId="77777777" w:rsidTr="00152769">
        <w:trPr>
          <w:gridAfter w:val="1"/>
          <w:wAfter w:w="21" w:type="dxa"/>
          <w:trHeight w:val="375"/>
        </w:trPr>
        <w:tc>
          <w:tcPr>
            <w:tcW w:w="2055" w:type="dxa"/>
            <w:gridSpan w:val="2"/>
            <w:shd w:val="clear" w:color="auto" w:fill="auto"/>
            <w:noWrap/>
            <w:vAlign w:val="center"/>
          </w:tcPr>
          <w:p w14:paraId="54170846"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Unidades</w:t>
            </w:r>
          </w:p>
        </w:tc>
        <w:tc>
          <w:tcPr>
            <w:tcW w:w="1768" w:type="dxa"/>
            <w:vAlign w:val="center"/>
          </w:tcPr>
          <w:p w14:paraId="12A54651"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Endereço</w:t>
            </w:r>
          </w:p>
        </w:tc>
        <w:tc>
          <w:tcPr>
            <w:tcW w:w="850" w:type="dxa"/>
            <w:vAlign w:val="center"/>
          </w:tcPr>
          <w:p w14:paraId="69873F94"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Turno</w:t>
            </w:r>
          </w:p>
        </w:tc>
        <w:tc>
          <w:tcPr>
            <w:tcW w:w="992" w:type="dxa"/>
            <w:vAlign w:val="center"/>
          </w:tcPr>
          <w:p w14:paraId="049F0CC7"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Carga Horária</w:t>
            </w:r>
          </w:p>
        </w:tc>
        <w:tc>
          <w:tcPr>
            <w:tcW w:w="1134" w:type="dxa"/>
            <w:vAlign w:val="center"/>
          </w:tcPr>
          <w:p w14:paraId="64B9D302"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Horários</w:t>
            </w:r>
          </w:p>
        </w:tc>
        <w:tc>
          <w:tcPr>
            <w:tcW w:w="1418" w:type="dxa"/>
            <w:vAlign w:val="center"/>
          </w:tcPr>
          <w:p w14:paraId="47E0CDB7"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Dias de trabalho</w:t>
            </w:r>
          </w:p>
        </w:tc>
        <w:tc>
          <w:tcPr>
            <w:tcW w:w="1276" w:type="dxa"/>
            <w:vAlign w:val="center"/>
          </w:tcPr>
          <w:p w14:paraId="1640C518"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Quant. de postos</w:t>
            </w:r>
          </w:p>
        </w:tc>
        <w:tc>
          <w:tcPr>
            <w:tcW w:w="1284" w:type="dxa"/>
            <w:vAlign w:val="center"/>
          </w:tcPr>
          <w:p w14:paraId="4DD5D481"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Quant. Total de profissionais</w:t>
            </w:r>
          </w:p>
        </w:tc>
      </w:tr>
      <w:tr w:rsidR="00AF3566" w:rsidRPr="00557A66" w14:paraId="36E3D43C" w14:textId="77777777" w:rsidTr="00152769">
        <w:trPr>
          <w:gridAfter w:val="1"/>
          <w:wAfter w:w="21" w:type="dxa"/>
          <w:trHeight w:val="300"/>
        </w:trPr>
        <w:tc>
          <w:tcPr>
            <w:tcW w:w="704" w:type="dxa"/>
            <w:shd w:val="clear" w:color="auto" w:fill="auto"/>
            <w:noWrap/>
            <w:vAlign w:val="center"/>
          </w:tcPr>
          <w:p w14:paraId="617327D0"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19CB460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BAIRRO AMIZADE</w:t>
            </w:r>
          </w:p>
        </w:tc>
        <w:tc>
          <w:tcPr>
            <w:tcW w:w="1768" w:type="dxa"/>
            <w:vAlign w:val="center"/>
          </w:tcPr>
          <w:p w14:paraId="264B6BB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 xml:space="preserve">Rua Eliete Rocha Santos (R. 53), </w:t>
            </w:r>
            <w:proofErr w:type="spellStart"/>
            <w:r w:rsidRPr="00557A66">
              <w:rPr>
                <w:rFonts w:ascii="Times New Roman" w:hAnsi="Times New Roman" w:cs="Times New Roman"/>
                <w:sz w:val="20"/>
                <w:szCs w:val="20"/>
              </w:rPr>
              <w:t>Lt</w:t>
            </w:r>
            <w:proofErr w:type="spellEnd"/>
            <w:r w:rsidRPr="00557A66">
              <w:rPr>
                <w:rFonts w:ascii="Times New Roman" w:hAnsi="Times New Roman" w:cs="Times New Roman"/>
                <w:sz w:val="20"/>
                <w:szCs w:val="20"/>
              </w:rPr>
              <w:t xml:space="preserve"> 28, </w:t>
            </w:r>
            <w:proofErr w:type="spellStart"/>
            <w:r w:rsidRPr="00557A66">
              <w:rPr>
                <w:rFonts w:ascii="Times New Roman" w:hAnsi="Times New Roman" w:cs="Times New Roman"/>
                <w:sz w:val="20"/>
                <w:szCs w:val="20"/>
              </w:rPr>
              <w:t>Qd</w:t>
            </w:r>
            <w:proofErr w:type="spellEnd"/>
            <w:r w:rsidRPr="00557A66">
              <w:rPr>
                <w:rFonts w:ascii="Times New Roman" w:hAnsi="Times New Roman" w:cs="Times New Roman"/>
                <w:sz w:val="20"/>
                <w:szCs w:val="20"/>
              </w:rPr>
              <w:t xml:space="preserve"> 90 CEP: 24902-165</w:t>
            </w:r>
          </w:p>
        </w:tc>
        <w:tc>
          <w:tcPr>
            <w:tcW w:w="850" w:type="dxa"/>
            <w:vAlign w:val="center"/>
          </w:tcPr>
          <w:p w14:paraId="3670232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0701303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53A3656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3E76F05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73EE5EF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1ABD25A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655988D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53FAFF2A" w14:textId="77777777" w:rsidTr="00152769">
        <w:trPr>
          <w:gridAfter w:val="1"/>
          <w:wAfter w:w="21" w:type="dxa"/>
          <w:trHeight w:val="390"/>
        </w:trPr>
        <w:tc>
          <w:tcPr>
            <w:tcW w:w="704" w:type="dxa"/>
            <w:shd w:val="clear" w:color="auto" w:fill="auto"/>
            <w:noWrap/>
            <w:vAlign w:val="center"/>
          </w:tcPr>
          <w:p w14:paraId="5D51CEBF"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2675642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BAMBUI</w:t>
            </w:r>
          </w:p>
        </w:tc>
        <w:tc>
          <w:tcPr>
            <w:tcW w:w="1768" w:type="dxa"/>
            <w:vAlign w:val="center"/>
          </w:tcPr>
          <w:p w14:paraId="008F31A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Estrada Antônio Calado, S/N, Balneário Bambuí (Ponta Negra) – CEP: 24920-710</w:t>
            </w:r>
          </w:p>
        </w:tc>
        <w:tc>
          <w:tcPr>
            <w:tcW w:w="850" w:type="dxa"/>
            <w:vAlign w:val="center"/>
          </w:tcPr>
          <w:p w14:paraId="1070FAE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5956804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6685168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1ABD0CB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619D5E4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6D36EAE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6EDDF48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1A620EA4" w14:textId="77777777" w:rsidTr="00152769">
        <w:trPr>
          <w:gridAfter w:val="1"/>
          <w:wAfter w:w="21" w:type="dxa"/>
          <w:trHeight w:val="300"/>
        </w:trPr>
        <w:tc>
          <w:tcPr>
            <w:tcW w:w="704" w:type="dxa"/>
            <w:shd w:val="clear" w:color="auto" w:fill="auto"/>
            <w:noWrap/>
            <w:vAlign w:val="center"/>
          </w:tcPr>
          <w:p w14:paraId="5F1BCE8A"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000000" w:fill="FFFFFF"/>
            <w:noWrap/>
            <w:vAlign w:val="center"/>
            <w:hideMark/>
          </w:tcPr>
          <w:p w14:paraId="48CF6DA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BARRA</w:t>
            </w:r>
          </w:p>
        </w:tc>
        <w:tc>
          <w:tcPr>
            <w:tcW w:w="1768" w:type="dxa"/>
            <w:shd w:val="clear" w:color="000000" w:fill="FFFFFF"/>
            <w:vAlign w:val="center"/>
          </w:tcPr>
          <w:p w14:paraId="58ADB01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Rua Francisco Ferreira da Costa, S/N, Barra de Maricá – CEP: 24915-428.</w:t>
            </w:r>
          </w:p>
        </w:tc>
        <w:tc>
          <w:tcPr>
            <w:tcW w:w="850" w:type="dxa"/>
            <w:shd w:val="clear" w:color="000000" w:fill="FFFFFF"/>
            <w:vAlign w:val="center"/>
          </w:tcPr>
          <w:p w14:paraId="1A499D8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shd w:val="clear" w:color="000000" w:fill="FFFFFF"/>
            <w:vAlign w:val="center"/>
          </w:tcPr>
          <w:p w14:paraId="152D13D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shd w:val="clear" w:color="000000" w:fill="FFFFFF"/>
            <w:vAlign w:val="center"/>
          </w:tcPr>
          <w:p w14:paraId="7D5F0A1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2136FF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shd w:val="clear" w:color="000000" w:fill="FFFFFF"/>
            <w:vAlign w:val="center"/>
          </w:tcPr>
          <w:p w14:paraId="7EBB65E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shd w:val="clear" w:color="000000" w:fill="FFFFFF"/>
            <w:vAlign w:val="center"/>
          </w:tcPr>
          <w:p w14:paraId="7641C6A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shd w:val="clear" w:color="000000" w:fill="FFFFFF"/>
            <w:vAlign w:val="center"/>
          </w:tcPr>
          <w:p w14:paraId="546DFBC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1BB18356" w14:textId="77777777" w:rsidTr="00152769">
        <w:trPr>
          <w:gridAfter w:val="1"/>
          <w:wAfter w:w="21" w:type="dxa"/>
          <w:trHeight w:val="300"/>
        </w:trPr>
        <w:tc>
          <w:tcPr>
            <w:tcW w:w="704" w:type="dxa"/>
            <w:shd w:val="clear" w:color="auto" w:fill="auto"/>
            <w:noWrap/>
            <w:vAlign w:val="center"/>
          </w:tcPr>
          <w:p w14:paraId="3ED86645"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000000" w:fill="FFFFFF"/>
            <w:noWrap/>
            <w:vAlign w:val="center"/>
            <w:hideMark/>
          </w:tcPr>
          <w:p w14:paraId="0ED843DB"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BARROCO</w:t>
            </w:r>
          </w:p>
        </w:tc>
        <w:tc>
          <w:tcPr>
            <w:tcW w:w="1768" w:type="dxa"/>
            <w:shd w:val="clear" w:color="000000" w:fill="FFFFFF"/>
            <w:vAlign w:val="center"/>
          </w:tcPr>
          <w:p w14:paraId="19AFD36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João Toledo Gualberto, S/N, Barroco, Itaipuaçu – CEP: 24936-060</w:t>
            </w:r>
          </w:p>
        </w:tc>
        <w:tc>
          <w:tcPr>
            <w:tcW w:w="850" w:type="dxa"/>
            <w:shd w:val="clear" w:color="000000" w:fill="FFFFFF"/>
            <w:vAlign w:val="center"/>
          </w:tcPr>
          <w:p w14:paraId="094E85D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shd w:val="clear" w:color="000000" w:fill="FFFFFF"/>
            <w:vAlign w:val="center"/>
          </w:tcPr>
          <w:p w14:paraId="2470638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shd w:val="clear" w:color="000000" w:fill="FFFFFF"/>
            <w:vAlign w:val="center"/>
          </w:tcPr>
          <w:p w14:paraId="06A6887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3DCDD19D"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10</w:t>
            </w:r>
            <w:r w:rsidRPr="00557A66">
              <w:rPr>
                <w:rFonts w:ascii="Times New Roman" w:hAnsi="Times New Roman" w:cs="Times New Roman"/>
                <w:sz w:val="20"/>
                <w:szCs w:val="20"/>
              </w:rPr>
              <w:t>h às 1</w:t>
            </w:r>
            <w:r>
              <w:rPr>
                <w:rFonts w:ascii="Times New Roman" w:hAnsi="Times New Roman" w:cs="Times New Roman"/>
                <w:sz w:val="20"/>
                <w:szCs w:val="20"/>
              </w:rPr>
              <w:t>9</w:t>
            </w:r>
            <w:r w:rsidRPr="00557A66">
              <w:rPr>
                <w:rFonts w:ascii="Times New Roman" w:hAnsi="Times New Roman" w:cs="Times New Roman"/>
                <w:sz w:val="20"/>
                <w:szCs w:val="20"/>
              </w:rPr>
              <w:t>h</w:t>
            </w:r>
          </w:p>
        </w:tc>
        <w:tc>
          <w:tcPr>
            <w:tcW w:w="1418" w:type="dxa"/>
            <w:shd w:val="clear" w:color="000000" w:fill="FFFFFF"/>
            <w:vAlign w:val="center"/>
          </w:tcPr>
          <w:p w14:paraId="1BEF371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shd w:val="clear" w:color="000000" w:fill="FFFFFF"/>
            <w:vAlign w:val="center"/>
          </w:tcPr>
          <w:p w14:paraId="4321835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shd w:val="clear" w:color="000000" w:fill="FFFFFF"/>
            <w:vAlign w:val="center"/>
          </w:tcPr>
          <w:p w14:paraId="77B952F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3B4BF934" w14:textId="77777777" w:rsidTr="00152769">
        <w:trPr>
          <w:gridAfter w:val="1"/>
          <w:wAfter w:w="21" w:type="dxa"/>
          <w:trHeight w:val="300"/>
        </w:trPr>
        <w:tc>
          <w:tcPr>
            <w:tcW w:w="704" w:type="dxa"/>
            <w:shd w:val="clear" w:color="auto" w:fill="auto"/>
            <w:noWrap/>
            <w:vAlign w:val="center"/>
          </w:tcPr>
          <w:p w14:paraId="04084267"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4BE819D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CENTRAL</w:t>
            </w:r>
          </w:p>
        </w:tc>
        <w:tc>
          <w:tcPr>
            <w:tcW w:w="1768" w:type="dxa"/>
            <w:vAlign w:val="center"/>
          </w:tcPr>
          <w:p w14:paraId="2233742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Rua Clímaco Pereira, 241, Centro, Maricá.</w:t>
            </w:r>
          </w:p>
        </w:tc>
        <w:tc>
          <w:tcPr>
            <w:tcW w:w="850" w:type="dxa"/>
            <w:vAlign w:val="center"/>
          </w:tcPr>
          <w:p w14:paraId="2AFC582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2DCEDBC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73D18A8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8BC29D8"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10</w:t>
            </w:r>
            <w:r w:rsidRPr="00557A66">
              <w:rPr>
                <w:rFonts w:ascii="Times New Roman" w:hAnsi="Times New Roman" w:cs="Times New Roman"/>
                <w:sz w:val="20"/>
                <w:szCs w:val="20"/>
              </w:rPr>
              <w:t>h às 1</w:t>
            </w:r>
            <w:r>
              <w:rPr>
                <w:rFonts w:ascii="Times New Roman" w:hAnsi="Times New Roman" w:cs="Times New Roman"/>
                <w:sz w:val="20"/>
                <w:szCs w:val="20"/>
              </w:rPr>
              <w:t>9</w:t>
            </w:r>
            <w:r w:rsidRPr="00557A66">
              <w:rPr>
                <w:rFonts w:ascii="Times New Roman" w:hAnsi="Times New Roman" w:cs="Times New Roman"/>
                <w:sz w:val="20"/>
                <w:szCs w:val="20"/>
              </w:rPr>
              <w:t>h</w:t>
            </w:r>
          </w:p>
        </w:tc>
        <w:tc>
          <w:tcPr>
            <w:tcW w:w="1418" w:type="dxa"/>
            <w:vAlign w:val="center"/>
          </w:tcPr>
          <w:p w14:paraId="759E245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4EE5653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5168C49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2D75A6E0" w14:textId="77777777" w:rsidTr="00152769">
        <w:trPr>
          <w:gridAfter w:val="1"/>
          <w:wAfter w:w="21" w:type="dxa"/>
          <w:trHeight w:val="300"/>
        </w:trPr>
        <w:tc>
          <w:tcPr>
            <w:tcW w:w="704" w:type="dxa"/>
            <w:shd w:val="clear" w:color="auto" w:fill="auto"/>
            <w:noWrap/>
            <w:vAlign w:val="center"/>
          </w:tcPr>
          <w:p w14:paraId="6CA419E1"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6E81AC5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CHACARA DE INOÃ</w:t>
            </w:r>
          </w:p>
        </w:tc>
        <w:tc>
          <w:tcPr>
            <w:tcW w:w="1768" w:type="dxa"/>
            <w:vAlign w:val="center"/>
          </w:tcPr>
          <w:p w14:paraId="7FBDA37A"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Rodovia Amaral Peixoto, km 16 (ao lado do Polo) – Chácaras de Inoã, Maricá.</w:t>
            </w:r>
          </w:p>
        </w:tc>
        <w:tc>
          <w:tcPr>
            <w:tcW w:w="850" w:type="dxa"/>
            <w:vAlign w:val="center"/>
          </w:tcPr>
          <w:p w14:paraId="293574B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02CC1C0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6B5CEAB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66A4B5E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57E3972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512B193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vAlign w:val="center"/>
          </w:tcPr>
          <w:p w14:paraId="7D72856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30D1284D" w14:textId="77777777" w:rsidTr="00152769">
        <w:trPr>
          <w:gridAfter w:val="1"/>
          <w:wAfter w:w="21" w:type="dxa"/>
          <w:trHeight w:val="300"/>
        </w:trPr>
        <w:tc>
          <w:tcPr>
            <w:tcW w:w="704" w:type="dxa"/>
            <w:shd w:val="clear" w:color="auto" w:fill="auto"/>
            <w:noWrap/>
            <w:vAlign w:val="center"/>
          </w:tcPr>
          <w:p w14:paraId="158FB805"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459346B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ESPRAIADO</w:t>
            </w:r>
          </w:p>
        </w:tc>
        <w:tc>
          <w:tcPr>
            <w:tcW w:w="1768" w:type="dxa"/>
            <w:vAlign w:val="center"/>
          </w:tcPr>
          <w:p w14:paraId="3E0CF5C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Gualberto Batista de Macedo – Espraiado - Maricá</w:t>
            </w:r>
          </w:p>
        </w:tc>
        <w:tc>
          <w:tcPr>
            <w:tcW w:w="850" w:type="dxa"/>
            <w:vAlign w:val="center"/>
          </w:tcPr>
          <w:p w14:paraId="123ECE6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0E822FB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336CA26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699FCC2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p w14:paraId="32678926" w14:textId="77777777" w:rsidR="00AF3566" w:rsidRPr="00557A66" w:rsidRDefault="00AF3566" w:rsidP="00152769">
            <w:pPr>
              <w:jc w:val="center"/>
              <w:rPr>
                <w:rFonts w:ascii="Times New Roman" w:hAnsi="Times New Roman" w:cs="Times New Roman"/>
                <w:sz w:val="20"/>
                <w:szCs w:val="20"/>
              </w:rPr>
            </w:pPr>
          </w:p>
        </w:tc>
        <w:tc>
          <w:tcPr>
            <w:tcW w:w="1418" w:type="dxa"/>
            <w:vAlign w:val="center"/>
          </w:tcPr>
          <w:p w14:paraId="49054B4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6B24A4E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77D7E74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3D2A0F20" w14:textId="77777777" w:rsidTr="00152769">
        <w:trPr>
          <w:gridAfter w:val="1"/>
          <w:wAfter w:w="21" w:type="dxa"/>
          <w:trHeight w:val="300"/>
        </w:trPr>
        <w:tc>
          <w:tcPr>
            <w:tcW w:w="704" w:type="dxa"/>
            <w:shd w:val="clear" w:color="auto" w:fill="auto"/>
            <w:noWrap/>
            <w:vAlign w:val="center"/>
          </w:tcPr>
          <w:p w14:paraId="6303D5C8"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000000" w:fill="FFFFFF"/>
            <w:noWrap/>
            <w:vAlign w:val="center"/>
            <w:hideMark/>
          </w:tcPr>
          <w:p w14:paraId="252D424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FLAMENGO</w:t>
            </w:r>
          </w:p>
        </w:tc>
        <w:tc>
          <w:tcPr>
            <w:tcW w:w="1768" w:type="dxa"/>
            <w:shd w:val="clear" w:color="000000" w:fill="FFFFFF"/>
            <w:vAlign w:val="center"/>
          </w:tcPr>
          <w:p w14:paraId="5453A75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 Ari Spindola, s/n - Jardim Adalberto Alves, Maricá</w:t>
            </w:r>
          </w:p>
        </w:tc>
        <w:tc>
          <w:tcPr>
            <w:tcW w:w="850" w:type="dxa"/>
            <w:shd w:val="clear" w:color="000000" w:fill="FFFFFF"/>
            <w:vAlign w:val="center"/>
          </w:tcPr>
          <w:p w14:paraId="28473B0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shd w:val="clear" w:color="000000" w:fill="FFFFFF"/>
            <w:vAlign w:val="center"/>
          </w:tcPr>
          <w:p w14:paraId="4FB12D0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shd w:val="clear" w:color="000000" w:fill="FFFFFF"/>
            <w:vAlign w:val="center"/>
          </w:tcPr>
          <w:p w14:paraId="5B192E1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7009622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shd w:val="clear" w:color="000000" w:fill="FFFFFF"/>
            <w:vAlign w:val="center"/>
          </w:tcPr>
          <w:p w14:paraId="33071E1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shd w:val="clear" w:color="000000" w:fill="FFFFFF"/>
            <w:vAlign w:val="center"/>
          </w:tcPr>
          <w:p w14:paraId="3319A9D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shd w:val="clear" w:color="000000" w:fill="FFFFFF"/>
            <w:vAlign w:val="center"/>
          </w:tcPr>
          <w:p w14:paraId="7A94E53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6E6392DE" w14:textId="77777777" w:rsidTr="00152769">
        <w:trPr>
          <w:gridAfter w:val="1"/>
          <w:wAfter w:w="21" w:type="dxa"/>
          <w:trHeight w:val="300"/>
        </w:trPr>
        <w:tc>
          <w:tcPr>
            <w:tcW w:w="704" w:type="dxa"/>
            <w:shd w:val="clear" w:color="auto" w:fill="auto"/>
            <w:noWrap/>
            <w:vAlign w:val="center"/>
          </w:tcPr>
          <w:p w14:paraId="1193159F"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000000" w:fill="FFFFFF"/>
            <w:noWrap/>
            <w:vAlign w:val="center"/>
            <w:hideMark/>
          </w:tcPr>
          <w:p w14:paraId="52B123D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INOÃ I</w:t>
            </w:r>
          </w:p>
        </w:tc>
        <w:tc>
          <w:tcPr>
            <w:tcW w:w="1768" w:type="dxa"/>
            <w:shd w:val="clear" w:color="000000" w:fill="FFFFFF"/>
            <w:vAlign w:val="center"/>
          </w:tcPr>
          <w:p w14:paraId="70B7E57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Caio de Figueiredo (Travessa CIEP), s/nº Inoã, Maricá.</w:t>
            </w:r>
          </w:p>
        </w:tc>
        <w:tc>
          <w:tcPr>
            <w:tcW w:w="850" w:type="dxa"/>
            <w:shd w:val="clear" w:color="000000" w:fill="FFFFFF"/>
            <w:vAlign w:val="center"/>
          </w:tcPr>
          <w:p w14:paraId="59EAC63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shd w:val="clear" w:color="000000" w:fill="FFFFFF"/>
            <w:vAlign w:val="center"/>
          </w:tcPr>
          <w:p w14:paraId="1EC330F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shd w:val="clear" w:color="000000" w:fill="FFFFFF"/>
            <w:vAlign w:val="center"/>
          </w:tcPr>
          <w:p w14:paraId="413AD07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085C69C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shd w:val="clear" w:color="000000" w:fill="FFFFFF"/>
            <w:vAlign w:val="center"/>
          </w:tcPr>
          <w:p w14:paraId="5C52DD7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shd w:val="clear" w:color="000000" w:fill="FFFFFF"/>
            <w:vAlign w:val="center"/>
          </w:tcPr>
          <w:p w14:paraId="720821A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shd w:val="clear" w:color="000000" w:fill="FFFFFF"/>
            <w:vAlign w:val="center"/>
          </w:tcPr>
          <w:p w14:paraId="3D011A8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2FD5CDD2" w14:textId="77777777" w:rsidTr="00152769">
        <w:trPr>
          <w:gridAfter w:val="1"/>
          <w:wAfter w:w="21" w:type="dxa"/>
          <w:trHeight w:val="300"/>
        </w:trPr>
        <w:tc>
          <w:tcPr>
            <w:tcW w:w="704" w:type="dxa"/>
            <w:shd w:val="clear" w:color="auto" w:fill="auto"/>
            <w:noWrap/>
            <w:vAlign w:val="center"/>
          </w:tcPr>
          <w:p w14:paraId="7D064914"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752E7CF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INOÃ II</w:t>
            </w:r>
          </w:p>
        </w:tc>
        <w:tc>
          <w:tcPr>
            <w:tcW w:w="1768" w:type="dxa"/>
            <w:vAlign w:val="center"/>
          </w:tcPr>
          <w:p w14:paraId="137D4E4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Rodovia Amaral Peixoto, km 14 (Ao lado do DPO), Inoã, Maricá.</w:t>
            </w:r>
          </w:p>
        </w:tc>
        <w:tc>
          <w:tcPr>
            <w:tcW w:w="850" w:type="dxa"/>
            <w:vAlign w:val="center"/>
          </w:tcPr>
          <w:p w14:paraId="4930A9F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6AF5876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685955D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63FBD1A"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10</w:t>
            </w:r>
            <w:r w:rsidRPr="00557A66">
              <w:rPr>
                <w:rFonts w:ascii="Times New Roman" w:hAnsi="Times New Roman" w:cs="Times New Roman"/>
                <w:sz w:val="20"/>
                <w:szCs w:val="20"/>
              </w:rPr>
              <w:t>h às 1</w:t>
            </w:r>
            <w:r>
              <w:rPr>
                <w:rFonts w:ascii="Times New Roman" w:hAnsi="Times New Roman" w:cs="Times New Roman"/>
                <w:sz w:val="20"/>
                <w:szCs w:val="20"/>
              </w:rPr>
              <w:t>9</w:t>
            </w:r>
            <w:r w:rsidRPr="00557A66">
              <w:rPr>
                <w:rFonts w:ascii="Times New Roman" w:hAnsi="Times New Roman" w:cs="Times New Roman"/>
                <w:sz w:val="20"/>
                <w:szCs w:val="20"/>
              </w:rPr>
              <w:t>h</w:t>
            </w:r>
          </w:p>
        </w:tc>
        <w:tc>
          <w:tcPr>
            <w:tcW w:w="1418" w:type="dxa"/>
            <w:vAlign w:val="center"/>
          </w:tcPr>
          <w:p w14:paraId="164662A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2543F3E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vAlign w:val="center"/>
          </w:tcPr>
          <w:p w14:paraId="3AF04D6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7F6A579D" w14:textId="77777777" w:rsidTr="00152769">
        <w:trPr>
          <w:gridAfter w:val="1"/>
          <w:wAfter w:w="21" w:type="dxa"/>
          <w:trHeight w:val="300"/>
        </w:trPr>
        <w:tc>
          <w:tcPr>
            <w:tcW w:w="704" w:type="dxa"/>
            <w:shd w:val="clear" w:color="auto" w:fill="auto"/>
            <w:noWrap/>
            <w:vAlign w:val="center"/>
          </w:tcPr>
          <w:p w14:paraId="3845B89F"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65C8829A"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INOÃ III</w:t>
            </w:r>
          </w:p>
        </w:tc>
        <w:tc>
          <w:tcPr>
            <w:tcW w:w="1768" w:type="dxa"/>
            <w:vAlign w:val="center"/>
          </w:tcPr>
          <w:p w14:paraId="58473BCA" w14:textId="77777777" w:rsidR="00AF3566" w:rsidRPr="00557A66" w:rsidRDefault="00AF3566" w:rsidP="00152769">
            <w:pPr>
              <w:jc w:val="center"/>
              <w:rPr>
                <w:rFonts w:ascii="Times New Roman" w:hAnsi="Times New Roman" w:cs="Times New Roman"/>
                <w:sz w:val="20"/>
                <w:szCs w:val="20"/>
              </w:rPr>
            </w:pPr>
          </w:p>
        </w:tc>
        <w:tc>
          <w:tcPr>
            <w:tcW w:w="850" w:type="dxa"/>
            <w:vAlign w:val="center"/>
          </w:tcPr>
          <w:p w14:paraId="3FCD992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4D799F7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4DE8B0A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72CE485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6EB92E1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512AA43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6BE9B24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5C162D15" w14:textId="77777777" w:rsidTr="00152769">
        <w:trPr>
          <w:gridAfter w:val="1"/>
          <w:wAfter w:w="21" w:type="dxa"/>
          <w:trHeight w:val="300"/>
        </w:trPr>
        <w:tc>
          <w:tcPr>
            <w:tcW w:w="704" w:type="dxa"/>
            <w:shd w:val="clear" w:color="auto" w:fill="auto"/>
            <w:noWrap/>
            <w:vAlign w:val="center"/>
          </w:tcPr>
          <w:p w14:paraId="2DB016DA"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57696390"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ITAOCAIA VALEY</w:t>
            </w:r>
          </w:p>
        </w:tc>
        <w:tc>
          <w:tcPr>
            <w:tcW w:w="1768" w:type="dxa"/>
            <w:vAlign w:val="center"/>
          </w:tcPr>
          <w:p w14:paraId="011D784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 xml:space="preserve">Av. Tocantins, Loteamento </w:t>
            </w:r>
            <w:proofErr w:type="spellStart"/>
            <w:r w:rsidRPr="00557A66">
              <w:rPr>
                <w:rFonts w:ascii="Times New Roman" w:eastAsia="Times New Roman" w:hAnsi="Times New Roman" w:cs="Times New Roman"/>
                <w:sz w:val="20"/>
                <w:szCs w:val="20"/>
              </w:rPr>
              <w:t>Itaocaia</w:t>
            </w:r>
            <w:proofErr w:type="spellEnd"/>
            <w:r w:rsidRPr="00557A66">
              <w:rPr>
                <w:rFonts w:ascii="Times New Roman" w:eastAsia="Times New Roman" w:hAnsi="Times New Roman" w:cs="Times New Roman"/>
                <w:sz w:val="20"/>
                <w:szCs w:val="20"/>
              </w:rPr>
              <w:t xml:space="preserve"> </w:t>
            </w:r>
            <w:proofErr w:type="spellStart"/>
            <w:r w:rsidRPr="00557A66">
              <w:rPr>
                <w:rFonts w:ascii="Times New Roman" w:eastAsia="Times New Roman" w:hAnsi="Times New Roman" w:cs="Times New Roman"/>
                <w:sz w:val="20"/>
                <w:szCs w:val="20"/>
              </w:rPr>
              <w:t>Valey</w:t>
            </w:r>
            <w:proofErr w:type="spellEnd"/>
            <w:r w:rsidRPr="00557A66">
              <w:rPr>
                <w:rFonts w:ascii="Times New Roman" w:eastAsia="Times New Roman" w:hAnsi="Times New Roman" w:cs="Times New Roman"/>
                <w:sz w:val="20"/>
                <w:szCs w:val="20"/>
              </w:rPr>
              <w:t xml:space="preserve"> 4ª Gleba, Maricá.</w:t>
            </w:r>
          </w:p>
        </w:tc>
        <w:tc>
          <w:tcPr>
            <w:tcW w:w="850" w:type="dxa"/>
            <w:vAlign w:val="center"/>
          </w:tcPr>
          <w:p w14:paraId="629B59D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7CD33D9D"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4EEF9C8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5954E7D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294F2C8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5D6BEF7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2</w:t>
            </w:r>
          </w:p>
        </w:tc>
        <w:tc>
          <w:tcPr>
            <w:tcW w:w="1284" w:type="dxa"/>
            <w:vAlign w:val="center"/>
          </w:tcPr>
          <w:p w14:paraId="10CE797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2</w:t>
            </w:r>
          </w:p>
        </w:tc>
      </w:tr>
      <w:tr w:rsidR="00AF3566" w:rsidRPr="00557A66" w14:paraId="3FDC1449" w14:textId="77777777" w:rsidTr="00152769">
        <w:trPr>
          <w:gridAfter w:val="1"/>
          <w:wAfter w:w="21" w:type="dxa"/>
          <w:trHeight w:val="300"/>
        </w:trPr>
        <w:tc>
          <w:tcPr>
            <w:tcW w:w="704" w:type="dxa"/>
            <w:shd w:val="clear" w:color="auto" w:fill="auto"/>
            <w:noWrap/>
            <w:vAlign w:val="center"/>
          </w:tcPr>
          <w:p w14:paraId="59CC6594"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1161CEA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JD ATLÂNTICO</w:t>
            </w:r>
          </w:p>
        </w:tc>
        <w:tc>
          <w:tcPr>
            <w:tcW w:w="1768" w:type="dxa"/>
            <w:vAlign w:val="center"/>
          </w:tcPr>
          <w:p w14:paraId="7040FDF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 xml:space="preserve">Rua Van </w:t>
            </w:r>
            <w:proofErr w:type="spellStart"/>
            <w:r w:rsidRPr="00557A66">
              <w:rPr>
                <w:rFonts w:ascii="Times New Roman" w:hAnsi="Times New Roman" w:cs="Times New Roman"/>
                <w:sz w:val="20"/>
                <w:szCs w:val="20"/>
              </w:rPr>
              <w:t>Lerberg</w:t>
            </w:r>
            <w:proofErr w:type="spellEnd"/>
            <w:r w:rsidRPr="00557A66">
              <w:rPr>
                <w:rFonts w:ascii="Times New Roman" w:hAnsi="Times New Roman" w:cs="Times New Roman"/>
                <w:sz w:val="20"/>
                <w:szCs w:val="20"/>
              </w:rPr>
              <w:t>, S/N (antiga Rua 34) esquina com a Rua Alice Maximino de Souza, Jardim Atlântico Central (Itaipuaçu) – CEP: 24934-165</w:t>
            </w:r>
          </w:p>
        </w:tc>
        <w:tc>
          <w:tcPr>
            <w:tcW w:w="850" w:type="dxa"/>
            <w:vAlign w:val="center"/>
          </w:tcPr>
          <w:p w14:paraId="085B896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3AB40A5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27FC989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2076F0E3"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10</w:t>
            </w:r>
            <w:r w:rsidRPr="00557A66">
              <w:rPr>
                <w:rFonts w:ascii="Times New Roman" w:hAnsi="Times New Roman" w:cs="Times New Roman"/>
                <w:sz w:val="20"/>
                <w:szCs w:val="20"/>
              </w:rPr>
              <w:t>h às 1</w:t>
            </w:r>
            <w:r>
              <w:rPr>
                <w:rFonts w:ascii="Times New Roman" w:hAnsi="Times New Roman" w:cs="Times New Roman"/>
                <w:sz w:val="20"/>
                <w:szCs w:val="20"/>
              </w:rPr>
              <w:t>9</w:t>
            </w:r>
            <w:r w:rsidRPr="00557A66">
              <w:rPr>
                <w:rFonts w:ascii="Times New Roman" w:hAnsi="Times New Roman" w:cs="Times New Roman"/>
                <w:sz w:val="20"/>
                <w:szCs w:val="20"/>
              </w:rPr>
              <w:t>h</w:t>
            </w:r>
          </w:p>
        </w:tc>
        <w:tc>
          <w:tcPr>
            <w:tcW w:w="1418" w:type="dxa"/>
            <w:vAlign w:val="center"/>
          </w:tcPr>
          <w:p w14:paraId="0E03FD0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4A0D95E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vAlign w:val="center"/>
          </w:tcPr>
          <w:p w14:paraId="063BD16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12DC8CDD" w14:textId="77777777" w:rsidTr="00152769">
        <w:trPr>
          <w:gridAfter w:val="1"/>
          <w:wAfter w:w="21" w:type="dxa"/>
          <w:trHeight w:val="300"/>
        </w:trPr>
        <w:tc>
          <w:tcPr>
            <w:tcW w:w="704" w:type="dxa"/>
            <w:shd w:val="clear" w:color="auto" w:fill="auto"/>
            <w:noWrap/>
            <w:vAlign w:val="center"/>
          </w:tcPr>
          <w:p w14:paraId="79030823"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045C1BD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MARINELÂNDIA</w:t>
            </w:r>
          </w:p>
        </w:tc>
        <w:tc>
          <w:tcPr>
            <w:tcW w:w="1768" w:type="dxa"/>
            <w:vAlign w:val="center"/>
          </w:tcPr>
          <w:p w14:paraId="5CA46A4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nove, quadra 15 - Cordeirinho</w:t>
            </w:r>
          </w:p>
        </w:tc>
        <w:tc>
          <w:tcPr>
            <w:tcW w:w="850" w:type="dxa"/>
            <w:vAlign w:val="center"/>
          </w:tcPr>
          <w:p w14:paraId="2A8D427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083AA21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4C686F2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5D7CB9C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14EFF13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5406AB3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vAlign w:val="center"/>
          </w:tcPr>
          <w:p w14:paraId="1EE3591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7B353B7D" w14:textId="77777777" w:rsidTr="00152769">
        <w:trPr>
          <w:gridAfter w:val="1"/>
          <w:wAfter w:w="21" w:type="dxa"/>
          <w:trHeight w:val="300"/>
        </w:trPr>
        <w:tc>
          <w:tcPr>
            <w:tcW w:w="704" w:type="dxa"/>
            <w:shd w:val="clear" w:color="auto" w:fill="auto"/>
            <w:noWrap/>
            <w:vAlign w:val="center"/>
          </w:tcPr>
          <w:p w14:paraId="3214A9CA"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5DC28A5D"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MUMBUCA</w:t>
            </w:r>
          </w:p>
        </w:tc>
        <w:tc>
          <w:tcPr>
            <w:tcW w:w="1768" w:type="dxa"/>
            <w:vAlign w:val="center"/>
          </w:tcPr>
          <w:p w14:paraId="0B4305C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 xml:space="preserve">Rua Manoel Marins, S/N, </w:t>
            </w:r>
            <w:proofErr w:type="spellStart"/>
            <w:r w:rsidRPr="00557A66">
              <w:rPr>
                <w:rFonts w:ascii="Times New Roman" w:hAnsi="Times New Roman" w:cs="Times New Roman"/>
                <w:sz w:val="20"/>
                <w:szCs w:val="20"/>
              </w:rPr>
              <w:t>Mumbuca</w:t>
            </w:r>
            <w:proofErr w:type="spellEnd"/>
            <w:r w:rsidRPr="00557A66">
              <w:rPr>
                <w:rFonts w:ascii="Times New Roman" w:hAnsi="Times New Roman" w:cs="Times New Roman"/>
                <w:sz w:val="20"/>
                <w:szCs w:val="20"/>
              </w:rPr>
              <w:t>.</w:t>
            </w:r>
          </w:p>
        </w:tc>
        <w:tc>
          <w:tcPr>
            <w:tcW w:w="850" w:type="dxa"/>
            <w:vAlign w:val="center"/>
          </w:tcPr>
          <w:p w14:paraId="25415DA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57B3095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0A7A2C7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0C09A81B"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10</w:t>
            </w:r>
            <w:r w:rsidRPr="00557A66">
              <w:rPr>
                <w:rFonts w:ascii="Times New Roman" w:hAnsi="Times New Roman" w:cs="Times New Roman"/>
                <w:sz w:val="20"/>
                <w:szCs w:val="20"/>
              </w:rPr>
              <w:t>h às 1</w:t>
            </w:r>
            <w:r>
              <w:rPr>
                <w:rFonts w:ascii="Times New Roman" w:hAnsi="Times New Roman" w:cs="Times New Roman"/>
                <w:sz w:val="20"/>
                <w:szCs w:val="20"/>
              </w:rPr>
              <w:t>9</w:t>
            </w:r>
            <w:r w:rsidRPr="00557A66">
              <w:rPr>
                <w:rFonts w:ascii="Times New Roman" w:hAnsi="Times New Roman" w:cs="Times New Roman"/>
                <w:sz w:val="20"/>
                <w:szCs w:val="20"/>
              </w:rPr>
              <w:t>h</w:t>
            </w:r>
          </w:p>
        </w:tc>
        <w:tc>
          <w:tcPr>
            <w:tcW w:w="1418" w:type="dxa"/>
            <w:vAlign w:val="center"/>
          </w:tcPr>
          <w:p w14:paraId="6982CE7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5A3800C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vAlign w:val="center"/>
          </w:tcPr>
          <w:p w14:paraId="31829FB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3DBF9C24" w14:textId="77777777" w:rsidTr="00152769">
        <w:trPr>
          <w:gridAfter w:val="1"/>
          <w:wAfter w:w="21" w:type="dxa"/>
          <w:trHeight w:val="300"/>
        </w:trPr>
        <w:tc>
          <w:tcPr>
            <w:tcW w:w="704" w:type="dxa"/>
            <w:shd w:val="clear" w:color="auto" w:fill="auto"/>
            <w:noWrap/>
            <w:vAlign w:val="center"/>
          </w:tcPr>
          <w:p w14:paraId="443823B8"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38BF26A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PONTA GROSSA</w:t>
            </w:r>
          </w:p>
        </w:tc>
        <w:tc>
          <w:tcPr>
            <w:tcW w:w="1768" w:type="dxa"/>
            <w:vAlign w:val="center"/>
          </w:tcPr>
          <w:p w14:paraId="183BBD1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Rua Irineu Ferreira Pinto, s/</w:t>
            </w:r>
            <w:proofErr w:type="gramStart"/>
            <w:r w:rsidRPr="00557A66">
              <w:rPr>
                <w:rFonts w:ascii="Times New Roman" w:hAnsi="Times New Roman" w:cs="Times New Roman"/>
                <w:sz w:val="20"/>
                <w:szCs w:val="20"/>
              </w:rPr>
              <w:t>nº ,</w:t>
            </w:r>
            <w:proofErr w:type="gramEnd"/>
            <w:r w:rsidRPr="00557A66">
              <w:rPr>
                <w:rFonts w:ascii="Times New Roman" w:hAnsi="Times New Roman" w:cs="Times New Roman"/>
                <w:sz w:val="20"/>
                <w:szCs w:val="20"/>
              </w:rPr>
              <w:t xml:space="preserve"> Ponta Grossa, Maricá.</w:t>
            </w:r>
          </w:p>
        </w:tc>
        <w:tc>
          <w:tcPr>
            <w:tcW w:w="850" w:type="dxa"/>
            <w:vAlign w:val="center"/>
          </w:tcPr>
          <w:p w14:paraId="46D14FE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66F32E2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1A3D805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470F64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3CA4BA8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169420B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4BB6C56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4B383DCC" w14:textId="77777777" w:rsidTr="00152769">
        <w:trPr>
          <w:gridAfter w:val="1"/>
          <w:wAfter w:w="21" w:type="dxa"/>
          <w:trHeight w:val="300"/>
        </w:trPr>
        <w:tc>
          <w:tcPr>
            <w:tcW w:w="704" w:type="dxa"/>
            <w:shd w:val="clear" w:color="auto" w:fill="auto"/>
            <w:noWrap/>
            <w:vAlign w:val="center"/>
          </w:tcPr>
          <w:p w14:paraId="7AD5F2DB"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000000" w:fill="FFFFFF"/>
            <w:noWrap/>
            <w:vAlign w:val="center"/>
            <w:hideMark/>
          </w:tcPr>
          <w:p w14:paraId="7CD2BD5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PONTA NEGRA</w:t>
            </w:r>
          </w:p>
        </w:tc>
        <w:tc>
          <w:tcPr>
            <w:tcW w:w="1768" w:type="dxa"/>
            <w:shd w:val="clear" w:color="000000" w:fill="FFFFFF"/>
            <w:vAlign w:val="center"/>
          </w:tcPr>
          <w:p w14:paraId="3BB656C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Alcebíades Teodoro Pereira, s/nº Ponta Negra, Maricá.</w:t>
            </w:r>
          </w:p>
        </w:tc>
        <w:tc>
          <w:tcPr>
            <w:tcW w:w="850" w:type="dxa"/>
            <w:shd w:val="clear" w:color="000000" w:fill="FFFFFF"/>
            <w:vAlign w:val="center"/>
          </w:tcPr>
          <w:p w14:paraId="5D2C9FC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shd w:val="clear" w:color="000000" w:fill="FFFFFF"/>
            <w:vAlign w:val="center"/>
          </w:tcPr>
          <w:p w14:paraId="13F9B28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shd w:val="clear" w:color="000000" w:fill="FFFFFF"/>
            <w:vAlign w:val="center"/>
          </w:tcPr>
          <w:p w14:paraId="6D43228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390C9C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shd w:val="clear" w:color="000000" w:fill="FFFFFF"/>
            <w:vAlign w:val="center"/>
          </w:tcPr>
          <w:p w14:paraId="249968E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shd w:val="clear" w:color="000000" w:fill="FFFFFF"/>
            <w:vAlign w:val="center"/>
          </w:tcPr>
          <w:p w14:paraId="2C5A33B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shd w:val="clear" w:color="000000" w:fill="FFFFFF"/>
            <w:vAlign w:val="center"/>
          </w:tcPr>
          <w:p w14:paraId="1B7DFBF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44E04BE6" w14:textId="77777777" w:rsidTr="00152769">
        <w:trPr>
          <w:gridAfter w:val="1"/>
          <w:wAfter w:w="21" w:type="dxa"/>
          <w:trHeight w:val="300"/>
        </w:trPr>
        <w:tc>
          <w:tcPr>
            <w:tcW w:w="704" w:type="dxa"/>
            <w:shd w:val="clear" w:color="auto" w:fill="auto"/>
            <w:noWrap/>
            <w:vAlign w:val="center"/>
          </w:tcPr>
          <w:p w14:paraId="47A799BE"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000000" w:fill="FFFFFF"/>
            <w:noWrap/>
            <w:vAlign w:val="center"/>
            <w:hideMark/>
          </w:tcPr>
          <w:p w14:paraId="03C1F7AD"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RECANTO</w:t>
            </w:r>
          </w:p>
        </w:tc>
        <w:tc>
          <w:tcPr>
            <w:tcW w:w="1768" w:type="dxa"/>
            <w:shd w:val="clear" w:color="000000" w:fill="FFFFFF"/>
            <w:vAlign w:val="center"/>
          </w:tcPr>
          <w:p w14:paraId="43475FAB"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Domingos Mônica Barbosa, Recanto, Itaipuaçu, Maricá.</w:t>
            </w:r>
          </w:p>
        </w:tc>
        <w:tc>
          <w:tcPr>
            <w:tcW w:w="850" w:type="dxa"/>
            <w:shd w:val="clear" w:color="000000" w:fill="FFFFFF"/>
            <w:vAlign w:val="center"/>
          </w:tcPr>
          <w:p w14:paraId="242E095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shd w:val="clear" w:color="000000" w:fill="FFFFFF"/>
            <w:vAlign w:val="center"/>
          </w:tcPr>
          <w:p w14:paraId="152885B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shd w:val="clear" w:color="000000" w:fill="FFFFFF"/>
            <w:vAlign w:val="center"/>
          </w:tcPr>
          <w:p w14:paraId="4E9E07F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1FA50DD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shd w:val="clear" w:color="000000" w:fill="FFFFFF"/>
            <w:vAlign w:val="center"/>
          </w:tcPr>
          <w:p w14:paraId="1A119D6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shd w:val="clear" w:color="000000" w:fill="FFFFFF"/>
            <w:vAlign w:val="center"/>
          </w:tcPr>
          <w:p w14:paraId="30D0EC5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shd w:val="clear" w:color="000000" w:fill="FFFFFF"/>
            <w:vAlign w:val="center"/>
          </w:tcPr>
          <w:p w14:paraId="5A0675C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2BDE4D5B" w14:textId="77777777" w:rsidTr="00152769">
        <w:trPr>
          <w:gridAfter w:val="1"/>
          <w:wAfter w:w="21" w:type="dxa"/>
          <w:trHeight w:val="300"/>
        </w:trPr>
        <w:tc>
          <w:tcPr>
            <w:tcW w:w="704" w:type="dxa"/>
            <w:shd w:val="clear" w:color="auto" w:fill="auto"/>
            <w:noWrap/>
            <w:vAlign w:val="center"/>
          </w:tcPr>
          <w:p w14:paraId="6BCC87C6"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2081B33D"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RETIRO</w:t>
            </w:r>
          </w:p>
        </w:tc>
        <w:tc>
          <w:tcPr>
            <w:tcW w:w="1768" w:type="dxa"/>
            <w:vAlign w:val="center"/>
          </w:tcPr>
          <w:p w14:paraId="2AC5EBD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Estrada do Retiro, s/nº, Retiro, Maricá.</w:t>
            </w:r>
          </w:p>
        </w:tc>
        <w:tc>
          <w:tcPr>
            <w:tcW w:w="850" w:type="dxa"/>
            <w:vAlign w:val="center"/>
          </w:tcPr>
          <w:p w14:paraId="05F4CE2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1B947E9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2ACA107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24E6B7B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4222C57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4AFD515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7326A03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7F8785C6" w14:textId="77777777" w:rsidTr="00152769">
        <w:trPr>
          <w:gridAfter w:val="1"/>
          <w:wAfter w:w="21" w:type="dxa"/>
          <w:trHeight w:val="300"/>
        </w:trPr>
        <w:tc>
          <w:tcPr>
            <w:tcW w:w="704" w:type="dxa"/>
            <w:shd w:val="clear" w:color="auto" w:fill="auto"/>
            <w:noWrap/>
            <w:vAlign w:val="center"/>
          </w:tcPr>
          <w:p w14:paraId="0A4A6604"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633865A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SACO DAS FLORES</w:t>
            </w:r>
          </w:p>
        </w:tc>
        <w:tc>
          <w:tcPr>
            <w:tcW w:w="1768" w:type="dxa"/>
            <w:vAlign w:val="center"/>
          </w:tcPr>
          <w:p w14:paraId="05A03BA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shd w:val="clear" w:color="auto" w:fill="FFFFFF"/>
              </w:rPr>
              <w:t>Rua 75 (esquina com a Rua 73), Saco das Flores - Maricá</w:t>
            </w:r>
          </w:p>
        </w:tc>
        <w:tc>
          <w:tcPr>
            <w:tcW w:w="850" w:type="dxa"/>
            <w:vAlign w:val="center"/>
          </w:tcPr>
          <w:p w14:paraId="6F1CCE1A" w14:textId="77777777" w:rsidR="00AF3566" w:rsidRPr="00557A66" w:rsidRDefault="00AF3566" w:rsidP="00152769">
            <w:pPr>
              <w:jc w:val="center"/>
              <w:rPr>
                <w:rFonts w:ascii="Times New Roman" w:hAnsi="Times New Roman" w:cs="Times New Roman"/>
                <w:sz w:val="20"/>
                <w:szCs w:val="20"/>
                <w:shd w:val="clear" w:color="auto" w:fill="FFFFFF"/>
              </w:rPr>
            </w:pPr>
            <w:r w:rsidRPr="00557A66">
              <w:rPr>
                <w:rFonts w:ascii="Times New Roman" w:hAnsi="Times New Roman" w:cs="Times New Roman"/>
                <w:sz w:val="20"/>
                <w:szCs w:val="20"/>
              </w:rPr>
              <w:t>diurno</w:t>
            </w:r>
          </w:p>
        </w:tc>
        <w:tc>
          <w:tcPr>
            <w:tcW w:w="992" w:type="dxa"/>
            <w:vAlign w:val="center"/>
          </w:tcPr>
          <w:p w14:paraId="3F1BBF3F" w14:textId="77777777" w:rsidR="00AF3566" w:rsidRPr="00557A66" w:rsidRDefault="00AF3566" w:rsidP="00152769">
            <w:pPr>
              <w:jc w:val="center"/>
              <w:rPr>
                <w:rFonts w:ascii="Times New Roman" w:hAnsi="Times New Roman" w:cs="Times New Roman"/>
                <w:sz w:val="20"/>
                <w:szCs w:val="20"/>
                <w:shd w:val="clear" w:color="auto" w:fill="FFFFFF"/>
              </w:rPr>
            </w:pPr>
            <w:r w:rsidRPr="00557A66">
              <w:rPr>
                <w:rFonts w:ascii="Times New Roman" w:hAnsi="Times New Roman" w:cs="Times New Roman"/>
                <w:sz w:val="20"/>
                <w:szCs w:val="20"/>
              </w:rPr>
              <w:t>8h</w:t>
            </w:r>
          </w:p>
        </w:tc>
        <w:tc>
          <w:tcPr>
            <w:tcW w:w="1134" w:type="dxa"/>
            <w:vAlign w:val="center"/>
          </w:tcPr>
          <w:p w14:paraId="26849AD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8352AD5" w14:textId="77777777" w:rsidR="00AF3566" w:rsidRPr="00557A66" w:rsidRDefault="00AF3566" w:rsidP="00152769">
            <w:pPr>
              <w:jc w:val="center"/>
              <w:rPr>
                <w:rFonts w:ascii="Times New Roman" w:hAnsi="Times New Roman" w:cs="Times New Roman"/>
                <w:sz w:val="20"/>
                <w:szCs w:val="20"/>
                <w:shd w:val="clear" w:color="auto" w:fill="FFFFFF"/>
              </w:rPr>
            </w:pPr>
            <w:r w:rsidRPr="00557A66">
              <w:rPr>
                <w:rFonts w:ascii="Times New Roman" w:hAnsi="Times New Roman" w:cs="Times New Roman"/>
                <w:sz w:val="20"/>
                <w:szCs w:val="20"/>
              </w:rPr>
              <w:t>08h às 17h</w:t>
            </w:r>
          </w:p>
        </w:tc>
        <w:tc>
          <w:tcPr>
            <w:tcW w:w="1418" w:type="dxa"/>
            <w:vAlign w:val="center"/>
          </w:tcPr>
          <w:p w14:paraId="3AB90977" w14:textId="77777777" w:rsidR="00AF3566" w:rsidRPr="00557A66" w:rsidRDefault="00AF3566" w:rsidP="00152769">
            <w:pPr>
              <w:jc w:val="center"/>
              <w:rPr>
                <w:rFonts w:ascii="Times New Roman" w:hAnsi="Times New Roman" w:cs="Times New Roman"/>
                <w:sz w:val="20"/>
                <w:szCs w:val="20"/>
                <w:shd w:val="clear" w:color="auto" w:fill="FFFFFF"/>
              </w:rPr>
            </w:pPr>
            <w:r w:rsidRPr="00557A66">
              <w:rPr>
                <w:rFonts w:ascii="Times New Roman" w:hAnsi="Times New Roman" w:cs="Times New Roman"/>
                <w:sz w:val="20"/>
                <w:szCs w:val="20"/>
              </w:rPr>
              <w:t>Segunda-feira a sexta-feira</w:t>
            </w:r>
          </w:p>
        </w:tc>
        <w:tc>
          <w:tcPr>
            <w:tcW w:w="1276" w:type="dxa"/>
            <w:vAlign w:val="center"/>
          </w:tcPr>
          <w:p w14:paraId="67ACFD22" w14:textId="77777777" w:rsidR="00AF3566" w:rsidRPr="00557A66" w:rsidRDefault="00AF3566" w:rsidP="00152769">
            <w:pPr>
              <w:jc w:val="center"/>
              <w:rPr>
                <w:rFonts w:ascii="Times New Roman" w:hAnsi="Times New Roman" w:cs="Times New Roman"/>
                <w:sz w:val="20"/>
                <w:szCs w:val="20"/>
                <w:shd w:val="clear" w:color="auto" w:fill="FFFFFF"/>
              </w:rPr>
            </w:pPr>
            <w:r w:rsidRPr="00557A66">
              <w:rPr>
                <w:rFonts w:ascii="Times New Roman" w:hAnsi="Times New Roman" w:cs="Times New Roman"/>
                <w:sz w:val="20"/>
                <w:szCs w:val="20"/>
                <w:shd w:val="clear" w:color="auto" w:fill="FFFFFF"/>
              </w:rPr>
              <w:t>2</w:t>
            </w:r>
          </w:p>
        </w:tc>
        <w:tc>
          <w:tcPr>
            <w:tcW w:w="1284" w:type="dxa"/>
            <w:vAlign w:val="center"/>
          </w:tcPr>
          <w:p w14:paraId="7277F88F" w14:textId="77777777" w:rsidR="00AF3566" w:rsidRPr="00557A66" w:rsidRDefault="00AF3566" w:rsidP="00152769">
            <w:pPr>
              <w:jc w:val="center"/>
              <w:rPr>
                <w:rFonts w:ascii="Times New Roman" w:hAnsi="Times New Roman" w:cs="Times New Roman"/>
                <w:sz w:val="20"/>
                <w:szCs w:val="20"/>
                <w:shd w:val="clear" w:color="auto" w:fill="FFFFFF"/>
              </w:rPr>
            </w:pPr>
            <w:r w:rsidRPr="00557A66">
              <w:rPr>
                <w:rFonts w:ascii="Times New Roman" w:hAnsi="Times New Roman" w:cs="Times New Roman"/>
                <w:sz w:val="20"/>
                <w:szCs w:val="20"/>
                <w:shd w:val="clear" w:color="auto" w:fill="FFFFFF"/>
              </w:rPr>
              <w:t>2</w:t>
            </w:r>
          </w:p>
        </w:tc>
      </w:tr>
      <w:tr w:rsidR="00AF3566" w:rsidRPr="00557A66" w14:paraId="77B053E3" w14:textId="77777777" w:rsidTr="00152769">
        <w:trPr>
          <w:gridAfter w:val="1"/>
          <w:wAfter w:w="21" w:type="dxa"/>
          <w:trHeight w:val="300"/>
        </w:trPr>
        <w:tc>
          <w:tcPr>
            <w:tcW w:w="704" w:type="dxa"/>
            <w:shd w:val="clear" w:color="auto" w:fill="auto"/>
            <w:noWrap/>
            <w:vAlign w:val="center"/>
          </w:tcPr>
          <w:p w14:paraId="0D23F8A4"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38065AD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SÃO BENTO</w:t>
            </w:r>
          </w:p>
        </w:tc>
        <w:tc>
          <w:tcPr>
            <w:tcW w:w="1768" w:type="dxa"/>
            <w:vAlign w:val="center"/>
          </w:tcPr>
          <w:p w14:paraId="66D874F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Rua 17, esquina com a Rua 03, Quadra 43, São Bento da Lagoa – Itaipuaçu, Maricá.</w:t>
            </w:r>
          </w:p>
        </w:tc>
        <w:tc>
          <w:tcPr>
            <w:tcW w:w="850" w:type="dxa"/>
            <w:vAlign w:val="center"/>
          </w:tcPr>
          <w:p w14:paraId="190D5AF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30687B8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33576E7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3C359A3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6F69A7F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435D77D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2</w:t>
            </w:r>
          </w:p>
        </w:tc>
        <w:tc>
          <w:tcPr>
            <w:tcW w:w="1284" w:type="dxa"/>
            <w:vAlign w:val="center"/>
          </w:tcPr>
          <w:p w14:paraId="73CC178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2</w:t>
            </w:r>
          </w:p>
        </w:tc>
      </w:tr>
      <w:tr w:rsidR="00AF3566" w:rsidRPr="00557A66" w14:paraId="6F88E5D7" w14:textId="77777777" w:rsidTr="00152769">
        <w:trPr>
          <w:gridAfter w:val="1"/>
          <w:wAfter w:w="21" w:type="dxa"/>
          <w:trHeight w:val="300"/>
        </w:trPr>
        <w:tc>
          <w:tcPr>
            <w:tcW w:w="704" w:type="dxa"/>
            <w:shd w:val="clear" w:color="auto" w:fill="auto"/>
            <w:noWrap/>
            <w:vAlign w:val="center"/>
          </w:tcPr>
          <w:p w14:paraId="428F1963"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000000" w:fill="FFFFFF"/>
            <w:noWrap/>
            <w:vAlign w:val="center"/>
            <w:hideMark/>
          </w:tcPr>
          <w:p w14:paraId="06CDB06D" w14:textId="10948A2C"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SÃO JOSÉ I</w:t>
            </w:r>
          </w:p>
        </w:tc>
        <w:tc>
          <w:tcPr>
            <w:tcW w:w="1768" w:type="dxa"/>
            <w:shd w:val="clear" w:color="000000" w:fill="FFFFFF"/>
            <w:vAlign w:val="center"/>
          </w:tcPr>
          <w:p w14:paraId="1BF607B0"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18, s/n, loteamento Jardim Ouro Mar</w:t>
            </w:r>
            <w:r w:rsidRPr="00557A66">
              <w:rPr>
                <w:rFonts w:ascii="Times New Roman" w:hAnsi="Times New Roman" w:cs="Times New Roman"/>
                <w:sz w:val="20"/>
                <w:szCs w:val="20"/>
              </w:rPr>
              <w:br/>
              <w:t>Maricá, Rio de Janeiro, 24931-185</w:t>
            </w:r>
          </w:p>
        </w:tc>
        <w:tc>
          <w:tcPr>
            <w:tcW w:w="850" w:type="dxa"/>
            <w:shd w:val="clear" w:color="000000" w:fill="FFFFFF"/>
            <w:vAlign w:val="center"/>
          </w:tcPr>
          <w:p w14:paraId="4891A65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shd w:val="clear" w:color="000000" w:fill="FFFFFF"/>
            <w:vAlign w:val="center"/>
          </w:tcPr>
          <w:p w14:paraId="16A7CC7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shd w:val="clear" w:color="000000" w:fill="FFFFFF"/>
            <w:vAlign w:val="center"/>
          </w:tcPr>
          <w:p w14:paraId="3E5C088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6BBF592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shd w:val="clear" w:color="000000" w:fill="FFFFFF"/>
            <w:vAlign w:val="center"/>
          </w:tcPr>
          <w:p w14:paraId="26CC765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shd w:val="clear" w:color="000000" w:fill="FFFFFF"/>
            <w:vAlign w:val="center"/>
          </w:tcPr>
          <w:p w14:paraId="0CE5294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shd w:val="clear" w:color="000000" w:fill="FFFFFF"/>
            <w:vAlign w:val="center"/>
          </w:tcPr>
          <w:p w14:paraId="4E6E10D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7C435492" w14:textId="77777777" w:rsidTr="00152769">
        <w:trPr>
          <w:gridAfter w:val="1"/>
          <w:wAfter w:w="21" w:type="dxa"/>
          <w:trHeight w:val="300"/>
        </w:trPr>
        <w:tc>
          <w:tcPr>
            <w:tcW w:w="704" w:type="dxa"/>
            <w:shd w:val="clear" w:color="auto" w:fill="auto"/>
            <w:noWrap/>
            <w:vAlign w:val="center"/>
          </w:tcPr>
          <w:p w14:paraId="71E64BDC"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000000" w:fill="FFFFFF"/>
            <w:noWrap/>
            <w:vAlign w:val="center"/>
          </w:tcPr>
          <w:p w14:paraId="2AF9205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SÃO JOSÉ II</w:t>
            </w:r>
          </w:p>
        </w:tc>
        <w:tc>
          <w:tcPr>
            <w:tcW w:w="1768" w:type="dxa"/>
            <w:shd w:val="clear" w:color="000000" w:fill="FFFFFF"/>
            <w:vAlign w:val="center"/>
          </w:tcPr>
          <w:p w14:paraId="325ABFB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Estrada da Cachoeira, s/nº.</w:t>
            </w:r>
            <w:r w:rsidRPr="00557A66">
              <w:rPr>
                <w:rFonts w:ascii="Times New Roman" w:hAnsi="Times New Roman" w:cs="Times New Roman"/>
                <w:sz w:val="20"/>
                <w:szCs w:val="20"/>
              </w:rPr>
              <w:br/>
              <w:t>Maricá, Rio de Janeiro, 24931-185</w:t>
            </w:r>
          </w:p>
        </w:tc>
        <w:tc>
          <w:tcPr>
            <w:tcW w:w="850" w:type="dxa"/>
            <w:shd w:val="clear" w:color="000000" w:fill="FFFFFF"/>
            <w:vAlign w:val="center"/>
          </w:tcPr>
          <w:p w14:paraId="5E78961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shd w:val="clear" w:color="000000" w:fill="FFFFFF"/>
            <w:vAlign w:val="center"/>
          </w:tcPr>
          <w:p w14:paraId="53237B7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shd w:val="clear" w:color="000000" w:fill="FFFFFF"/>
            <w:vAlign w:val="center"/>
          </w:tcPr>
          <w:p w14:paraId="1344BFD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F80E171"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10</w:t>
            </w:r>
            <w:r w:rsidRPr="00557A66">
              <w:rPr>
                <w:rFonts w:ascii="Times New Roman" w:hAnsi="Times New Roman" w:cs="Times New Roman"/>
                <w:sz w:val="20"/>
                <w:szCs w:val="20"/>
              </w:rPr>
              <w:t>h às 1</w:t>
            </w:r>
            <w:r>
              <w:rPr>
                <w:rFonts w:ascii="Times New Roman" w:hAnsi="Times New Roman" w:cs="Times New Roman"/>
                <w:sz w:val="20"/>
                <w:szCs w:val="20"/>
              </w:rPr>
              <w:t>9</w:t>
            </w:r>
            <w:r w:rsidRPr="00557A66">
              <w:rPr>
                <w:rFonts w:ascii="Times New Roman" w:hAnsi="Times New Roman" w:cs="Times New Roman"/>
                <w:sz w:val="20"/>
                <w:szCs w:val="20"/>
              </w:rPr>
              <w:t>h</w:t>
            </w:r>
          </w:p>
        </w:tc>
        <w:tc>
          <w:tcPr>
            <w:tcW w:w="1418" w:type="dxa"/>
            <w:shd w:val="clear" w:color="000000" w:fill="FFFFFF"/>
            <w:vAlign w:val="center"/>
          </w:tcPr>
          <w:p w14:paraId="1E557E5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shd w:val="clear" w:color="000000" w:fill="FFFFFF"/>
            <w:vAlign w:val="center"/>
          </w:tcPr>
          <w:p w14:paraId="50DBFA9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shd w:val="clear" w:color="000000" w:fill="FFFFFF"/>
            <w:vAlign w:val="center"/>
          </w:tcPr>
          <w:p w14:paraId="222839E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172A3AFE" w14:textId="77777777" w:rsidTr="00152769">
        <w:trPr>
          <w:gridAfter w:val="1"/>
          <w:wAfter w:w="21" w:type="dxa"/>
          <w:trHeight w:val="300"/>
        </w:trPr>
        <w:tc>
          <w:tcPr>
            <w:tcW w:w="704" w:type="dxa"/>
            <w:shd w:val="clear" w:color="auto" w:fill="auto"/>
            <w:noWrap/>
            <w:vAlign w:val="center"/>
          </w:tcPr>
          <w:p w14:paraId="3E106192"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hideMark/>
          </w:tcPr>
          <w:p w14:paraId="157BF3A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UBATIBA</w:t>
            </w:r>
          </w:p>
        </w:tc>
        <w:tc>
          <w:tcPr>
            <w:tcW w:w="1768" w:type="dxa"/>
            <w:vAlign w:val="center"/>
          </w:tcPr>
          <w:p w14:paraId="4F404BA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 xml:space="preserve">Rua Nova Friburgo S/N – </w:t>
            </w:r>
            <w:proofErr w:type="spellStart"/>
            <w:r w:rsidRPr="00557A66">
              <w:rPr>
                <w:rFonts w:ascii="Times New Roman" w:hAnsi="Times New Roman" w:cs="Times New Roman"/>
                <w:sz w:val="20"/>
                <w:szCs w:val="20"/>
              </w:rPr>
              <w:t>Caxito</w:t>
            </w:r>
            <w:proofErr w:type="spellEnd"/>
            <w:r w:rsidRPr="00557A66">
              <w:rPr>
                <w:rFonts w:ascii="Times New Roman" w:hAnsi="Times New Roman" w:cs="Times New Roman"/>
                <w:sz w:val="20"/>
                <w:szCs w:val="20"/>
              </w:rPr>
              <w:t xml:space="preserve"> – CEP: 24910-040</w:t>
            </w:r>
          </w:p>
        </w:tc>
        <w:tc>
          <w:tcPr>
            <w:tcW w:w="850" w:type="dxa"/>
            <w:vAlign w:val="center"/>
          </w:tcPr>
          <w:p w14:paraId="70A31FA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3D024FA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1CB617B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10B9098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25B0049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6CAC1E2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220E3C4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5314C788" w14:textId="77777777" w:rsidTr="00152769">
        <w:trPr>
          <w:gridAfter w:val="1"/>
          <w:wAfter w:w="21" w:type="dxa"/>
          <w:trHeight w:val="300"/>
        </w:trPr>
        <w:tc>
          <w:tcPr>
            <w:tcW w:w="704" w:type="dxa"/>
            <w:shd w:val="clear" w:color="auto" w:fill="auto"/>
            <w:noWrap/>
            <w:vAlign w:val="center"/>
          </w:tcPr>
          <w:p w14:paraId="4A25F0A6"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2C8DE9F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SANTA PAULA</w:t>
            </w:r>
          </w:p>
        </w:tc>
        <w:tc>
          <w:tcPr>
            <w:tcW w:w="1768" w:type="dxa"/>
            <w:vAlign w:val="center"/>
          </w:tcPr>
          <w:p w14:paraId="5B569F5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Rua Monte Líbano, S/N SPAR (INOÃ) – CEP: 24944-260</w:t>
            </w:r>
          </w:p>
        </w:tc>
        <w:tc>
          <w:tcPr>
            <w:tcW w:w="850" w:type="dxa"/>
            <w:vAlign w:val="center"/>
          </w:tcPr>
          <w:p w14:paraId="252CE12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45C615E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5B43AB2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E0A5F7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7EFC758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3636739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61FD723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5D3E0788" w14:textId="77777777" w:rsidTr="00152769">
        <w:trPr>
          <w:gridAfter w:val="1"/>
          <w:wAfter w:w="21" w:type="dxa"/>
          <w:trHeight w:val="300"/>
        </w:trPr>
        <w:tc>
          <w:tcPr>
            <w:tcW w:w="704" w:type="dxa"/>
            <w:shd w:val="clear" w:color="auto" w:fill="auto"/>
            <w:noWrap/>
            <w:vAlign w:val="center"/>
          </w:tcPr>
          <w:p w14:paraId="5F3794C8"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7253977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SPAR</w:t>
            </w:r>
          </w:p>
        </w:tc>
        <w:tc>
          <w:tcPr>
            <w:tcW w:w="1768" w:type="dxa"/>
            <w:vAlign w:val="center"/>
          </w:tcPr>
          <w:p w14:paraId="0BE6B62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 xml:space="preserve">Estrada de </w:t>
            </w:r>
            <w:proofErr w:type="spellStart"/>
            <w:r w:rsidRPr="00557A66">
              <w:rPr>
                <w:rFonts w:ascii="Times New Roman" w:hAnsi="Times New Roman" w:cs="Times New Roman"/>
                <w:sz w:val="20"/>
                <w:szCs w:val="20"/>
              </w:rPr>
              <w:t>Cassorotiba</w:t>
            </w:r>
            <w:proofErr w:type="spellEnd"/>
            <w:r w:rsidRPr="00557A66">
              <w:rPr>
                <w:rFonts w:ascii="Times New Roman" w:hAnsi="Times New Roman" w:cs="Times New Roman"/>
                <w:sz w:val="20"/>
                <w:szCs w:val="20"/>
              </w:rPr>
              <w:t xml:space="preserve"> s/n - Santa Paula</w:t>
            </w:r>
            <w:r w:rsidRPr="00557A66">
              <w:rPr>
                <w:rFonts w:ascii="Times New Roman" w:hAnsi="Times New Roman" w:cs="Times New Roman"/>
                <w:sz w:val="20"/>
                <w:szCs w:val="20"/>
              </w:rPr>
              <w:br/>
              <w:t>Maricá, Rio de Janeiro, 24931-000</w:t>
            </w:r>
          </w:p>
        </w:tc>
        <w:tc>
          <w:tcPr>
            <w:tcW w:w="850" w:type="dxa"/>
            <w:vAlign w:val="center"/>
          </w:tcPr>
          <w:p w14:paraId="2CE5DA3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08F2569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53F09F1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5113429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6AED840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34EEC1B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468AFDF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4F33162D" w14:textId="77777777" w:rsidTr="00152769">
        <w:trPr>
          <w:gridAfter w:val="1"/>
          <w:wAfter w:w="21" w:type="dxa"/>
          <w:trHeight w:val="300"/>
        </w:trPr>
        <w:tc>
          <w:tcPr>
            <w:tcW w:w="704" w:type="dxa"/>
            <w:shd w:val="clear" w:color="auto" w:fill="auto"/>
            <w:noWrap/>
            <w:vAlign w:val="center"/>
          </w:tcPr>
          <w:p w14:paraId="2FB3D096"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2055DEB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MCMV INOÃ</w:t>
            </w:r>
          </w:p>
        </w:tc>
        <w:tc>
          <w:tcPr>
            <w:tcW w:w="1768" w:type="dxa"/>
            <w:vAlign w:val="center"/>
          </w:tcPr>
          <w:p w14:paraId="194DCC4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Estrada do Bosque Fundo, S/N, Bosque Fundo (LOT BSQ FUNDO) – CEP: 24943-060</w:t>
            </w:r>
          </w:p>
        </w:tc>
        <w:tc>
          <w:tcPr>
            <w:tcW w:w="850" w:type="dxa"/>
            <w:vAlign w:val="center"/>
          </w:tcPr>
          <w:p w14:paraId="58A18ED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48F09A0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5152D26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715F29B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6AD018F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4C5A7A4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461282D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336F8A6B" w14:textId="77777777" w:rsidTr="00152769">
        <w:trPr>
          <w:gridAfter w:val="1"/>
          <w:wAfter w:w="21" w:type="dxa"/>
          <w:trHeight w:val="300"/>
        </w:trPr>
        <w:tc>
          <w:tcPr>
            <w:tcW w:w="704" w:type="dxa"/>
            <w:shd w:val="clear" w:color="auto" w:fill="auto"/>
            <w:noWrap/>
            <w:vAlign w:val="center"/>
          </w:tcPr>
          <w:p w14:paraId="75E69788"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2A503EC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MCMV ITAIPUAÇU</w:t>
            </w:r>
          </w:p>
        </w:tc>
        <w:tc>
          <w:tcPr>
            <w:tcW w:w="1768" w:type="dxa"/>
            <w:vAlign w:val="center"/>
          </w:tcPr>
          <w:p w14:paraId="63855A9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Rua R, S/N, Chácaras de Inoã – CEP: 24940-640.</w:t>
            </w:r>
          </w:p>
        </w:tc>
        <w:tc>
          <w:tcPr>
            <w:tcW w:w="850" w:type="dxa"/>
            <w:vAlign w:val="center"/>
          </w:tcPr>
          <w:p w14:paraId="0DF14E3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7D51608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35F0F3C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77C435B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3D4D77F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5FFFE11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766C4A6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355DF9B7" w14:textId="77777777" w:rsidTr="00152769">
        <w:trPr>
          <w:gridAfter w:val="1"/>
          <w:wAfter w:w="21" w:type="dxa"/>
          <w:trHeight w:val="300"/>
        </w:trPr>
        <w:tc>
          <w:tcPr>
            <w:tcW w:w="704" w:type="dxa"/>
            <w:shd w:val="clear" w:color="auto" w:fill="auto"/>
            <w:noWrap/>
            <w:vAlign w:val="center"/>
          </w:tcPr>
          <w:p w14:paraId="591DF07A"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6C9F6EB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JARDIM ATLÂNTICO (CAJUEIRO)</w:t>
            </w:r>
          </w:p>
        </w:tc>
        <w:tc>
          <w:tcPr>
            <w:tcW w:w="1768" w:type="dxa"/>
            <w:vAlign w:val="center"/>
          </w:tcPr>
          <w:p w14:paraId="3B66EF4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 xml:space="preserve">Rua Hélio </w:t>
            </w:r>
            <w:proofErr w:type="spellStart"/>
            <w:r w:rsidRPr="00557A66">
              <w:rPr>
                <w:rFonts w:ascii="Times New Roman" w:hAnsi="Times New Roman" w:cs="Times New Roman"/>
                <w:sz w:val="20"/>
                <w:szCs w:val="20"/>
              </w:rPr>
              <w:t>Guapyassu</w:t>
            </w:r>
            <w:proofErr w:type="spellEnd"/>
            <w:r w:rsidRPr="00557A66">
              <w:rPr>
                <w:rFonts w:ascii="Times New Roman" w:hAnsi="Times New Roman" w:cs="Times New Roman"/>
                <w:sz w:val="20"/>
                <w:szCs w:val="20"/>
              </w:rPr>
              <w:t xml:space="preserve"> de Sá, Jardim Atlântico </w:t>
            </w:r>
            <w:proofErr w:type="spellStart"/>
            <w:r w:rsidRPr="00557A66">
              <w:rPr>
                <w:rFonts w:ascii="Times New Roman" w:hAnsi="Times New Roman" w:cs="Times New Roman"/>
                <w:sz w:val="20"/>
                <w:szCs w:val="20"/>
              </w:rPr>
              <w:t>Cetral</w:t>
            </w:r>
            <w:proofErr w:type="spellEnd"/>
            <w:r w:rsidRPr="00557A66">
              <w:rPr>
                <w:rFonts w:ascii="Times New Roman" w:hAnsi="Times New Roman" w:cs="Times New Roman"/>
                <w:sz w:val="20"/>
                <w:szCs w:val="20"/>
              </w:rPr>
              <w:t>, Itaipuaçu, Maricá – RJ. CEP: 24934-050</w:t>
            </w:r>
          </w:p>
        </w:tc>
        <w:tc>
          <w:tcPr>
            <w:tcW w:w="850" w:type="dxa"/>
            <w:vAlign w:val="center"/>
          </w:tcPr>
          <w:p w14:paraId="76F6EC7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79DB1B8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65BBD2C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7192C45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2682E41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06763AD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00BB880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29AED4F8" w14:textId="77777777" w:rsidTr="00152769">
        <w:trPr>
          <w:gridAfter w:val="1"/>
          <w:wAfter w:w="21" w:type="dxa"/>
          <w:trHeight w:val="300"/>
        </w:trPr>
        <w:tc>
          <w:tcPr>
            <w:tcW w:w="704" w:type="dxa"/>
            <w:shd w:val="clear" w:color="auto" w:fill="auto"/>
            <w:noWrap/>
            <w:vAlign w:val="center"/>
          </w:tcPr>
          <w:p w14:paraId="7141A969"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7F0D14D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JACONÉ</w:t>
            </w:r>
          </w:p>
        </w:tc>
        <w:tc>
          <w:tcPr>
            <w:tcW w:w="1768" w:type="dxa"/>
            <w:vAlign w:val="center"/>
          </w:tcPr>
          <w:p w14:paraId="33E68AA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Estrada Ponta Negra-Sampaio Correia, S/N, Jaconé (Ponta Negra). CEP: 24923-500</w:t>
            </w:r>
          </w:p>
        </w:tc>
        <w:tc>
          <w:tcPr>
            <w:tcW w:w="850" w:type="dxa"/>
            <w:vAlign w:val="center"/>
          </w:tcPr>
          <w:p w14:paraId="2E61E1D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7C21BF4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35B4269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5B3A3FC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64AEBBD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1E68360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1EEDF3C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085A16E2" w14:textId="77777777" w:rsidTr="00152769">
        <w:trPr>
          <w:gridAfter w:val="1"/>
          <w:wAfter w:w="21" w:type="dxa"/>
          <w:trHeight w:val="300"/>
        </w:trPr>
        <w:tc>
          <w:tcPr>
            <w:tcW w:w="704" w:type="dxa"/>
            <w:shd w:val="clear" w:color="auto" w:fill="auto"/>
            <w:noWrap/>
            <w:vAlign w:val="center"/>
          </w:tcPr>
          <w:p w14:paraId="332CEB3D"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5D493F0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JACAROÁ CAJU</w:t>
            </w:r>
          </w:p>
        </w:tc>
        <w:tc>
          <w:tcPr>
            <w:tcW w:w="1768" w:type="dxa"/>
            <w:vAlign w:val="center"/>
          </w:tcPr>
          <w:p w14:paraId="5E03CE6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 xml:space="preserve">Rua Ovídio Moreira de Souza – S/N, </w:t>
            </w:r>
            <w:proofErr w:type="spellStart"/>
            <w:r w:rsidRPr="00557A66">
              <w:rPr>
                <w:rFonts w:ascii="Times New Roman" w:hAnsi="Times New Roman" w:cs="Times New Roman"/>
                <w:sz w:val="20"/>
                <w:szCs w:val="20"/>
              </w:rPr>
              <w:t>Jacaroá</w:t>
            </w:r>
            <w:proofErr w:type="spellEnd"/>
            <w:r w:rsidRPr="00557A66">
              <w:rPr>
                <w:rFonts w:ascii="Times New Roman" w:hAnsi="Times New Roman" w:cs="Times New Roman"/>
                <w:sz w:val="20"/>
                <w:szCs w:val="20"/>
              </w:rPr>
              <w:t>. CEP: 24902-430.</w:t>
            </w:r>
          </w:p>
        </w:tc>
        <w:tc>
          <w:tcPr>
            <w:tcW w:w="850" w:type="dxa"/>
            <w:vAlign w:val="center"/>
          </w:tcPr>
          <w:p w14:paraId="53121D9C"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7906BB7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1253B81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30CA8381"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6423BF5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4A70070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46CB827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13AFDB94" w14:textId="77777777" w:rsidTr="00152769">
        <w:trPr>
          <w:gridAfter w:val="1"/>
          <w:wAfter w:w="21" w:type="dxa"/>
          <w:trHeight w:val="300"/>
        </w:trPr>
        <w:tc>
          <w:tcPr>
            <w:tcW w:w="704" w:type="dxa"/>
            <w:shd w:val="clear" w:color="auto" w:fill="auto"/>
            <w:noWrap/>
            <w:vAlign w:val="center"/>
          </w:tcPr>
          <w:p w14:paraId="032CA04A"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620DF59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MARQUES CONDADO</w:t>
            </w:r>
          </w:p>
        </w:tc>
        <w:tc>
          <w:tcPr>
            <w:tcW w:w="1768" w:type="dxa"/>
            <w:vAlign w:val="center"/>
          </w:tcPr>
          <w:p w14:paraId="4C93C9B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Rua Babaçu, S/N, Condado de Maricá. CEP: 24905-180</w:t>
            </w:r>
          </w:p>
        </w:tc>
        <w:tc>
          <w:tcPr>
            <w:tcW w:w="850" w:type="dxa"/>
            <w:vAlign w:val="center"/>
          </w:tcPr>
          <w:p w14:paraId="5CAD9DB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0B88261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012AD59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6350DE6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307088A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6838652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c>
          <w:tcPr>
            <w:tcW w:w="1284" w:type="dxa"/>
            <w:vAlign w:val="center"/>
          </w:tcPr>
          <w:p w14:paraId="568DA99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2</w:t>
            </w:r>
          </w:p>
        </w:tc>
      </w:tr>
      <w:tr w:rsidR="00AF3566" w:rsidRPr="00557A66" w14:paraId="537D8825" w14:textId="77777777" w:rsidTr="00152769">
        <w:trPr>
          <w:gridAfter w:val="1"/>
          <w:wAfter w:w="21" w:type="dxa"/>
          <w:trHeight w:val="300"/>
        </w:trPr>
        <w:tc>
          <w:tcPr>
            <w:tcW w:w="704" w:type="dxa"/>
            <w:shd w:val="clear" w:color="auto" w:fill="auto"/>
            <w:noWrap/>
            <w:vAlign w:val="center"/>
          </w:tcPr>
          <w:p w14:paraId="5C876873"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51BED9A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CAXITO</w:t>
            </w:r>
          </w:p>
        </w:tc>
        <w:tc>
          <w:tcPr>
            <w:tcW w:w="1768" w:type="dxa"/>
            <w:vAlign w:val="center"/>
          </w:tcPr>
          <w:p w14:paraId="21B06EE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Rua Carmem Miranda, S/N, Barra de Maricá. CEP: 24912-340</w:t>
            </w:r>
          </w:p>
        </w:tc>
        <w:tc>
          <w:tcPr>
            <w:tcW w:w="850" w:type="dxa"/>
            <w:vAlign w:val="center"/>
          </w:tcPr>
          <w:p w14:paraId="089C47B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6E7864F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1BC5382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78074E6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4B57043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644A245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vAlign w:val="center"/>
          </w:tcPr>
          <w:p w14:paraId="0B6241A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1C611832" w14:textId="77777777" w:rsidTr="00152769">
        <w:trPr>
          <w:gridAfter w:val="1"/>
          <w:wAfter w:w="21" w:type="dxa"/>
          <w:trHeight w:val="1295"/>
        </w:trPr>
        <w:tc>
          <w:tcPr>
            <w:tcW w:w="704" w:type="dxa"/>
            <w:shd w:val="clear" w:color="auto" w:fill="auto"/>
            <w:noWrap/>
            <w:vAlign w:val="center"/>
          </w:tcPr>
          <w:p w14:paraId="11DCE38A" w14:textId="77777777" w:rsidR="00AF3566" w:rsidRPr="00557A66" w:rsidRDefault="00AF3566" w:rsidP="00107585">
            <w:pPr>
              <w:pStyle w:val="PargrafodaLista"/>
              <w:widowControl w:val="0"/>
              <w:numPr>
                <w:ilvl w:val="0"/>
                <w:numId w:val="11"/>
              </w:numPr>
              <w:autoSpaceDE w:val="0"/>
              <w:autoSpaceDN w:val="0"/>
              <w:spacing w:after="0" w:line="240" w:lineRule="auto"/>
              <w:ind w:left="347"/>
              <w:jc w:val="center"/>
              <w:rPr>
                <w:rFonts w:ascii="Times New Roman" w:eastAsia="Times New Roman" w:hAnsi="Times New Roman" w:cs="Times New Roman"/>
                <w:sz w:val="20"/>
                <w:szCs w:val="20"/>
              </w:rPr>
            </w:pPr>
          </w:p>
        </w:tc>
        <w:tc>
          <w:tcPr>
            <w:tcW w:w="1351" w:type="dxa"/>
            <w:shd w:val="clear" w:color="auto" w:fill="auto"/>
            <w:noWrap/>
            <w:vAlign w:val="center"/>
          </w:tcPr>
          <w:p w14:paraId="6211CE6B"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SANTA RITA – PONTA DO FRANCÊS</w:t>
            </w:r>
          </w:p>
        </w:tc>
        <w:tc>
          <w:tcPr>
            <w:tcW w:w="1768" w:type="dxa"/>
            <w:vAlign w:val="center"/>
          </w:tcPr>
          <w:p w14:paraId="6028BBEE"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Rua 36, quadra 433 (esquina com Rua 83), Jardim Atlântico Leste, Itaipuaçu</w:t>
            </w:r>
            <w:r w:rsidRPr="00557A66">
              <w:rPr>
                <w:rFonts w:ascii="Times New Roman" w:hAnsi="Times New Roman" w:cs="Times New Roman"/>
                <w:sz w:val="20"/>
                <w:szCs w:val="20"/>
              </w:rPr>
              <w:br/>
              <w:t>Maricá, Rio de Janeiro, 24934-030</w:t>
            </w:r>
          </w:p>
        </w:tc>
        <w:tc>
          <w:tcPr>
            <w:tcW w:w="850" w:type="dxa"/>
            <w:vAlign w:val="center"/>
          </w:tcPr>
          <w:p w14:paraId="15BE8A3B"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992" w:type="dxa"/>
            <w:vAlign w:val="center"/>
          </w:tcPr>
          <w:p w14:paraId="49C9BB1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134" w:type="dxa"/>
            <w:vAlign w:val="center"/>
          </w:tcPr>
          <w:p w14:paraId="5B1A7FD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22A8822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418" w:type="dxa"/>
            <w:vAlign w:val="center"/>
          </w:tcPr>
          <w:p w14:paraId="3595DA7A"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1276" w:type="dxa"/>
            <w:vAlign w:val="center"/>
          </w:tcPr>
          <w:p w14:paraId="50EB38A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c>
          <w:tcPr>
            <w:tcW w:w="1284" w:type="dxa"/>
            <w:vAlign w:val="center"/>
          </w:tcPr>
          <w:p w14:paraId="6AE98A0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3</w:t>
            </w:r>
          </w:p>
        </w:tc>
      </w:tr>
      <w:tr w:rsidR="00AF3566" w:rsidRPr="00557A66" w14:paraId="4055B7F8" w14:textId="77777777" w:rsidTr="00152769">
        <w:trPr>
          <w:gridAfter w:val="1"/>
          <w:wAfter w:w="21" w:type="dxa"/>
          <w:trHeight w:val="300"/>
        </w:trPr>
        <w:tc>
          <w:tcPr>
            <w:tcW w:w="8217" w:type="dxa"/>
            <w:gridSpan w:val="7"/>
            <w:shd w:val="clear" w:color="auto" w:fill="auto"/>
            <w:noWrap/>
            <w:vAlign w:val="center"/>
          </w:tcPr>
          <w:p w14:paraId="53E9EE22" w14:textId="77777777" w:rsidR="00AF3566" w:rsidRPr="00557A66" w:rsidRDefault="00AF3566" w:rsidP="00152769">
            <w:pPr>
              <w:jc w:val="center"/>
              <w:rPr>
                <w:rFonts w:ascii="Times New Roman" w:hAnsi="Times New Roman" w:cs="Times New Roman"/>
                <w:b/>
                <w:bCs/>
                <w:sz w:val="20"/>
                <w:szCs w:val="20"/>
              </w:rPr>
            </w:pPr>
            <w:r w:rsidRPr="00557A66">
              <w:rPr>
                <w:rFonts w:ascii="Times New Roman" w:hAnsi="Times New Roman" w:cs="Times New Roman"/>
                <w:b/>
                <w:bCs/>
                <w:sz w:val="24"/>
                <w:szCs w:val="24"/>
              </w:rPr>
              <w:t>TOTAL</w:t>
            </w:r>
          </w:p>
        </w:tc>
        <w:tc>
          <w:tcPr>
            <w:tcW w:w="1276" w:type="dxa"/>
            <w:vAlign w:val="center"/>
          </w:tcPr>
          <w:p w14:paraId="5061827D"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81</w:t>
            </w:r>
          </w:p>
        </w:tc>
        <w:tc>
          <w:tcPr>
            <w:tcW w:w="1284" w:type="dxa"/>
            <w:vAlign w:val="center"/>
          </w:tcPr>
          <w:p w14:paraId="47D7E41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81</w:t>
            </w:r>
          </w:p>
        </w:tc>
      </w:tr>
    </w:tbl>
    <w:tbl>
      <w:tblPr>
        <w:tblW w:w="11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46"/>
        <w:gridCol w:w="1697"/>
        <w:gridCol w:w="2015"/>
        <w:gridCol w:w="378"/>
        <w:gridCol w:w="588"/>
        <w:gridCol w:w="219"/>
        <w:gridCol w:w="632"/>
        <w:gridCol w:w="218"/>
        <w:gridCol w:w="1057"/>
        <w:gridCol w:w="219"/>
        <w:gridCol w:w="1057"/>
        <w:gridCol w:w="49"/>
        <w:gridCol w:w="20"/>
        <w:gridCol w:w="86"/>
        <w:gridCol w:w="837"/>
        <w:gridCol w:w="148"/>
        <w:gridCol w:w="25"/>
        <w:gridCol w:w="952"/>
        <w:gridCol w:w="129"/>
      </w:tblGrid>
      <w:tr w:rsidR="00AF3566" w:rsidRPr="00557A66" w14:paraId="561A964E" w14:textId="77777777" w:rsidTr="00152769">
        <w:trPr>
          <w:gridAfter w:val="1"/>
          <w:wAfter w:w="129" w:type="dxa"/>
          <w:trHeight w:val="375"/>
          <w:jc w:val="center"/>
        </w:trPr>
        <w:tc>
          <w:tcPr>
            <w:tcW w:w="10910" w:type="dxa"/>
            <w:gridSpan w:val="19"/>
            <w:shd w:val="clear" w:color="auto" w:fill="DBE5F1" w:themeFill="accent1" w:themeFillTint="33"/>
            <w:vAlign w:val="center"/>
          </w:tcPr>
          <w:p w14:paraId="6689F8CC"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ESPECIALIZADAS</w:t>
            </w:r>
          </w:p>
        </w:tc>
      </w:tr>
      <w:tr w:rsidR="00AF3566" w:rsidRPr="00557A66" w14:paraId="0574BACF" w14:textId="77777777" w:rsidTr="00152769">
        <w:trPr>
          <w:gridAfter w:val="1"/>
          <w:wAfter w:w="129" w:type="dxa"/>
          <w:trHeight w:val="375"/>
          <w:jc w:val="center"/>
        </w:trPr>
        <w:tc>
          <w:tcPr>
            <w:tcW w:w="2410" w:type="dxa"/>
            <w:gridSpan w:val="3"/>
            <w:shd w:val="clear" w:color="auto" w:fill="DBE5F1" w:themeFill="accent1" w:themeFillTint="33"/>
            <w:vAlign w:val="center"/>
          </w:tcPr>
          <w:p w14:paraId="55051343"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Unidades</w:t>
            </w:r>
          </w:p>
        </w:tc>
        <w:tc>
          <w:tcPr>
            <w:tcW w:w="2015" w:type="dxa"/>
            <w:shd w:val="clear" w:color="auto" w:fill="DBE5F1" w:themeFill="accent1" w:themeFillTint="33"/>
            <w:vAlign w:val="center"/>
          </w:tcPr>
          <w:p w14:paraId="3EC0E4E1" w14:textId="5FA1096C"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Endereço</w:t>
            </w:r>
          </w:p>
        </w:tc>
        <w:tc>
          <w:tcPr>
            <w:tcW w:w="966" w:type="dxa"/>
            <w:gridSpan w:val="2"/>
            <w:shd w:val="clear" w:color="auto" w:fill="DBE5F1" w:themeFill="accent1" w:themeFillTint="33"/>
            <w:vAlign w:val="center"/>
          </w:tcPr>
          <w:p w14:paraId="09196907"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Turno</w:t>
            </w:r>
          </w:p>
        </w:tc>
        <w:tc>
          <w:tcPr>
            <w:tcW w:w="851" w:type="dxa"/>
            <w:gridSpan w:val="2"/>
            <w:shd w:val="clear" w:color="auto" w:fill="DBE5F1" w:themeFill="accent1" w:themeFillTint="33"/>
            <w:vAlign w:val="center"/>
          </w:tcPr>
          <w:p w14:paraId="2EDEEA7D"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Carga Horária</w:t>
            </w:r>
          </w:p>
        </w:tc>
        <w:tc>
          <w:tcPr>
            <w:tcW w:w="1275" w:type="dxa"/>
            <w:gridSpan w:val="2"/>
            <w:shd w:val="clear" w:color="auto" w:fill="DBE5F1" w:themeFill="accent1" w:themeFillTint="33"/>
            <w:vAlign w:val="center"/>
          </w:tcPr>
          <w:p w14:paraId="38D6990C"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Horários</w:t>
            </w:r>
          </w:p>
        </w:tc>
        <w:tc>
          <w:tcPr>
            <w:tcW w:w="1276" w:type="dxa"/>
            <w:gridSpan w:val="2"/>
            <w:shd w:val="clear" w:color="auto" w:fill="DBE5F1" w:themeFill="accent1" w:themeFillTint="33"/>
            <w:vAlign w:val="center"/>
          </w:tcPr>
          <w:p w14:paraId="1BBA40D2"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Dias de trabalho</w:t>
            </w:r>
          </w:p>
        </w:tc>
        <w:tc>
          <w:tcPr>
            <w:tcW w:w="992" w:type="dxa"/>
            <w:gridSpan w:val="4"/>
            <w:shd w:val="clear" w:color="auto" w:fill="DBE5F1" w:themeFill="accent1" w:themeFillTint="33"/>
            <w:vAlign w:val="center"/>
          </w:tcPr>
          <w:p w14:paraId="53557B80"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Quant. de postos</w:t>
            </w:r>
          </w:p>
        </w:tc>
        <w:tc>
          <w:tcPr>
            <w:tcW w:w="1125" w:type="dxa"/>
            <w:gridSpan w:val="3"/>
            <w:shd w:val="clear" w:color="auto" w:fill="DBE5F1" w:themeFill="accent1" w:themeFillTint="33"/>
            <w:vAlign w:val="center"/>
          </w:tcPr>
          <w:p w14:paraId="116FB4B8"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Quant. Total de profissionais</w:t>
            </w:r>
          </w:p>
        </w:tc>
      </w:tr>
      <w:tr w:rsidR="00AF3566" w:rsidRPr="00557A66" w14:paraId="0EC34901" w14:textId="77777777" w:rsidTr="00152769">
        <w:trPr>
          <w:gridAfter w:val="1"/>
          <w:wAfter w:w="129" w:type="dxa"/>
          <w:trHeight w:val="300"/>
          <w:jc w:val="center"/>
        </w:trPr>
        <w:tc>
          <w:tcPr>
            <w:tcW w:w="713" w:type="dxa"/>
            <w:gridSpan w:val="2"/>
            <w:shd w:val="clear" w:color="auto" w:fill="auto"/>
            <w:noWrap/>
            <w:vAlign w:val="bottom"/>
          </w:tcPr>
          <w:p w14:paraId="6A2F4102" w14:textId="77777777" w:rsidR="00AF3566" w:rsidRPr="00557A66" w:rsidRDefault="00AF3566" w:rsidP="00107585">
            <w:pPr>
              <w:pStyle w:val="PargrafodaLista"/>
              <w:widowControl w:val="0"/>
              <w:numPr>
                <w:ilvl w:val="0"/>
                <w:numId w:val="12"/>
              </w:numPr>
              <w:autoSpaceDE w:val="0"/>
              <w:autoSpaceDN w:val="0"/>
              <w:spacing w:after="0" w:line="240" w:lineRule="auto"/>
              <w:contextualSpacing w:val="0"/>
              <w:jc w:val="center"/>
              <w:rPr>
                <w:rFonts w:ascii="Times New Roman" w:eastAsia="Times New Roman" w:hAnsi="Times New Roman" w:cs="Times New Roman"/>
                <w:sz w:val="20"/>
                <w:szCs w:val="20"/>
              </w:rPr>
            </w:pPr>
          </w:p>
        </w:tc>
        <w:tc>
          <w:tcPr>
            <w:tcW w:w="1697" w:type="dxa"/>
            <w:shd w:val="clear" w:color="auto" w:fill="auto"/>
            <w:noWrap/>
            <w:vAlign w:val="center"/>
            <w:hideMark/>
          </w:tcPr>
          <w:p w14:paraId="31DDD13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AMBULATÓRIO</w:t>
            </w:r>
          </w:p>
        </w:tc>
        <w:tc>
          <w:tcPr>
            <w:tcW w:w="2015" w:type="dxa"/>
          </w:tcPr>
          <w:p w14:paraId="25AF8BD0" w14:textId="326172BE"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Milton de Souza Pacheco nº 6 – Parque Eldorado, Maricá</w:t>
            </w:r>
          </w:p>
        </w:tc>
        <w:tc>
          <w:tcPr>
            <w:tcW w:w="966" w:type="dxa"/>
            <w:gridSpan w:val="2"/>
            <w:shd w:val="clear" w:color="auto" w:fill="auto"/>
            <w:noWrap/>
            <w:vAlign w:val="bottom"/>
          </w:tcPr>
          <w:p w14:paraId="5A936ED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auto"/>
            <w:noWrap/>
            <w:vAlign w:val="bottom"/>
          </w:tcPr>
          <w:p w14:paraId="650F5A5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vAlign w:val="center"/>
          </w:tcPr>
          <w:p w14:paraId="19096C3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198A0F3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76" w:type="dxa"/>
            <w:gridSpan w:val="2"/>
            <w:vAlign w:val="center"/>
          </w:tcPr>
          <w:p w14:paraId="60768D8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vAlign w:val="bottom"/>
          </w:tcPr>
          <w:p w14:paraId="3F1FE74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5</w:t>
            </w:r>
          </w:p>
        </w:tc>
        <w:tc>
          <w:tcPr>
            <w:tcW w:w="1125" w:type="dxa"/>
            <w:gridSpan w:val="3"/>
            <w:vAlign w:val="bottom"/>
          </w:tcPr>
          <w:p w14:paraId="45F979D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5</w:t>
            </w:r>
          </w:p>
        </w:tc>
      </w:tr>
      <w:tr w:rsidR="00AF3566" w:rsidRPr="00557A66" w14:paraId="113EBD8F" w14:textId="77777777" w:rsidTr="00152769">
        <w:trPr>
          <w:gridAfter w:val="1"/>
          <w:wAfter w:w="129" w:type="dxa"/>
          <w:trHeight w:val="300"/>
          <w:jc w:val="center"/>
        </w:trPr>
        <w:tc>
          <w:tcPr>
            <w:tcW w:w="713" w:type="dxa"/>
            <w:gridSpan w:val="2"/>
            <w:shd w:val="clear" w:color="auto" w:fill="auto"/>
            <w:noWrap/>
            <w:vAlign w:val="bottom"/>
          </w:tcPr>
          <w:p w14:paraId="74D46B6D" w14:textId="77777777" w:rsidR="00AF3566" w:rsidRPr="00557A66" w:rsidRDefault="00AF3566" w:rsidP="00107585">
            <w:pPr>
              <w:pStyle w:val="PargrafodaLista"/>
              <w:widowControl w:val="0"/>
              <w:numPr>
                <w:ilvl w:val="0"/>
                <w:numId w:val="12"/>
              </w:numPr>
              <w:autoSpaceDE w:val="0"/>
              <w:autoSpaceDN w:val="0"/>
              <w:spacing w:after="0" w:line="240" w:lineRule="auto"/>
              <w:contextualSpacing w:val="0"/>
              <w:jc w:val="center"/>
              <w:rPr>
                <w:rFonts w:ascii="Times New Roman" w:eastAsia="Times New Roman" w:hAnsi="Times New Roman" w:cs="Times New Roman"/>
                <w:sz w:val="20"/>
                <w:szCs w:val="20"/>
              </w:rPr>
            </w:pPr>
          </w:p>
        </w:tc>
        <w:tc>
          <w:tcPr>
            <w:tcW w:w="1697" w:type="dxa"/>
            <w:shd w:val="clear" w:color="auto" w:fill="auto"/>
            <w:noWrap/>
            <w:vAlign w:val="center"/>
            <w:hideMark/>
          </w:tcPr>
          <w:p w14:paraId="142A1A0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CAPS AD</w:t>
            </w:r>
          </w:p>
        </w:tc>
        <w:tc>
          <w:tcPr>
            <w:tcW w:w="2015" w:type="dxa"/>
          </w:tcPr>
          <w:p w14:paraId="2E363C77" w14:textId="5F7BA46F"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Eugênia Modesto da Silva, 107 – LT 03, QD K – Centro, Maricá.</w:t>
            </w:r>
          </w:p>
        </w:tc>
        <w:tc>
          <w:tcPr>
            <w:tcW w:w="966" w:type="dxa"/>
            <w:gridSpan w:val="2"/>
            <w:shd w:val="clear" w:color="auto" w:fill="auto"/>
            <w:noWrap/>
            <w:vAlign w:val="bottom"/>
          </w:tcPr>
          <w:p w14:paraId="71BA6F9A"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auto"/>
            <w:noWrap/>
            <w:vAlign w:val="bottom"/>
          </w:tcPr>
          <w:p w14:paraId="18586700"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vAlign w:val="center"/>
          </w:tcPr>
          <w:p w14:paraId="12742ED0" w14:textId="77777777" w:rsidR="00AF35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p w14:paraId="0E34A3CD"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hAnsi="Times New Roman" w:cs="Times New Roman"/>
                <w:sz w:val="20"/>
                <w:szCs w:val="20"/>
              </w:rPr>
              <w:t>09h às 18h</w:t>
            </w:r>
          </w:p>
        </w:tc>
        <w:tc>
          <w:tcPr>
            <w:tcW w:w="1276" w:type="dxa"/>
            <w:gridSpan w:val="2"/>
            <w:vAlign w:val="center"/>
          </w:tcPr>
          <w:p w14:paraId="147CB8D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vAlign w:val="bottom"/>
          </w:tcPr>
          <w:p w14:paraId="0FCB7030"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25" w:type="dxa"/>
            <w:gridSpan w:val="3"/>
            <w:vAlign w:val="bottom"/>
          </w:tcPr>
          <w:p w14:paraId="0A9BACBE"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F3566" w:rsidRPr="00557A66" w14:paraId="47D7E776" w14:textId="77777777" w:rsidTr="00152769">
        <w:trPr>
          <w:gridAfter w:val="1"/>
          <w:wAfter w:w="129" w:type="dxa"/>
          <w:trHeight w:val="300"/>
          <w:jc w:val="center"/>
        </w:trPr>
        <w:tc>
          <w:tcPr>
            <w:tcW w:w="713" w:type="dxa"/>
            <w:gridSpan w:val="2"/>
            <w:shd w:val="clear" w:color="auto" w:fill="auto"/>
            <w:noWrap/>
            <w:vAlign w:val="bottom"/>
          </w:tcPr>
          <w:p w14:paraId="2EFAC3D5" w14:textId="77777777" w:rsidR="00AF3566" w:rsidRPr="00557A66" w:rsidRDefault="00AF3566" w:rsidP="00107585">
            <w:pPr>
              <w:pStyle w:val="PargrafodaLista"/>
              <w:widowControl w:val="0"/>
              <w:numPr>
                <w:ilvl w:val="0"/>
                <w:numId w:val="12"/>
              </w:numPr>
              <w:autoSpaceDE w:val="0"/>
              <w:autoSpaceDN w:val="0"/>
              <w:spacing w:after="0" w:line="240" w:lineRule="auto"/>
              <w:contextualSpacing w:val="0"/>
              <w:jc w:val="center"/>
              <w:rPr>
                <w:rFonts w:ascii="Times New Roman" w:eastAsia="Times New Roman" w:hAnsi="Times New Roman" w:cs="Times New Roman"/>
                <w:sz w:val="20"/>
                <w:szCs w:val="20"/>
              </w:rPr>
            </w:pPr>
          </w:p>
        </w:tc>
        <w:tc>
          <w:tcPr>
            <w:tcW w:w="1697" w:type="dxa"/>
            <w:shd w:val="clear" w:color="auto" w:fill="auto"/>
            <w:noWrap/>
            <w:vAlign w:val="center"/>
            <w:hideMark/>
          </w:tcPr>
          <w:p w14:paraId="653794A6" w14:textId="77777777" w:rsidR="00AF3566" w:rsidRPr="00557A66" w:rsidRDefault="00AF3566" w:rsidP="00152769">
            <w:pPr>
              <w:jc w:val="center"/>
              <w:rPr>
                <w:rFonts w:ascii="Times New Roman" w:eastAsia="Times New Roman" w:hAnsi="Times New Roman" w:cs="Times New Roman"/>
                <w:sz w:val="20"/>
                <w:szCs w:val="20"/>
              </w:rPr>
            </w:pPr>
            <w:proofErr w:type="spellStart"/>
            <w:r w:rsidRPr="00557A66">
              <w:rPr>
                <w:rFonts w:ascii="Times New Roman" w:eastAsia="Times New Roman" w:hAnsi="Times New Roman" w:cs="Times New Roman"/>
                <w:sz w:val="20"/>
                <w:szCs w:val="20"/>
              </w:rPr>
              <w:t>CAPSi</w:t>
            </w:r>
            <w:proofErr w:type="spellEnd"/>
          </w:p>
        </w:tc>
        <w:tc>
          <w:tcPr>
            <w:tcW w:w="2015" w:type="dxa"/>
          </w:tcPr>
          <w:p w14:paraId="204E8F1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Eugênia Modesto da Silva, 363 - LT 01, QD H – Centro, Maricá.</w:t>
            </w:r>
          </w:p>
        </w:tc>
        <w:tc>
          <w:tcPr>
            <w:tcW w:w="966" w:type="dxa"/>
            <w:gridSpan w:val="2"/>
            <w:shd w:val="clear" w:color="auto" w:fill="auto"/>
            <w:noWrap/>
            <w:vAlign w:val="bottom"/>
          </w:tcPr>
          <w:p w14:paraId="00D3C5E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auto"/>
            <w:noWrap/>
            <w:vAlign w:val="bottom"/>
          </w:tcPr>
          <w:p w14:paraId="575B643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vAlign w:val="center"/>
          </w:tcPr>
          <w:p w14:paraId="68206826" w14:textId="77777777" w:rsidR="00AF35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p w14:paraId="3E485AC3"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hAnsi="Times New Roman" w:cs="Times New Roman"/>
                <w:sz w:val="20"/>
                <w:szCs w:val="20"/>
              </w:rPr>
              <w:t>09h às 18h</w:t>
            </w:r>
          </w:p>
        </w:tc>
        <w:tc>
          <w:tcPr>
            <w:tcW w:w="1276" w:type="dxa"/>
            <w:gridSpan w:val="2"/>
            <w:vAlign w:val="center"/>
          </w:tcPr>
          <w:p w14:paraId="78CEC65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vAlign w:val="bottom"/>
          </w:tcPr>
          <w:p w14:paraId="2F9B560A"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25" w:type="dxa"/>
            <w:gridSpan w:val="3"/>
            <w:vAlign w:val="bottom"/>
          </w:tcPr>
          <w:p w14:paraId="75408915"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F3566" w:rsidRPr="00557A66" w14:paraId="63DC5F47" w14:textId="77777777" w:rsidTr="00152769">
        <w:trPr>
          <w:gridAfter w:val="1"/>
          <w:wAfter w:w="129" w:type="dxa"/>
          <w:trHeight w:val="402"/>
          <w:jc w:val="center"/>
        </w:trPr>
        <w:tc>
          <w:tcPr>
            <w:tcW w:w="713" w:type="dxa"/>
            <w:gridSpan w:val="2"/>
            <w:vMerge w:val="restart"/>
            <w:shd w:val="clear" w:color="auto" w:fill="auto"/>
            <w:noWrap/>
            <w:vAlign w:val="bottom"/>
          </w:tcPr>
          <w:p w14:paraId="40D76505" w14:textId="77777777" w:rsidR="00AF3566" w:rsidRPr="00557A66" w:rsidRDefault="00AF3566" w:rsidP="00107585">
            <w:pPr>
              <w:pStyle w:val="PargrafodaLista"/>
              <w:widowControl w:val="0"/>
              <w:numPr>
                <w:ilvl w:val="0"/>
                <w:numId w:val="12"/>
              </w:numPr>
              <w:autoSpaceDE w:val="0"/>
              <w:autoSpaceDN w:val="0"/>
              <w:spacing w:after="0" w:line="240" w:lineRule="auto"/>
              <w:contextualSpacing w:val="0"/>
              <w:jc w:val="center"/>
              <w:rPr>
                <w:rFonts w:ascii="Times New Roman" w:eastAsia="Times New Roman" w:hAnsi="Times New Roman" w:cs="Times New Roman"/>
                <w:sz w:val="20"/>
                <w:szCs w:val="20"/>
              </w:rPr>
            </w:pPr>
          </w:p>
        </w:tc>
        <w:tc>
          <w:tcPr>
            <w:tcW w:w="1697" w:type="dxa"/>
            <w:vMerge w:val="restart"/>
            <w:shd w:val="clear" w:color="auto" w:fill="auto"/>
            <w:noWrap/>
            <w:vAlign w:val="center"/>
            <w:hideMark/>
          </w:tcPr>
          <w:p w14:paraId="224B51C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CAPS III</w:t>
            </w:r>
          </w:p>
        </w:tc>
        <w:tc>
          <w:tcPr>
            <w:tcW w:w="2015" w:type="dxa"/>
            <w:vMerge w:val="restart"/>
            <w:vAlign w:val="center"/>
          </w:tcPr>
          <w:p w14:paraId="3E8CF46B"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Clímaco Pereira, 259 - Centro, Maricá.</w:t>
            </w:r>
          </w:p>
        </w:tc>
        <w:tc>
          <w:tcPr>
            <w:tcW w:w="966" w:type="dxa"/>
            <w:gridSpan w:val="2"/>
            <w:shd w:val="clear" w:color="auto" w:fill="auto"/>
            <w:noWrap/>
            <w:vAlign w:val="bottom"/>
          </w:tcPr>
          <w:p w14:paraId="40897E6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 xml:space="preserve">12x36 </w:t>
            </w:r>
            <w:r>
              <w:rPr>
                <w:rFonts w:ascii="Times New Roman" w:eastAsia="Times New Roman" w:hAnsi="Times New Roman" w:cs="Times New Roman"/>
                <w:sz w:val="20"/>
                <w:szCs w:val="20"/>
              </w:rPr>
              <w:t>–</w:t>
            </w:r>
            <w:r w:rsidRPr="00557A66">
              <w:rPr>
                <w:rFonts w:ascii="Times New Roman" w:eastAsia="Times New Roman" w:hAnsi="Times New Roman" w:cs="Times New Roman"/>
                <w:sz w:val="20"/>
                <w:szCs w:val="20"/>
              </w:rPr>
              <w:t xml:space="preserve"> diurno</w:t>
            </w:r>
            <w:r>
              <w:rPr>
                <w:rFonts w:ascii="Times New Roman" w:eastAsia="Times New Roman" w:hAnsi="Times New Roman" w:cs="Times New Roman"/>
                <w:sz w:val="20"/>
                <w:szCs w:val="20"/>
              </w:rPr>
              <w:t xml:space="preserve"> – Dia Par</w:t>
            </w:r>
          </w:p>
        </w:tc>
        <w:tc>
          <w:tcPr>
            <w:tcW w:w="851" w:type="dxa"/>
            <w:gridSpan w:val="2"/>
            <w:shd w:val="clear" w:color="auto" w:fill="auto"/>
            <w:vAlign w:val="bottom"/>
          </w:tcPr>
          <w:p w14:paraId="75C2B42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12 horas</w:t>
            </w:r>
          </w:p>
        </w:tc>
        <w:tc>
          <w:tcPr>
            <w:tcW w:w="1275" w:type="dxa"/>
            <w:gridSpan w:val="2"/>
            <w:shd w:val="clear" w:color="auto" w:fill="auto"/>
            <w:vAlign w:val="bottom"/>
          </w:tcPr>
          <w:p w14:paraId="4985C5E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07h às 19h</w:t>
            </w:r>
          </w:p>
        </w:tc>
        <w:tc>
          <w:tcPr>
            <w:tcW w:w="1276" w:type="dxa"/>
            <w:gridSpan w:val="2"/>
            <w:shd w:val="clear" w:color="auto" w:fill="auto"/>
            <w:vAlign w:val="bottom"/>
          </w:tcPr>
          <w:p w14:paraId="2C0646CD"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Domingo a domingo</w:t>
            </w:r>
          </w:p>
        </w:tc>
        <w:tc>
          <w:tcPr>
            <w:tcW w:w="992" w:type="dxa"/>
            <w:gridSpan w:val="4"/>
            <w:shd w:val="clear" w:color="auto" w:fill="auto"/>
            <w:vAlign w:val="bottom"/>
          </w:tcPr>
          <w:p w14:paraId="07D6E112"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25" w:type="dxa"/>
            <w:gridSpan w:val="3"/>
            <w:shd w:val="clear" w:color="auto" w:fill="auto"/>
            <w:vAlign w:val="bottom"/>
          </w:tcPr>
          <w:p w14:paraId="598524A9"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F3566" w:rsidRPr="00557A66" w14:paraId="66092C10" w14:textId="77777777" w:rsidTr="00152769">
        <w:trPr>
          <w:gridAfter w:val="1"/>
          <w:wAfter w:w="129" w:type="dxa"/>
          <w:trHeight w:val="401"/>
          <w:jc w:val="center"/>
        </w:trPr>
        <w:tc>
          <w:tcPr>
            <w:tcW w:w="713" w:type="dxa"/>
            <w:gridSpan w:val="2"/>
            <w:vMerge/>
            <w:shd w:val="clear" w:color="auto" w:fill="auto"/>
            <w:noWrap/>
            <w:vAlign w:val="bottom"/>
          </w:tcPr>
          <w:p w14:paraId="1840189D" w14:textId="77777777" w:rsidR="00AF3566" w:rsidRPr="00557A66" w:rsidRDefault="00AF3566" w:rsidP="00107585">
            <w:pPr>
              <w:pStyle w:val="PargrafodaLista"/>
              <w:widowControl w:val="0"/>
              <w:numPr>
                <w:ilvl w:val="0"/>
                <w:numId w:val="12"/>
              </w:numPr>
              <w:autoSpaceDE w:val="0"/>
              <w:autoSpaceDN w:val="0"/>
              <w:spacing w:after="0" w:line="240" w:lineRule="auto"/>
              <w:contextualSpacing w:val="0"/>
              <w:jc w:val="center"/>
              <w:rPr>
                <w:rFonts w:ascii="Times New Roman" w:eastAsia="Times New Roman" w:hAnsi="Times New Roman" w:cs="Times New Roman"/>
                <w:sz w:val="20"/>
                <w:szCs w:val="20"/>
              </w:rPr>
            </w:pPr>
          </w:p>
        </w:tc>
        <w:tc>
          <w:tcPr>
            <w:tcW w:w="1697" w:type="dxa"/>
            <w:vMerge/>
            <w:shd w:val="clear" w:color="auto" w:fill="auto"/>
            <w:noWrap/>
            <w:vAlign w:val="center"/>
          </w:tcPr>
          <w:p w14:paraId="6DFCEF23" w14:textId="77777777" w:rsidR="00AF3566" w:rsidRPr="00557A66" w:rsidRDefault="00AF3566" w:rsidP="00152769">
            <w:pPr>
              <w:jc w:val="center"/>
              <w:rPr>
                <w:rFonts w:ascii="Times New Roman" w:eastAsia="Times New Roman" w:hAnsi="Times New Roman" w:cs="Times New Roman"/>
                <w:sz w:val="20"/>
                <w:szCs w:val="20"/>
              </w:rPr>
            </w:pPr>
          </w:p>
        </w:tc>
        <w:tc>
          <w:tcPr>
            <w:tcW w:w="2015" w:type="dxa"/>
            <w:vMerge/>
          </w:tcPr>
          <w:p w14:paraId="1B6F0315" w14:textId="77777777" w:rsidR="00AF3566" w:rsidRPr="00557A66" w:rsidRDefault="00AF3566" w:rsidP="00152769">
            <w:pPr>
              <w:jc w:val="center"/>
              <w:rPr>
                <w:rFonts w:ascii="Times New Roman" w:hAnsi="Times New Roman" w:cs="Times New Roman"/>
                <w:sz w:val="20"/>
                <w:szCs w:val="20"/>
              </w:rPr>
            </w:pPr>
          </w:p>
        </w:tc>
        <w:tc>
          <w:tcPr>
            <w:tcW w:w="966" w:type="dxa"/>
            <w:gridSpan w:val="2"/>
            <w:shd w:val="clear" w:color="auto" w:fill="auto"/>
            <w:noWrap/>
            <w:vAlign w:val="bottom"/>
          </w:tcPr>
          <w:p w14:paraId="0CD60FBA"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 xml:space="preserve">12x36 </w:t>
            </w:r>
            <w:r>
              <w:rPr>
                <w:rFonts w:ascii="Times New Roman" w:eastAsia="Times New Roman" w:hAnsi="Times New Roman" w:cs="Times New Roman"/>
                <w:sz w:val="20"/>
                <w:szCs w:val="20"/>
              </w:rPr>
              <w:t>–</w:t>
            </w:r>
            <w:r w:rsidRPr="00557A66">
              <w:rPr>
                <w:rFonts w:ascii="Times New Roman" w:eastAsia="Times New Roman" w:hAnsi="Times New Roman" w:cs="Times New Roman"/>
                <w:sz w:val="20"/>
                <w:szCs w:val="20"/>
              </w:rPr>
              <w:t xml:space="preserve"> diurno</w:t>
            </w:r>
            <w:r>
              <w:rPr>
                <w:rFonts w:ascii="Times New Roman" w:eastAsia="Times New Roman" w:hAnsi="Times New Roman" w:cs="Times New Roman"/>
                <w:sz w:val="20"/>
                <w:szCs w:val="20"/>
              </w:rPr>
              <w:t xml:space="preserve"> – Dia ímpar</w:t>
            </w:r>
          </w:p>
        </w:tc>
        <w:tc>
          <w:tcPr>
            <w:tcW w:w="851" w:type="dxa"/>
            <w:gridSpan w:val="2"/>
            <w:shd w:val="clear" w:color="auto" w:fill="auto"/>
            <w:vAlign w:val="bottom"/>
          </w:tcPr>
          <w:p w14:paraId="0B2616E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12 horas</w:t>
            </w:r>
          </w:p>
        </w:tc>
        <w:tc>
          <w:tcPr>
            <w:tcW w:w="1275" w:type="dxa"/>
            <w:gridSpan w:val="2"/>
            <w:shd w:val="clear" w:color="auto" w:fill="auto"/>
            <w:vAlign w:val="bottom"/>
          </w:tcPr>
          <w:p w14:paraId="4F498EE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07h às 19h</w:t>
            </w:r>
          </w:p>
        </w:tc>
        <w:tc>
          <w:tcPr>
            <w:tcW w:w="1276" w:type="dxa"/>
            <w:gridSpan w:val="2"/>
            <w:shd w:val="clear" w:color="auto" w:fill="auto"/>
            <w:vAlign w:val="bottom"/>
          </w:tcPr>
          <w:p w14:paraId="53FD39B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Domingo a domingo</w:t>
            </w:r>
          </w:p>
        </w:tc>
        <w:tc>
          <w:tcPr>
            <w:tcW w:w="992" w:type="dxa"/>
            <w:gridSpan w:val="4"/>
            <w:shd w:val="clear" w:color="auto" w:fill="auto"/>
            <w:vAlign w:val="bottom"/>
          </w:tcPr>
          <w:p w14:paraId="349B3775"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25" w:type="dxa"/>
            <w:gridSpan w:val="3"/>
            <w:shd w:val="clear" w:color="auto" w:fill="auto"/>
            <w:vAlign w:val="bottom"/>
          </w:tcPr>
          <w:p w14:paraId="41AB5C85"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F3566" w:rsidRPr="00557A66" w14:paraId="5BD74705" w14:textId="77777777" w:rsidTr="00152769">
        <w:trPr>
          <w:gridAfter w:val="1"/>
          <w:wAfter w:w="129" w:type="dxa"/>
          <w:trHeight w:val="300"/>
          <w:jc w:val="center"/>
        </w:trPr>
        <w:tc>
          <w:tcPr>
            <w:tcW w:w="713" w:type="dxa"/>
            <w:gridSpan w:val="2"/>
            <w:shd w:val="clear" w:color="auto" w:fill="auto"/>
            <w:noWrap/>
            <w:vAlign w:val="bottom"/>
          </w:tcPr>
          <w:p w14:paraId="08EC422D" w14:textId="77777777" w:rsidR="00AF3566" w:rsidRPr="00557A66" w:rsidRDefault="00AF3566" w:rsidP="00107585">
            <w:pPr>
              <w:pStyle w:val="PargrafodaLista"/>
              <w:widowControl w:val="0"/>
              <w:numPr>
                <w:ilvl w:val="0"/>
                <w:numId w:val="12"/>
              </w:numPr>
              <w:autoSpaceDE w:val="0"/>
              <w:autoSpaceDN w:val="0"/>
              <w:spacing w:after="0" w:line="240" w:lineRule="auto"/>
              <w:contextualSpacing w:val="0"/>
              <w:jc w:val="center"/>
              <w:rPr>
                <w:rFonts w:ascii="Times New Roman" w:eastAsia="Times New Roman" w:hAnsi="Times New Roman" w:cs="Times New Roman"/>
                <w:sz w:val="20"/>
                <w:szCs w:val="20"/>
              </w:rPr>
            </w:pPr>
          </w:p>
        </w:tc>
        <w:tc>
          <w:tcPr>
            <w:tcW w:w="1697" w:type="dxa"/>
            <w:shd w:val="clear" w:color="auto" w:fill="auto"/>
            <w:noWrap/>
            <w:vAlign w:val="center"/>
            <w:hideMark/>
          </w:tcPr>
          <w:p w14:paraId="6AB35C1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CDT</w:t>
            </w:r>
          </w:p>
        </w:tc>
        <w:tc>
          <w:tcPr>
            <w:tcW w:w="2015" w:type="dxa"/>
          </w:tcPr>
          <w:p w14:paraId="7DE0AA7B"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Ari Spíndola,399 – Centro, Maricá.</w:t>
            </w:r>
          </w:p>
        </w:tc>
        <w:tc>
          <w:tcPr>
            <w:tcW w:w="966" w:type="dxa"/>
            <w:gridSpan w:val="2"/>
            <w:shd w:val="clear" w:color="auto" w:fill="auto"/>
            <w:noWrap/>
            <w:vAlign w:val="bottom"/>
          </w:tcPr>
          <w:p w14:paraId="2EF91F8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auto"/>
            <w:noWrap/>
            <w:vAlign w:val="bottom"/>
          </w:tcPr>
          <w:p w14:paraId="263A643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vAlign w:val="center"/>
          </w:tcPr>
          <w:p w14:paraId="29236F5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F7342E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76" w:type="dxa"/>
            <w:gridSpan w:val="2"/>
            <w:vAlign w:val="center"/>
          </w:tcPr>
          <w:p w14:paraId="13D9AF9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vAlign w:val="bottom"/>
          </w:tcPr>
          <w:p w14:paraId="2133203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6</w:t>
            </w:r>
          </w:p>
        </w:tc>
        <w:tc>
          <w:tcPr>
            <w:tcW w:w="1125" w:type="dxa"/>
            <w:gridSpan w:val="3"/>
            <w:vAlign w:val="bottom"/>
          </w:tcPr>
          <w:p w14:paraId="41685D7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6</w:t>
            </w:r>
          </w:p>
        </w:tc>
      </w:tr>
      <w:tr w:rsidR="00AF3566" w:rsidRPr="00557A66" w14:paraId="7A665842" w14:textId="77777777" w:rsidTr="00152769">
        <w:trPr>
          <w:gridAfter w:val="1"/>
          <w:wAfter w:w="129" w:type="dxa"/>
          <w:trHeight w:val="300"/>
          <w:jc w:val="center"/>
        </w:trPr>
        <w:tc>
          <w:tcPr>
            <w:tcW w:w="713" w:type="dxa"/>
            <w:gridSpan w:val="2"/>
            <w:shd w:val="clear" w:color="auto" w:fill="auto"/>
            <w:noWrap/>
            <w:vAlign w:val="bottom"/>
          </w:tcPr>
          <w:p w14:paraId="6CCC7703" w14:textId="77777777" w:rsidR="00AF3566" w:rsidRPr="00557A66" w:rsidRDefault="00AF3566" w:rsidP="00107585">
            <w:pPr>
              <w:pStyle w:val="PargrafodaLista"/>
              <w:widowControl w:val="0"/>
              <w:numPr>
                <w:ilvl w:val="0"/>
                <w:numId w:val="12"/>
              </w:numPr>
              <w:autoSpaceDE w:val="0"/>
              <w:autoSpaceDN w:val="0"/>
              <w:spacing w:after="0" w:line="240" w:lineRule="auto"/>
              <w:contextualSpacing w:val="0"/>
              <w:jc w:val="center"/>
              <w:rPr>
                <w:rFonts w:ascii="Times New Roman" w:eastAsia="Times New Roman" w:hAnsi="Times New Roman" w:cs="Times New Roman"/>
                <w:sz w:val="20"/>
                <w:szCs w:val="20"/>
              </w:rPr>
            </w:pPr>
          </w:p>
        </w:tc>
        <w:tc>
          <w:tcPr>
            <w:tcW w:w="1697" w:type="dxa"/>
            <w:shd w:val="clear" w:color="auto" w:fill="auto"/>
            <w:noWrap/>
            <w:vAlign w:val="center"/>
          </w:tcPr>
          <w:p w14:paraId="7AFE930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CRAD</w:t>
            </w:r>
          </w:p>
        </w:tc>
        <w:tc>
          <w:tcPr>
            <w:tcW w:w="2015" w:type="dxa"/>
          </w:tcPr>
          <w:p w14:paraId="135AF41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shd w:val="clear" w:color="auto" w:fill="FFFFFF"/>
              </w:rPr>
              <w:t>Av. Roberto Silveira, 2158 - Flamengo, Maricá - RJ, 24900-000</w:t>
            </w:r>
          </w:p>
        </w:tc>
        <w:tc>
          <w:tcPr>
            <w:tcW w:w="966" w:type="dxa"/>
            <w:gridSpan w:val="2"/>
            <w:shd w:val="clear" w:color="auto" w:fill="auto"/>
            <w:noWrap/>
            <w:vAlign w:val="bottom"/>
          </w:tcPr>
          <w:p w14:paraId="23521482"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auto"/>
            <w:noWrap/>
            <w:vAlign w:val="bottom"/>
          </w:tcPr>
          <w:p w14:paraId="1EE97B06"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vAlign w:val="center"/>
          </w:tcPr>
          <w:p w14:paraId="7E2146B4"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276" w:type="dxa"/>
            <w:gridSpan w:val="2"/>
            <w:vAlign w:val="center"/>
          </w:tcPr>
          <w:p w14:paraId="5DA26A1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vAlign w:val="bottom"/>
          </w:tcPr>
          <w:p w14:paraId="3ACBDFA0"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3</w:t>
            </w:r>
          </w:p>
        </w:tc>
        <w:tc>
          <w:tcPr>
            <w:tcW w:w="1125" w:type="dxa"/>
            <w:gridSpan w:val="3"/>
            <w:vAlign w:val="bottom"/>
          </w:tcPr>
          <w:p w14:paraId="3A4EC19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3</w:t>
            </w:r>
          </w:p>
        </w:tc>
      </w:tr>
      <w:tr w:rsidR="00AF3566" w:rsidRPr="00557A66" w14:paraId="3504D690" w14:textId="77777777" w:rsidTr="00152769">
        <w:trPr>
          <w:gridAfter w:val="1"/>
          <w:wAfter w:w="129" w:type="dxa"/>
          <w:trHeight w:val="300"/>
          <w:jc w:val="center"/>
        </w:trPr>
        <w:tc>
          <w:tcPr>
            <w:tcW w:w="713" w:type="dxa"/>
            <w:gridSpan w:val="2"/>
            <w:shd w:val="clear" w:color="auto" w:fill="auto"/>
            <w:noWrap/>
            <w:vAlign w:val="bottom"/>
          </w:tcPr>
          <w:p w14:paraId="4354CCF8" w14:textId="77777777" w:rsidR="00AF3566" w:rsidRPr="00557A66" w:rsidRDefault="00AF3566" w:rsidP="00107585">
            <w:pPr>
              <w:pStyle w:val="PargrafodaLista"/>
              <w:widowControl w:val="0"/>
              <w:numPr>
                <w:ilvl w:val="0"/>
                <w:numId w:val="12"/>
              </w:numPr>
              <w:autoSpaceDE w:val="0"/>
              <w:autoSpaceDN w:val="0"/>
              <w:spacing w:after="0" w:line="240" w:lineRule="auto"/>
              <w:contextualSpacing w:val="0"/>
              <w:jc w:val="center"/>
              <w:rPr>
                <w:rFonts w:ascii="Times New Roman" w:eastAsia="Times New Roman" w:hAnsi="Times New Roman" w:cs="Times New Roman"/>
                <w:sz w:val="20"/>
                <w:szCs w:val="20"/>
              </w:rPr>
            </w:pPr>
          </w:p>
        </w:tc>
        <w:tc>
          <w:tcPr>
            <w:tcW w:w="1697" w:type="dxa"/>
            <w:shd w:val="clear" w:color="auto" w:fill="auto"/>
            <w:noWrap/>
            <w:vAlign w:val="center"/>
          </w:tcPr>
          <w:p w14:paraId="27481CA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SAD</w:t>
            </w:r>
          </w:p>
        </w:tc>
        <w:tc>
          <w:tcPr>
            <w:tcW w:w="2015" w:type="dxa"/>
          </w:tcPr>
          <w:p w14:paraId="147F6B30"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Rua Domício da Gama, 433, Centro</w:t>
            </w:r>
            <w:r w:rsidRPr="00557A66">
              <w:rPr>
                <w:rFonts w:ascii="Times New Roman" w:hAnsi="Times New Roman" w:cs="Times New Roman"/>
                <w:sz w:val="20"/>
                <w:szCs w:val="20"/>
              </w:rPr>
              <w:br/>
              <w:t>Maricá, Rio de Janeiro, 24902-035</w:t>
            </w:r>
          </w:p>
        </w:tc>
        <w:tc>
          <w:tcPr>
            <w:tcW w:w="966" w:type="dxa"/>
            <w:gridSpan w:val="2"/>
            <w:shd w:val="clear" w:color="auto" w:fill="auto"/>
            <w:noWrap/>
            <w:vAlign w:val="bottom"/>
          </w:tcPr>
          <w:p w14:paraId="773FDF5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auto"/>
            <w:noWrap/>
            <w:vAlign w:val="bottom"/>
          </w:tcPr>
          <w:p w14:paraId="6867CA5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vAlign w:val="center"/>
          </w:tcPr>
          <w:p w14:paraId="70CA8595"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08h às 17h</w:t>
            </w:r>
          </w:p>
        </w:tc>
        <w:tc>
          <w:tcPr>
            <w:tcW w:w="1276" w:type="dxa"/>
            <w:gridSpan w:val="2"/>
            <w:vAlign w:val="center"/>
          </w:tcPr>
          <w:p w14:paraId="24738963"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vAlign w:val="bottom"/>
          </w:tcPr>
          <w:p w14:paraId="7F6A4FF0"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c>
          <w:tcPr>
            <w:tcW w:w="1125" w:type="dxa"/>
            <w:gridSpan w:val="3"/>
            <w:vAlign w:val="bottom"/>
          </w:tcPr>
          <w:p w14:paraId="2C89942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r>
      <w:tr w:rsidR="00AF3566" w:rsidRPr="00557A66" w14:paraId="320F7A4F" w14:textId="77777777" w:rsidTr="00152769">
        <w:trPr>
          <w:gridAfter w:val="1"/>
          <w:wAfter w:w="129" w:type="dxa"/>
          <w:trHeight w:val="300"/>
          <w:jc w:val="center"/>
        </w:trPr>
        <w:tc>
          <w:tcPr>
            <w:tcW w:w="713" w:type="dxa"/>
            <w:gridSpan w:val="2"/>
            <w:shd w:val="clear" w:color="auto" w:fill="auto"/>
            <w:noWrap/>
            <w:vAlign w:val="bottom"/>
          </w:tcPr>
          <w:p w14:paraId="15A80F9B" w14:textId="77777777" w:rsidR="00AF3566" w:rsidRPr="00557A66" w:rsidRDefault="00AF3566" w:rsidP="00152769">
            <w:pPr>
              <w:ind w:left="67"/>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42.</w:t>
            </w:r>
          </w:p>
        </w:tc>
        <w:tc>
          <w:tcPr>
            <w:tcW w:w="1697" w:type="dxa"/>
            <w:shd w:val="clear" w:color="auto" w:fill="auto"/>
            <w:noWrap/>
            <w:vAlign w:val="center"/>
            <w:hideMark/>
          </w:tcPr>
          <w:p w14:paraId="6B6B771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CENTRO MAT. INFANTIL</w:t>
            </w:r>
          </w:p>
        </w:tc>
        <w:tc>
          <w:tcPr>
            <w:tcW w:w="2015" w:type="dxa"/>
          </w:tcPr>
          <w:p w14:paraId="14C56A2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Clímaco Pereira, 375 – Centro, Maricá.</w:t>
            </w:r>
          </w:p>
        </w:tc>
        <w:tc>
          <w:tcPr>
            <w:tcW w:w="966" w:type="dxa"/>
            <w:gridSpan w:val="2"/>
            <w:shd w:val="clear" w:color="auto" w:fill="auto"/>
            <w:noWrap/>
            <w:vAlign w:val="bottom"/>
          </w:tcPr>
          <w:p w14:paraId="7486331B"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FFFFFF" w:themeFill="background1"/>
            <w:noWrap/>
            <w:vAlign w:val="bottom"/>
          </w:tcPr>
          <w:p w14:paraId="5B6383F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shd w:val="clear" w:color="auto" w:fill="FFFFFF" w:themeFill="background1"/>
            <w:vAlign w:val="center"/>
          </w:tcPr>
          <w:p w14:paraId="13C9E5E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385CCF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76" w:type="dxa"/>
            <w:gridSpan w:val="2"/>
            <w:shd w:val="clear" w:color="auto" w:fill="FFFFFF" w:themeFill="background1"/>
            <w:vAlign w:val="center"/>
          </w:tcPr>
          <w:p w14:paraId="7F144DA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shd w:val="clear" w:color="auto" w:fill="FFFFFF" w:themeFill="background1"/>
            <w:vAlign w:val="bottom"/>
          </w:tcPr>
          <w:p w14:paraId="48F5106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3</w:t>
            </w:r>
          </w:p>
        </w:tc>
        <w:tc>
          <w:tcPr>
            <w:tcW w:w="1125" w:type="dxa"/>
            <w:gridSpan w:val="3"/>
            <w:shd w:val="clear" w:color="auto" w:fill="FFFFFF" w:themeFill="background1"/>
            <w:vAlign w:val="bottom"/>
          </w:tcPr>
          <w:p w14:paraId="7C82695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3</w:t>
            </w:r>
          </w:p>
        </w:tc>
      </w:tr>
      <w:tr w:rsidR="00AF3566" w:rsidRPr="00557A66" w14:paraId="5FB640FB" w14:textId="77777777" w:rsidTr="00152769">
        <w:trPr>
          <w:gridAfter w:val="1"/>
          <w:wAfter w:w="129" w:type="dxa"/>
          <w:trHeight w:val="300"/>
          <w:jc w:val="center"/>
        </w:trPr>
        <w:tc>
          <w:tcPr>
            <w:tcW w:w="713" w:type="dxa"/>
            <w:gridSpan w:val="2"/>
            <w:shd w:val="clear" w:color="auto" w:fill="auto"/>
            <w:noWrap/>
            <w:vAlign w:val="bottom"/>
          </w:tcPr>
          <w:p w14:paraId="16D3E492" w14:textId="77777777" w:rsidR="00AF3566" w:rsidRPr="00557A66" w:rsidRDefault="00AF3566" w:rsidP="00152769">
            <w:pPr>
              <w:ind w:left="67"/>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43.</w:t>
            </w:r>
          </w:p>
        </w:tc>
        <w:tc>
          <w:tcPr>
            <w:tcW w:w="1697" w:type="dxa"/>
            <w:shd w:val="clear" w:color="auto" w:fill="auto"/>
            <w:noWrap/>
            <w:vAlign w:val="bottom"/>
            <w:hideMark/>
          </w:tcPr>
          <w:p w14:paraId="59F46D8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CEO BOQUEIRÃO</w:t>
            </w:r>
          </w:p>
        </w:tc>
        <w:tc>
          <w:tcPr>
            <w:tcW w:w="2015" w:type="dxa"/>
          </w:tcPr>
          <w:p w14:paraId="111AF8F7" w14:textId="2560261F"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 xml:space="preserve">Av. </w:t>
            </w:r>
            <w:proofErr w:type="spellStart"/>
            <w:r w:rsidRPr="00557A66">
              <w:rPr>
                <w:rFonts w:ascii="Times New Roman" w:hAnsi="Times New Roman" w:cs="Times New Roman"/>
                <w:sz w:val="20"/>
                <w:szCs w:val="20"/>
              </w:rPr>
              <w:t>Pref</w:t>
            </w:r>
            <w:proofErr w:type="spellEnd"/>
            <w:r w:rsidRPr="00557A66">
              <w:rPr>
                <w:rFonts w:ascii="Times New Roman" w:hAnsi="Times New Roman" w:cs="Times New Roman"/>
                <w:sz w:val="20"/>
                <w:szCs w:val="20"/>
              </w:rPr>
              <w:t xml:space="preserve"> Ivan </w:t>
            </w:r>
            <w:proofErr w:type="spellStart"/>
            <w:r w:rsidRPr="00557A66">
              <w:rPr>
                <w:rFonts w:ascii="Times New Roman" w:hAnsi="Times New Roman" w:cs="Times New Roman"/>
                <w:sz w:val="20"/>
                <w:szCs w:val="20"/>
              </w:rPr>
              <w:t>Mundin</w:t>
            </w:r>
            <w:proofErr w:type="spellEnd"/>
            <w:r w:rsidRPr="00557A66">
              <w:rPr>
                <w:rFonts w:ascii="Times New Roman" w:hAnsi="Times New Roman" w:cs="Times New Roman"/>
                <w:sz w:val="20"/>
                <w:szCs w:val="20"/>
              </w:rPr>
              <w:t xml:space="preserve"> ,737 – </w:t>
            </w:r>
            <w:proofErr w:type="spellStart"/>
            <w:r w:rsidRPr="00557A66">
              <w:rPr>
                <w:rFonts w:ascii="Times New Roman" w:hAnsi="Times New Roman" w:cs="Times New Roman"/>
                <w:sz w:val="20"/>
                <w:szCs w:val="20"/>
              </w:rPr>
              <w:t>Boquerão</w:t>
            </w:r>
            <w:proofErr w:type="spellEnd"/>
            <w:r w:rsidRPr="00557A66">
              <w:rPr>
                <w:rFonts w:ascii="Times New Roman" w:hAnsi="Times New Roman" w:cs="Times New Roman"/>
                <w:sz w:val="20"/>
                <w:szCs w:val="20"/>
              </w:rPr>
              <w:t xml:space="preserve"> – Maricá.</w:t>
            </w:r>
          </w:p>
        </w:tc>
        <w:tc>
          <w:tcPr>
            <w:tcW w:w="966" w:type="dxa"/>
            <w:gridSpan w:val="2"/>
            <w:shd w:val="clear" w:color="auto" w:fill="auto"/>
            <w:noWrap/>
            <w:vAlign w:val="bottom"/>
          </w:tcPr>
          <w:p w14:paraId="52CDC730"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auto"/>
            <w:noWrap/>
            <w:vAlign w:val="bottom"/>
          </w:tcPr>
          <w:p w14:paraId="3B5F63C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vAlign w:val="center"/>
          </w:tcPr>
          <w:p w14:paraId="55831C2F"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21DD29F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76" w:type="dxa"/>
            <w:gridSpan w:val="2"/>
            <w:vAlign w:val="center"/>
          </w:tcPr>
          <w:p w14:paraId="3C9EC77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vAlign w:val="bottom"/>
          </w:tcPr>
          <w:p w14:paraId="3257BE1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2</w:t>
            </w:r>
          </w:p>
        </w:tc>
        <w:tc>
          <w:tcPr>
            <w:tcW w:w="1125" w:type="dxa"/>
            <w:gridSpan w:val="3"/>
            <w:vAlign w:val="bottom"/>
          </w:tcPr>
          <w:p w14:paraId="6B2403E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2</w:t>
            </w:r>
          </w:p>
        </w:tc>
      </w:tr>
      <w:tr w:rsidR="00AF3566" w:rsidRPr="00557A66" w14:paraId="6F4D89FE" w14:textId="77777777" w:rsidTr="00152769">
        <w:trPr>
          <w:gridAfter w:val="1"/>
          <w:wAfter w:w="129" w:type="dxa"/>
          <w:trHeight w:val="300"/>
          <w:jc w:val="center"/>
        </w:trPr>
        <w:tc>
          <w:tcPr>
            <w:tcW w:w="713" w:type="dxa"/>
            <w:gridSpan w:val="2"/>
            <w:shd w:val="clear" w:color="auto" w:fill="auto"/>
            <w:noWrap/>
            <w:vAlign w:val="bottom"/>
          </w:tcPr>
          <w:p w14:paraId="6DE7C076" w14:textId="77777777" w:rsidR="00AF3566" w:rsidRPr="00557A66" w:rsidRDefault="00AF3566" w:rsidP="00152769">
            <w:pPr>
              <w:ind w:left="67"/>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44.</w:t>
            </w:r>
          </w:p>
        </w:tc>
        <w:tc>
          <w:tcPr>
            <w:tcW w:w="1697" w:type="dxa"/>
            <w:shd w:val="clear" w:color="auto" w:fill="auto"/>
            <w:noWrap/>
            <w:vAlign w:val="center"/>
            <w:hideMark/>
          </w:tcPr>
          <w:p w14:paraId="6ECF628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CEO ITAIPUAÇU</w:t>
            </w:r>
          </w:p>
        </w:tc>
        <w:tc>
          <w:tcPr>
            <w:tcW w:w="2015" w:type="dxa"/>
          </w:tcPr>
          <w:p w14:paraId="2504CCC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 xml:space="preserve">Rua professor Cardoso de Menezes antiga rua 1 </w:t>
            </w:r>
            <w:proofErr w:type="spellStart"/>
            <w:r w:rsidRPr="00557A66">
              <w:rPr>
                <w:rFonts w:ascii="Times New Roman" w:eastAsia="Times New Roman" w:hAnsi="Times New Roman" w:cs="Times New Roman"/>
                <w:sz w:val="20"/>
                <w:szCs w:val="20"/>
              </w:rPr>
              <w:t>Lt</w:t>
            </w:r>
            <w:proofErr w:type="spellEnd"/>
            <w:r w:rsidRPr="00557A66">
              <w:rPr>
                <w:rFonts w:ascii="Times New Roman" w:eastAsia="Times New Roman" w:hAnsi="Times New Roman" w:cs="Times New Roman"/>
                <w:sz w:val="20"/>
                <w:szCs w:val="20"/>
              </w:rPr>
              <w:t xml:space="preserve">: 15 </w:t>
            </w:r>
            <w:proofErr w:type="spellStart"/>
            <w:r w:rsidRPr="00557A66">
              <w:rPr>
                <w:rFonts w:ascii="Times New Roman" w:eastAsia="Times New Roman" w:hAnsi="Times New Roman" w:cs="Times New Roman"/>
                <w:sz w:val="20"/>
                <w:szCs w:val="20"/>
              </w:rPr>
              <w:t>Qd</w:t>
            </w:r>
            <w:proofErr w:type="spellEnd"/>
            <w:r w:rsidRPr="00557A66">
              <w:rPr>
                <w:rFonts w:ascii="Times New Roman" w:eastAsia="Times New Roman" w:hAnsi="Times New Roman" w:cs="Times New Roman"/>
                <w:sz w:val="20"/>
                <w:szCs w:val="20"/>
              </w:rPr>
              <w:t xml:space="preserve"> 133 loteamento Jardim atlântico – Maricá.</w:t>
            </w:r>
          </w:p>
        </w:tc>
        <w:tc>
          <w:tcPr>
            <w:tcW w:w="966" w:type="dxa"/>
            <w:gridSpan w:val="2"/>
            <w:shd w:val="clear" w:color="auto" w:fill="auto"/>
            <w:noWrap/>
            <w:vAlign w:val="bottom"/>
          </w:tcPr>
          <w:p w14:paraId="4431F85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auto"/>
            <w:noWrap/>
            <w:vAlign w:val="bottom"/>
          </w:tcPr>
          <w:p w14:paraId="4C1104F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vAlign w:val="center"/>
          </w:tcPr>
          <w:p w14:paraId="43F825A9"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21C9AB7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76" w:type="dxa"/>
            <w:gridSpan w:val="2"/>
            <w:vAlign w:val="center"/>
          </w:tcPr>
          <w:p w14:paraId="50C4FE9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vAlign w:val="bottom"/>
          </w:tcPr>
          <w:p w14:paraId="30674CA2"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w:t>
            </w:r>
          </w:p>
        </w:tc>
        <w:tc>
          <w:tcPr>
            <w:tcW w:w="1125" w:type="dxa"/>
            <w:gridSpan w:val="3"/>
            <w:vAlign w:val="bottom"/>
          </w:tcPr>
          <w:p w14:paraId="05F3A6AA"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w:t>
            </w:r>
          </w:p>
        </w:tc>
      </w:tr>
      <w:tr w:rsidR="00AF3566" w:rsidRPr="00557A66" w14:paraId="2B48B728" w14:textId="77777777" w:rsidTr="00152769">
        <w:trPr>
          <w:gridAfter w:val="1"/>
          <w:wAfter w:w="129" w:type="dxa"/>
          <w:trHeight w:val="300"/>
          <w:jc w:val="center"/>
        </w:trPr>
        <w:tc>
          <w:tcPr>
            <w:tcW w:w="713" w:type="dxa"/>
            <w:gridSpan w:val="2"/>
            <w:shd w:val="clear" w:color="auto" w:fill="auto"/>
            <w:noWrap/>
            <w:vAlign w:val="bottom"/>
          </w:tcPr>
          <w:p w14:paraId="0CB3C4FF" w14:textId="77777777" w:rsidR="00AF3566" w:rsidRPr="00557A66" w:rsidRDefault="00AF3566" w:rsidP="00152769">
            <w:pPr>
              <w:ind w:left="67"/>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45.</w:t>
            </w:r>
          </w:p>
        </w:tc>
        <w:tc>
          <w:tcPr>
            <w:tcW w:w="1697" w:type="dxa"/>
            <w:shd w:val="clear" w:color="auto" w:fill="auto"/>
            <w:noWrap/>
            <w:vAlign w:val="bottom"/>
            <w:hideMark/>
          </w:tcPr>
          <w:p w14:paraId="6799178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SAE-ARAÇATIBA</w:t>
            </w:r>
          </w:p>
        </w:tc>
        <w:tc>
          <w:tcPr>
            <w:tcW w:w="2015" w:type="dxa"/>
          </w:tcPr>
          <w:p w14:paraId="77281B9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Rua Jovino Duarte de Oliveira, 2142 – Centro, Maricá</w:t>
            </w:r>
          </w:p>
        </w:tc>
        <w:tc>
          <w:tcPr>
            <w:tcW w:w="966" w:type="dxa"/>
            <w:gridSpan w:val="2"/>
            <w:shd w:val="clear" w:color="auto" w:fill="auto"/>
            <w:noWrap/>
            <w:vAlign w:val="bottom"/>
          </w:tcPr>
          <w:p w14:paraId="58B7344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1" w:type="dxa"/>
            <w:gridSpan w:val="2"/>
            <w:shd w:val="clear" w:color="auto" w:fill="auto"/>
            <w:noWrap/>
            <w:vAlign w:val="bottom"/>
          </w:tcPr>
          <w:p w14:paraId="075CE86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5" w:type="dxa"/>
            <w:gridSpan w:val="2"/>
            <w:vAlign w:val="center"/>
          </w:tcPr>
          <w:p w14:paraId="124C66C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180F8BFB"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76" w:type="dxa"/>
            <w:gridSpan w:val="2"/>
            <w:vAlign w:val="center"/>
          </w:tcPr>
          <w:p w14:paraId="2779CBB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992" w:type="dxa"/>
            <w:gridSpan w:val="4"/>
            <w:vAlign w:val="bottom"/>
          </w:tcPr>
          <w:p w14:paraId="0687FEED"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3</w:t>
            </w:r>
          </w:p>
        </w:tc>
        <w:tc>
          <w:tcPr>
            <w:tcW w:w="1125" w:type="dxa"/>
            <w:gridSpan w:val="3"/>
            <w:vAlign w:val="bottom"/>
          </w:tcPr>
          <w:p w14:paraId="2A4B715D"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3</w:t>
            </w:r>
          </w:p>
        </w:tc>
      </w:tr>
      <w:tr w:rsidR="00AF3566" w:rsidRPr="00557A66" w14:paraId="09449059" w14:textId="77777777" w:rsidTr="00152769">
        <w:trPr>
          <w:gridAfter w:val="1"/>
          <w:wAfter w:w="129" w:type="dxa"/>
          <w:trHeight w:val="300"/>
          <w:jc w:val="center"/>
        </w:trPr>
        <w:tc>
          <w:tcPr>
            <w:tcW w:w="8862" w:type="dxa"/>
            <w:gridSpan w:val="14"/>
            <w:shd w:val="clear" w:color="auto" w:fill="auto"/>
            <w:noWrap/>
            <w:vAlign w:val="bottom"/>
          </w:tcPr>
          <w:p w14:paraId="1FA7401E" w14:textId="77777777" w:rsidR="00AF3566" w:rsidRPr="00557A66" w:rsidRDefault="00AF3566" w:rsidP="00152769">
            <w:pPr>
              <w:jc w:val="center"/>
              <w:rPr>
                <w:rFonts w:ascii="Times New Roman" w:hAnsi="Times New Roman" w:cs="Times New Roman"/>
                <w:b/>
                <w:bCs/>
                <w:sz w:val="20"/>
                <w:szCs w:val="20"/>
              </w:rPr>
            </w:pPr>
            <w:r w:rsidRPr="00557A66">
              <w:rPr>
                <w:rFonts w:ascii="Times New Roman" w:hAnsi="Times New Roman" w:cs="Times New Roman"/>
                <w:b/>
                <w:bCs/>
                <w:sz w:val="24"/>
                <w:szCs w:val="24"/>
              </w:rPr>
              <w:t>TOTAL</w:t>
            </w:r>
          </w:p>
        </w:tc>
        <w:tc>
          <w:tcPr>
            <w:tcW w:w="923" w:type="dxa"/>
            <w:gridSpan w:val="2"/>
          </w:tcPr>
          <w:p w14:paraId="6E53766B"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125" w:type="dxa"/>
            <w:gridSpan w:val="3"/>
            <w:vAlign w:val="bottom"/>
          </w:tcPr>
          <w:p w14:paraId="12F2D79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3</w:t>
            </w:r>
            <w:r>
              <w:rPr>
                <w:rFonts w:ascii="Times New Roman" w:eastAsia="Times New Roman" w:hAnsi="Times New Roman" w:cs="Times New Roman"/>
                <w:sz w:val="20"/>
                <w:szCs w:val="20"/>
              </w:rPr>
              <w:t>5</w:t>
            </w:r>
          </w:p>
        </w:tc>
      </w:tr>
      <w:tr w:rsidR="00AF3566" w:rsidRPr="00557A66" w14:paraId="5724ACFD" w14:textId="77777777" w:rsidTr="00152769">
        <w:trPr>
          <w:trHeight w:val="375"/>
          <w:jc w:val="center"/>
        </w:trPr>
        <w:tc>
          <w:tcPr>
            <w:tcW w:w="11039" w:type="dxa"/>
            <w:gridSpan w:val="20"/>
            <w:tcBorders>
              <w:top w:val="nil"/>
              <w:left w:val="nil"/>
              <w:bottom w:val="single" w:sz="4" w:space="0" w:color="auto"/>
              <w:right w:val="nil"/>
            </w:tcBorders>
            <w:shd w:val="clear" w:color="auto" w:fill="auto"/>
          </w:tcPr>
          <w:p w14:paraId="7327C104"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p>
        </w:tc>
      </w:tr>
      <w:tr w:rsidR="00AF3566" w:rsidRPr="00557A66" w14:paraId="133103AF" w14:textId="77777777" w:rsidTr="00152769">
        <w:trPr>
          <w:trHeight w:val="375"/>
          <w:jc w:val="center"/>
        </w:trPr>
        <w:tc>
          <w:tcPr>
            <w:tcW w:w="11039" w:type="dxa"/>
            <w:gridSpan w:val="20"/>
            <w:tcBorders>
              <w:top w:val="single" w:sz="4" w:space="0" w:color="auto"/>
            </w:tcBorders>
            <w:shd w:val="clear" w:color="auto" w:fill="DBE5F1" w:themeFill="accent1" w:themeFillTint="33"/>
            <w:vAlign w:val="center"/>
          </w:tcPr>
          <w:p w14:paraId="6B6EC2B8"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GALPÕES BAMBUI</w:t>
            </w:r>
          </w:p>
        </w:tc>
      </w:tr>
      <w:tr w:rsidR="00AF3566" w:rsidRPr="00557A66" w14:paraId="5FBBC7B4" w14:textId="77777777" w:rsidTr="00152769">
        <w:trPr>
          <w:trHeight w:val="375"/>
          <w:jc w:val="center"/>
        </w:trPr>
        <w:tc>
          <w:tcPr>
            <w:tcW w:w="2410" w:type="dxa"/>
            <w:gridSpan w:val="3"/>
            <w:shd w:val="clear" w:color="auto" w:fill="DBE5F1" w:themeFill="accent1" w:themeFillTint="33"/>
            <w:vAlign w:val="center"/>
          </w:tcPr>
          <w:p w14:paraId="5A670758"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Unidades</w:t>
            </w:r>
          </w:p>
        </w:tc>
        <w:tc>
          <w:tcPr>
            <w:tcW w:w="2393" w:type="dxa"/>
            <w:gridSpan w:val="2"/>
            <w:shd w:val="clear" w:color="auto" w:fill="DBE5F1" w:themeFill="accent1" w:themeFillTint="33"/>
            <w:vAlign w:val="center"/>
          </w:tcPr>
          <w:p w14:paraId="3D91B2B4"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Endereço</w:t>
            </w:r>
          </w:p>
        </w:tc>
        <w:tc>
          <w:tcPr>
            <w:tcW w:w="807" w:type="dxa"/>
            <w:gridSpan w:val="2"/>
            <w:shd w:val="clear" w:color="auto" w:fill="DBE5F1" w:themeFill="accent1" w:themeFillTint="33"/>
            <w:vAlign w:val="center"/>
          </w:tcPr>
          <w:p w14:paraId="19818746"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Turno</w:t>
            </w:r>
          </w:p>
        </w:tc>
        <w:tc>
          <w:tcPr>
            <w:tcW w:w="850" w:type="dxa"/>
            <w:gridSpan w:val="2"/>
            <w:shd w:val="clear" w:color="auto" w:fill="DBE5F1" w:themeFill="accent1" w:themeFillTint="33"/>
            <w:vAlign w:val="center"/>
          </w:tcPr>
          <w:p w14:paraId="192F40C7"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Carga Horária</w:t>
            </w:r>
          </w:p>
        </w:tc>
        <w:tc>
          <w:tcPr>
            <w:tcW w:w="1276" w:type="dxa"/>
            <w:gridSpan w:val="2"/>
            <w:shd w:val="clear" w:color="auto" w:fill="DBE5F1" w:themeFill="accent1" w:themeFillTint="33"/>
            <w:vAlign w:val="center"/>
          </w:tcPr>
          <w:p w14:paraId="44D4DC8C"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Horários</w:t>
            </w:r>
          </w:p>
        </w:tc>
        <w:tc>
          <w:tcPr>
            <w:tcW w:w="1212" w:type="dxa"/>
            <w:gridSpan w:val="4"/>
            <w:shd w:val="clear" w:color="auto" w:fill="DBE5F1" w:themeFill="accent1" w:themeFillTint="33"/>
            <w:vAlign w:val="center"/>
          </w:tcPr>
          <w:p w14:paraId="351DC0ED"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Dias de trabalho</w:t>
            </w:r>
          </w:p>
        </w:tc>
        <w:tc>
          <w:tcPr>
            <w:tcW w:w="1010" w:type="dxa"/>
            <w:gridSpan w:val="3"/>
            <w:shd w:val="clear" w:color="auto" w:fill="DBE5F1" w:themeFill="accent1" w:themeFillTint="33"/>
            <w:vAlign w:val="center"/>
          </w:tcPr>
          <w:p w14:paraId="517F044F"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Quant. de postos</w:t>
            </w:r>
          </w:p>
        </w:tc>
        <w:tc>
          <w:tcPr>
            <w:tcW w:w="1081" w:type="dxa"/>
            <w:gridSpan w:val="2"/>
            <w:shd w:val="clear" w:color="auto" w:fill="DBE5F1" w:themeFill="accent1" w:themeFillTint="33"/>
            <w:vAlign w:val="center"/>
          </w:tcPr>
          <w:p w14:paraId="10D53E18" w14:textId="77777777" w:rsidR="00AF3566" w:rsidRPr="00557A66" w:rsidRDefault="00AF3566" w:rsidP="00152769">
            <w:pPr>
              <w:ind w:left="-313" w:firstLine="313"/>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Quant. Total de profissionais</w:t>
            </w:r>
          </w:p>
        </w:tc>
      </w:tr>
      <w:tr w:rsidR="00AF3566" w:rsidRPr="00557A66" w14:paraId="04CD4AA3" w14:textId="77777777" w:rsidTr="00152769">
        <w:trPr>
          <w:trHeight w:val="300"/>
          <w:jc w:val="center"/>
        </w:trPr>
        <w:tc>
          <w:tcPr>
            <w:tcW w:w="567" w:type="dxa"/>
            <w:shd w:val="clear" w:color="auto" w:fill="auto"/>
            <w:noWrap/>
            <w:vAlign w:val="bottom"/>
          </w:tcPr>
          <w:p w14:paraId="41E92BF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46.</w:t>
            </w:r>
          </w:p>
        </w:tc>
        <w:tc>
          <w:tcPr>
            <w:tcW w:w="1843" w:type="dxa"/>
            <w:gridSpan w:val="2"/>
            <w:shd w:val="clear" w:color="auto" w:fill="auto"/>
            <w:noWrap/>
            <w:vAlign w:val="bottom"/>
            <w:hideMark/>
          </w:tcPr>
          <w:p w14:paraId="2947977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GALPÃO ARQUIVO</w:t>
            </w:r>
          </w:p>
        </w:tc>
        <w:tc>
          <w:tcPr>
            <w:tcW w:w="2393" w:type="dxa"/>
            <w:gridSpan w:val="2"/>
          </w:tcPr>
          <w:p w14:paraId="3A898A3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4"/>
                <w:szCs w:val="24"/>
              </w:rPr>
              <w:t>Endereço Rod. Amaral Peixoto S/N, Manoel Ribeiro - Maricá</w:t>
            </w:r>
          </w:p>
        </w:tc>
        <w:tc>
          <w:tcPr>
            <w:tcW w:w="807" w:type="dxa"/>
            <w:gridSpan w:val="2"/>
            <w:shd w:val="clear" w:color="auto" w:fill="auto"/>
            <w:noWrap/>
            <w:vAlign w:val="bottom"/>
          </w:tcPr>
          <w:p w14:paraId="49873FD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0" w:type="dxa"/>
            <w:gridSpan w:val="2"/>
            <w:shd w:val="clear" w:color="auto" w:fill="auto"/>
            <w:noWrap/>
            <w:vAlign w:val="bottom"/>
          </w:tcPr>
          <w:p w14:paraId="64A9AE6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6" w:type="dxa"/>
            <w:gridSpan w:val="2"/>
            <w:vAlign w:val="bottom"/>
          </w:tcPr>
          <w:p w14:paraId="5C94198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12" w:type="dxa"/>
            <w:gridSpan w:val="4"/>
            <w:vAlign w:val="bottom"/>
          </w:tcPr>
          <w:p w14:paraId="38A3484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1010" w:type="dxa"/>
            <w:gridSpan w:val="3"/>
            <w:vAlign w:val="bottom"/>
          </w:tcPr>
          <w:p w14:paraId="6B187A2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c>
          <w:tcPr>
            <w:tcW w:w="1081" w:type="dxa"/>
            <w:gridSpan w:val="2"/>
            <w:vAlign w:val="bottom"/>
          </w:tcPr>
          <w:p w14:paraId="2513D48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r>
      <w:tr w:rsidR="00AF3566" w:rsidRPr="00557A66" w14:paraId="5BCBBF02" w14:textId="77777777" w:rsidTr="00152769">
        <w:trPr>
          <w:trHeight w:val="300"/>
          <w:jc w:val="center"/>
        </w:trPr>
        <w:tc>
          <w:tcPr>
            <w:tcW w:w="567" w:type="dxa"/>
            <w:shd w:val="clear" w:color="auto" w:fill="auto"/>
            <w:noWrap/>
            <w:vAlign w:val="bottom"/>
          </w:tcPr>
          <w:p w14:paraId="52B511E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47.</w:t>
            </w:r>
          </w:p>
        </w:tc>
        <w:tc>
          <w:tcPr>
            <w:tcW w:w="1843" w:type="dxa"/>
            <w:gridSpan w:val="2"/>
            <w:shd w:val="clear" w:color="auto" w:fill="auto"/>
            <w:noWrap/>
            <w:vAlign w:val="bottom"/>
            <w:hideMark/>
          </w:tcPr>
          <w:p w14:paraId="077C97B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GALPÃO ALMOXARIFADO</w:t>
            </w:r>
          </w:p>
        </w:tc>
        <w:tc>
          <w:tcPr>
            <w:tcW w:w="2393" w:type="dxa"/>
            <w:gridSpan w:val="2"/>
          </w:tcPr>
          <w:p w14:paraId="51D54EA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4"/>
                <w:szCs w:val="24"/>
              </w:rPr>
              <w:t>Endereço Rod. Amaral Peixoto S/N, Manoel Ribeiro - Maricá</w:t>
            </w:r>
          </w:p>
        </w:tc>
        <w:tc>
          <w:tcPr>
            <w:tcW w:w="807" w:type="dxa"/>
            <w:gridSpan w:val="2"/>
            <w:shd w:val="clear" w:color="auto" w:fill="auto"/>
            <w:noWrap/>
            <w:vAlign w:val="bottom"/>
          </w:tcPr>
          <w:p w14:paraId="7F372A3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0" w:type="dxa"/>
            <w:gridSpan w:val="2"/>
            <w:shd w:val="clear" w:color="auto" w:fill="auto"/>
            <w:noWrap/>
            <w:vAlign w:val="bottom"/>
          </w:tcPr>
          <w:p w14:paraId="025B801D"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6" w:type="dxa"/>
            <w:gridSpan w:val="2"/>
            <w:vAlign w:val="bottom"/>
          </w:tcPr>
          <w:p w14:paraId="0B4E7D07"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5D1F3AA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12" w:type="dxa"/>
            <w:gridSpan w:val="4"/>
            <w:vAlign w:val="bottom"/>
          </w:tcPr>
          <w:p w14:paraId="12190F1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1010" w:type="dxa"/>
            <w:gridSpan w:val="3"/>
            <w:vAlign w:val="bottom"/>
          </w:tcPr>
          <w:p w14:paraId="6664C36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c>
          <w:tcPr>
            <w:tcW w:w="1081" w:type="dxa"/>
            <w:gridSpan w:val="2"/>
            <w:vAlign w:val="bottom"/>
          </w:tcPr>
          <w:p w14:paraId="42A8AB9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r>
      <w:tr w:rsidR="00AF3566" w:rsidRPr="00557A66" w14:paraId="177DD014" w14:textId="77777777" w:rsidTr="00152769">
        <w:trPr>
          <w:trHeight w:val="300"/>
          <w:jc w:val="center"/>
        </w:trPr>
        <w:tc>
          <w:tcPr>
            <w:tcW w:w="567" w:type="dxa"/>
            <w:shd w:val="clear" w:color="auto" w:fill="auto"/>
            <w:noWrap/>
            <w:vAlign w:val="bottom"/>
          </w:tcPr>
          <w:p w14:paraId="326B92E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48.</w:t>
            </w:r>
          </w:p>
        </w:tc>
        <w:tc>
          <w:tcPr>
            <w:tcW w:w="1843" w:type="dxa"/>
            <w:gridSpan w:val="2"/>
            <w:shd w:val="clear" w:color="auto" w:fill="auto"/>
            <w:noWrap/>
            <w:vAlign w:val="bottom"/>
            <w:hideMark/>
          </w:tcPr>
          <w:p w14:paraId="63F0A12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GALPÃO FARMÁCIA</w:t>
            </w:r>
          </w:p>
        </w:tc>
        <w:tc>
          <w:tcPr>
            <w:tcW w:w="2393" w:type="dxa"/>
            <w:gridSpan w:val="2"/>
          </w:tcPr>
          <w:p w14:paraId="2164510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4"/>
                <w:szCs w:val="24"/>
              </w:rPr>
              <w:t>Endereço Rod. Amaral Peixoto S/N, Manoel Ribeiro - Maricá</w:t>
            </w:r>
          </w:p>
        </w:tc>
        <w:tc>
          <w:tcPr>
            <w:tcW w:w="807" w:type="dxa"/>
            <w:gridSpan w:val="2"/>
            <w:shd w:val="clear" w:color="auto" w:fill="auto"/>
            <w:noWrap/>
            <w:vAlign w:val="bottom"/>
          </w:tcPr>
          <w:p w14:paraId="20865CC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0" w:type="dxa"/>
            <w:gridSpan w:val="2"/>
            <w:shd w:val="clear" w:color="auto" w:fill="auto"/>
            <w:noWrap/>
            <w:vAlign w:val="bottom"/>
          </w:tcPr>
          <w:p w14:paraId="5DA21E3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6" w:type="dxa"/>
            <w:gridSpan w:val="2"/>
            <w:vAlign w:val="bottom"/>
          </w:tcPr>
          <w:p w14:paraId="2F6D778D"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15901AB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12" w:type="dxa"/>
            <w:gridSpan w:val="4"/>
            <w:vAlign w:val="bottom"/>
          </w:tcPr>
          <w:p w14:paraId="545DA4B0"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1010" w:type="dxa"/>
            <w:gridSpan w:val="3"/>
            <w:vAlign w:val="bottom"/>
          </w:tcPr>
          <w:p w14:paraId="2783D55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c>
          <w:tcPr>
            <w:tcW w:w="1081" w:type="dxa"/>
            <w:gridSpan w:val="2"/>
            <w:vAlign w:val="bottom"/>
          </w:tcPr>
          <w:p w14:paraId="079C6FE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r>
      <w:tr w:rsidR="00AF3566" w:rsidRPr="00557A66" w14:paraId="6660B4EA" w14:textId="77777777" w:rsidTr="00152769">
        <w:trPr>
          <w:trHeight w:val="300"/>
          <w:jc w:val="center"/>
        </w:trPr>
        <w:tc>
          <w:tcPr>
            <w:tcW w:w="567" w:type="dxa"/>
            <w:shd w:val="clear" w:color="auto" w:fill="auto"/>
            <w:noWrap/>
            <w:vAlign w:val="bottom"/>
          </w:tcPr>
          <w:p w14:paraId="50A45CF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49.</w:t>
            </w:r>
          </w:p>
        </w:tc>
        <w:tc>
          <w:tcPr>
            <w:tcW w:w="1843" w:type="dxa"/>
            <w:gridSpan w:val="2"/>
            <w:shd w:val="clear" w:color="auto" w:fill="auto"/>
            <w:noWrap/>
            <w:vAlign w:val="bottom"/>
            <w:hideMark/>
          </w:tcPr>
          <w:p w14:paraId="4C8F576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GALPÃO PATRIMÔNIO</w:t>
            </w:r>
          </w:p>
        </w:tc>
        <w:tc>
          <w:tcPr>
            <w:tcW w:w="2393" w:type="dxa"/>
            <w:gridSpan w:val="2"/>
          </w:tcPr>
          <w:p w14:paraId="3219FFC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4"/>
                <w:szCs w:val="24"/>
              </w:rPr>
              <w:t>Endereço Rod. Amaral Peixoto S/N, Manoel Ribeiro - Maricá</w:t>
            </w:r>
          </w:p>
        </w:tc>
        <w:tc>
          <w:tcPr>
            <w:tcW w:w="807" w:type="dxa"/>
            <w:gridSpan w:val="2"/>
            <w:shd w:val="clear" w:color="auto" w:fill="auto"/>
            <w:noWrap/>
            <w:vAlign w:val="bottom"/>
          </w:tcPr>
          <w:p w14:paraId="2A76A04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0" w:type="dxa"/>
            <w:gridSpan w:val="2"/>
            <w:shd w:val="clear" w:color="auto" w:fill="auto"/>
            <w:noWrap/>
            <w:vAlign w:val="bottom"/>
          </w:tcPr>
          <w:p w14:paraId="23EFB0F7"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6" w:type="dxa"/>
            <w:gridSpan w:val="2"/>
            <w:vAlign w:val="bottom"/>
          </w:tcPr>
          <w:p w14:paraId="3D64C02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5D2CA2DC"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12" w:type="dxa"/>
            <w:gridSpan w:val="4"/>
            <w:vAlign w:val="bottom"/>
          </w:tcPr>
          <w:p w14:paraId="1470B41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1010" w:type="dxa"/>
            <w:gridSpan w:val="3"/>
            <w:vAlign w:val="bottom"/>
          </w:tcPr>
          <w:p w14:paraId="42B93B2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c>
          <w:tcPr>
            <w:tcW w:w="1081" w:type="dxa"/>
            <w:gridSpan w:val="2"/>
            <w:vAlign w:val="bottom"/>
          </w:tcPr>
          <w:p w14:paraId="571F49D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w:t>
            </w:r>
          </w:p>
        </w:tc>
      </w:tr>
      <w:tr w:rsidR="00AF3566" w:rsidRPr="00557A66" w14:paraId="2DAF2F26" w14:textId="77777777" w:rsidTr="00152769">
        <w:trPr>
          <w:trHeight w:val="455"/>
          <w:jc w:val="center"/>
        </w:trPr>
        <w:tc>
          <w:tcPr>
            <w:tcW w:w="11039" w:type="dxa"/>
            <w:gridSpan w:val="20"/>
            <w:shd w:val="clear" w:color="auto" w:fill="DBE5F1" w:themeFill="accent1" w:themeFillTint="33"/>
            <w:noWrap/>
            <w:vAlign w:val="center"/>
          </w:tcPr>
          <w:p w14:paraId="27095FDB"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COMPLEXO REGULADOR</w:t>
            </w:r>
          </w:p>
        </w:tc>
      </w:tr>
      <w:tr w:rsidR="00AF3566" w:rsidRPr="00557A66" w14:paraId="15550BB6" w14:textId="77777777" w:rsidTr="00152769">
        <w:trPr>
          <w:trHeight w:val="362"/>
          <w:jc w:val="center"/>
        </w:trPr>
        <w:tc>
          <w:tcPr>
            <w:tcW w:w="567" w:type="dxa"/>
            <w:vMerge w:val="restart"/>
            <w:shd w:val="clear" w:color="auto" w:fill="auto"/>
            <w:noWrap/>
            <w:vAlign w:val="bottom"/>
          </w:tcPr>
          <w:p w14:paraId="34B08F6F" w14:textId="74A32709"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50.</w:t>
            </w:r>
          </w:p>
        </w:tc>
        <w:tc>
          <w:tcPr>
            <w:tcW w:w="1843" w:type="dxa"/>
            <w:gridSpan w:val="2"/>
            <w:vMerge w:val="restart"/>
            <w:shd w:val="clear" w:color="auto" w:fill="auto"/>
            <w:noWrap/>
            <w:vAlign w:val="center"/>
          </w:tcPr>
          <w:p w14:paraId="747B6BDD"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COMPLEXO REGULADOR</w:t>
            </w:r>
          </w:p>
        </w:tc>
        <w:tc>
          <w:tcPr>
            <w:tcW w:w="2393" w:type="dxa"/>
            <w:gridSpan w:val="2"/>
            <w:vMerge w:val="restart"/>
            <w:vAlign w:val="center"/>
          </w:tcPr>
          <w:p w14:paraId="3DE5F59F" w14:textId="77777777" w:rsidR="00AF3566" w:rsidRPr="00557A66" w:rsidRDefault="00AF3566" w:rsidP="00152769">
            <w:pPr>
              <w:jc w:val="center"/>
              <w:rPr>
                <w:rFonts w:ascii="Times New Roman" w:eastAsia="Times New Roman" w:hAnsi="Times New Roman" w:cs="Times New Roman"/>
                <w:sz w:val="24"/>
                <w:szCs w:val="24"/>
              </w:rPr>
            </w:pPr>
            <w:r w:rsidRPr="00841395">
              <w:rPr>
                <w:rFonts w:ascii="Times New Roman" w:eastAsia="Times New Roman" w:hAnsi="Times New Roman" w:cs="Times New Roman"/>
                <w:sz w:val="24"/>
                <w:szCs w:val="24"/>
              </w:rPr>
              <w:t>Rua Albatroz (antiga Rua Um), lote 1320, quadra 46, loteamento Parque Nanci, 1º Distrito de Maricá/RJ, CEP: 24.914-100</w:t>
            </w:r>
            <w:r w:rsidRPr="00E6382C">
              <w:rPr>
                <w:rFonts w:ascii="Times New Roman" w:eastAsia="Times New Roman" w:hAnsi="Times New Roman" w:cs="Times New Roman"/>
                <w:color w:val="ED0000"/>
                <w:sz w:val="24"/>
                <w:szCs w:val="24"/>
              </w:rPr>
              <w:t>.</w:t>
            </w:r>
          </w:p>
        </w:tc>
        <w:tc>
          <w:tcPr>
            <w:tcW w:w="807" w:type="dxa"/>
            <w:gridSpan w:val="2"/>
            <w:shd w:val="clear" w:color="auto" w:fill="auto"/>
            <w:noWrap/>
            <w:vAlign w:val="bottom"/>
          </w:tcPr>
          <w:p w14:paraId="3A0CA3D0" w14:textId="77777777" w:rsidR="00AF3566" w:rsidRPr="00557A66" w:rsidRDefault="00AF3566" w:rsidP="00152769">
            <w:pPr>
              <w:jc w:val="center"/>
              <w:rPr>
                <w:rFonts w:ascii="Times New Roman" w:hAnsi="Times New Roman" w:cs="Times New Roman"/>
                <w:sz w:val="20"/>
                <w:szCs w:val="20"/>
              </w:rPr>
            </w:pPr>
            <w:r w:rsidRPr="00557A66">
              <w:rPr>
                <w:rFonts w:ascii="Times New Roman" w:eastAsia="Times New Roman" w:hAnsi="Times New Roman" w:cs="Times New Roman"/>
                <w:sz w:val="20"/>
                <w:szCs w:val="20"/>
              </w:rPr>
              <w:t xml:space="preserve">12x36 </w:t>
            </w:r>
            <w:r>
              <w:rPr>
                <w:rFonts w:ascii="Times New Roman" w:eastAsia="Times New Roman" w:hAnsi="Times New Roman" w:cs="Times New Roman"/>
                <w:sz w:val="20"/>
                <w:szCs w:val="20"/>
              </w:rPr>
              <w:t>–</w:t>
            </w:r>
            <w:r w:rsidRPr="00557A66">
              <w:rPr>
                <w:rFonts w:ascii="Times New Roman" w:eastAsia="Times New Roman" w:hAnsi="Times New Roman" w:cs="Times New Roman"/>
                <w:sz w:val="20"/>
                <w:szCs w:val="20"/>
              </w:rPr>
              <w:t xml:space="preserve"> diurno</w:t>
            </w:r>
            <w:r>
              <w:rPr>
                <w:rFonts w:ascii="Times New Roman" w:eastAsia="Times New Roman" w:hAnsi="Times New Roman" w:cs="Times New Roman"/>
                <w:sz w:val="20"/>
                <w:szCs w:val="20"/>
              </w:rPr>
              <w:t xml:space="preserve"> – Dia Par</w:t>
            </w:r>
          </w:p>
        </w:tc>
        <w:tc>
          <w:tcPr>
            <w:tcW w:w="850" w:type="dxa"/>
            <w:gridSpan w:val="2"/>
            <w:shd w:val="clear" w:color="auto" w:fill="auto"/>
            <w:vAlign w:val="bottom"/>
          </w:tcPr>
          <w:p w14:paraId="11F52E3E" w14:textId="77777777" w:rsidR="00AF3566" w:rsidRPr="00557A66" w:rsidRDefault="00AF3566" w:rsidP="00152769">
            <w:pPr>
              <w:jc w:val="center"/>
              <w:rPr>
                <w:rFonts w:ascii="Times New Roman" w:hAnsi="Times New Roman" w:cs="Times New Roman"/>
                <w:sz w:val="20"/>
                <w:szCs w:val="20"/>
              </w:rPr>
            </w:pPr>
            <w:r w:rsidRPr="00557A66">
              <w:rPr>
                <w:rFonts w:ascii="Times New Roman" w:eastAsia="Times New Roman" w:hAnsi="Times New Roman" w:cs="Times New Roman"/>
                <w:sz w:val="20"/>
                <w:szCs w:val="20"/>
              </w:rPr>
              <w:t>12 horas</w:t>
            </w:r>
          </w:p>
          <w:p w14:paraId="05FBC589" w14:textId="77777777" w:rsidR="00AF3566" w:rsidRPr="00557A66" w:rsidRDefault="00AF3566" w:rsidP="00152769">
            <w:pPr>
              <w:jc w:val="center"/>
              <w:rPr>
                <w:rFonts w:ascii="Times New Roman" w:hAnsi="Times New Roman" w:cs="Times New Roman"/>
                <w:sz w:val="20"/>
                <w:szCs w:val="20"/>
              </w:rPr>
            </w:pPr>
          </w:p>
        </w:tc>
        <w:tc>
          <w:tcPr>
            <w:tcW w:w="1276" w:type="dxa"/>
            <w:gridSpan w:val="2"/>
            <w:shd w:val="clear" w:color="auto" w:fill="auto"/>
            <w:vAlign w:val="bottom"/>
          </w:tcPr>
          <w:p w14:paraId="26D5D769"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07h às 19h</w:t>
            </w:r>
          </w:p>
          <w:p w14:paraId="74B5AB49" w14:textId="77777777" w:rsidR="00AF3566" w:rsidRPr="00557A66" w:rsidRDefault="00AF3566" w:rsidP="00152769">
            <w:pPr>
              <w:jc w:val="center"/>
              <w:rPr>
                <w:rFonts w:ascii="Times New Roman" w:hAnsi="Times New Roman" w:cs="Times New Roman"/>
                <w:sz w:val="20"/>
                <w:szCs w:val="20"/>
              </w:rPr>
            </w:pPr>
          </w:p>
        </w:tc>
        <w:tc>
          <w:tcPr>
            <w:tcW w:w="1106" w:type="dxa"/>
            <w:gridSpan w:val="2"/>
            <w:shd w:val="clear" w:color="auto" w:fill="auto"/>
            <w:vAlign w:val="bottom"/>
          </w:tcPr>
          <w:p w14:paraId="78790F0B"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Domingo a Domingo</w:t>
            </w:r>
          </w:p>
          <w:p w14:paraId="57431F31" w14:textId="77777777" w:rsidR="00AF3566" w:rsidRPr="00557A66" w:rsidRDefault="00AF3566" w:rsidP="00152769">
            <w:pPr>
              <w:jc w:val="center"/>
              <w:rPr>
                <w:rFonts w:ascii="Times New Roman" w:eastAsia="Times New Roman" w:hAnsi="Times New Roman" w:cs="Times New Roman"/>
                <w:sz w:val="20"/>
                <w:szCs w:val="20"/>
              </w:rPr>
            </w:pPr>
          </w:p>
        </w:tc>
        <w:tc>
          <w:tcPr>
            <w:tcW w:w="1091" w:type="dxa"/>
            <w:gridSpan w:val="4"/>
            <w:shd w:val="clear" w:color="auto" w:fill="auto"/>
            <w:vAlign w:val="bottom"/>
          </w:tcPr>
          <w:p w14:paraId="451080EE"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06" w:type="dxa"/>
            <w:gridSpan w:val="3"/>
            <w:shd w:val="clear" w:color="auto" w:fill="auto"/>
            <w:vAlign w:val="bottom"/>
          </w:tcPr>
          <w:p w14:paraId="252EF40B"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F3566" w:rsidRPr="00557A66" w14:paraId="50BAEF7E" w14:textId="77777777" w:rsidTr="00152769">
        <w:trPr>
          <w:trHeight w:val="598"/>
          <w:jc w:val="center"/>
        </w:trPr>
        <w:tc>
          <w:tcPr>
            <w:tcW w:w="567" w:type="dxa"/>
            <w:vMerge/>
            <w:shd w:val="clear" w:color="auto" w:fill="auto"/>
            <w:noWrap/>
            <w:vAlign w:val="bottom"/>
          </w:tcPr>
          <w:p w14:paraId="7AAF040E" w14:textId="77777777" w:rsidR="00AF3566" w:rsidRPr="00557A66" w:rsidRDefault="00AF3566" w:rsidP="00152769">
            <w:pPr>
              <w:jc w:val="center"/>
              <w:rPr>
                <w:rFonts w:ascii="Times New Roman" w:eastAsia="Times New Roman" w:hAnsi="Times New Roman" w:cs="Times New Roman"/>
                <w:sz w:val="20"/>
                <w:szCs w:val="20"/>
              </w:rPr>
            </w:pPr>
          </w:p>
        </w:tc>
        <w:tc>
          <w:tcPr>
            <w:tcW w:w="1843" w:type="dxa"/>
            <w:gridSpan w:val="2"/>
            <w:vMerge/>
            <w:shd w:val="clear" w:color="auto" w:fill="auto"/>
            <w:noWrap/>
            <w:vAlign w:val="center"/>
          </w:tcPr>
          <w:p w14:paraId="273B7D1B" w14:textId="77777777" w:rsidR="00AF3566" w:rsidRPr="00557A66" w:rsidRDefault="00AF3566" w:rsidP="00152769">
            <w:pPr>
              <w:jc w:val="center"/>
              <w:rPr>
                <w:rFonts w:ascii="Times New Roman" w:eastAsia="Times New Roman" w:hAnsi="Times New Roman" w:cs="Times New Roman"/>
                <w:sz w:val="20"/>
                <w:szCs w:val="20"/>
              </w:rPr>
            </w:pPr>
          </w:p>
        </w:tc>
        <w:tc>
          <w:tcPr>
            <w:tcW w:w="2393" w:type="dxa"/>
            <w:gridSpan w:val="2"/>
            <w:vMerge/>
          </w:tcPr>
          <w:p w14:paraId="303B3D91" w14:textId="77777777" w:rsidR="00AF3566" w:rsidRPr="00841395" w:rsidRDefault="00AF3566" w:rsidP="00152769">
            <w:pPr>
              <w:jc w:val="center"/>
              <w:rPr>
                <w:rFonts w:ascii="Times New Roman" w:eastAsia="Times New Roman" w:hAnsi="Times New Roman" w:cs="Times New Roman"/>
                <w:sz w:val="24"/>
                <w:szCs w:val="24"/>
              </w:rPr>
            </w:pPr>
          </w:p>
        </w:tc>
        <w:tc>
          <w:tcPr>
            <w:tcW w:w="807" w:type="dxa"/>
            <w:gridSpan w:val="2"/>
            <w:shd w:val="clear" w:color="auto" w:fill="auto"/>
            <w:noWrap/>
            <w:vAlign w:val="bottom"/>
          </w:tcPr>
          <w:p w14:paraId="6BB5A576"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 xml:space="preserve">12x36 </w:t>
            </w:r>
            <w:r>
              <w:rPr>
                <w:rFonts w:ascii="Times New Roman" w:eastAsia="Times New Roman" w:hAnsi="Times New Roman" w:cs="Times New Roman"/>
                <w:sz w:val="20"/>
                <w:szCs w:val="20"/>
              </w:rPr>
              <w:t>–</w:t>
            </w:r>
            <w:r w:rsidRPr="00557A66">
              <w:rPr>
                <w:rFonts w:ascii="Times New Roman" w:eastAsia="Times New Roman" w:hAnsi="Times New Roman" w:cs="Times New Roman"/>
                <w:sz w:val="20"/>
                <w:szCs w:val="20"/>
              </w:rPr>
              <w:t xml:space="preserve"> diurno</w:t>
            </w:r>
            <w:r>
              <w:rPr>
                <w:rFonts w:ascii="Times New Roman" w:eastAsia="Times New Roman" w:hAnsi="Times New Roman" w:cs="Times New Roman"/>
                <w:sz w:val="20"/>
                <w:szCs w:val="20"/>
              </w:rPr>
              <w:t xml:space="preserve"> – Dia Ímpar</w:t>
            </w:r>
          </w:p>
        </w:tc>
        <w:tc>
          <w:tcPr>
            <w:tcW w:w="850" w:type="dxa"/>
            <w:gridSpan w:val="2"/>
            <w:shd w:val="clear" w:color="auto" w:fill="auto"/>
            <w:vAlign w:val="bottom"/>
          </w:tcPr>
          <w:p w14:paraId="32998C24"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12 horas</w:t>
            </w:r>
          </w:p>
        </w:tc>
        <w:tc>
          <w:tcPr>
            <w:tcW w:w="1276" w:type="dxa"/>
            <w:gridSpan w:val="2"/>
            <w:shd w:val="clear" w:color="auto" w:fill="auto"/>
            <w:vAlign w:val="bottom"/>
          </w:tcPr>
          <w:p w14:paraId="47A206B0"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07h às 19h</w:t>
            </w:r>
          </w:p>
          <w:p w14:paraId="2DE75DF6" w14:textId="77777777" w:rsidR="00AF3566" w:rsidRDefault="00AF3566" w:rsidP="00152769">
            <w:pPr>
              <w:jc w:val="center"/>
              <w:rPr>
                <w:rFonts w:ascii="Times New Roman" w:hAnsi="Times New Roman" w:cs="Times New Roman"/>
                <w:sz w:val="20"/>
                <w:szCs w:val="20"/>
              </w:rPr>
            </w:pPr>
          </w:p>
        </w:tc>
        <w:tc>
          <w:tcPr>
            <w:tcW w:w="1106" w:type="dxa"/>
            <w:gridSpan w:val="2"/>
            <w:shd w:val="clear" w:color="auto" w:fill="auto"/>
            <w:vAlign w:val="bottom"/>
          </w:tcPr>
          <w:p w14:paraId="200C7FE9"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Domingo a Domingo</w:t>
            </w:r>
          </w:p>
          <w:p w14:paraId="1A93C372" w14:textId="77777777" w:rsidR="00AF3566" w:rsidRPr="00557A66" w:rsidRDefault="00AF3566" w:rsidP="00152769">
            <w:pPr>
              <w:jc w:val="center"/>
              <w:rPr>
                <w:rFonts w:ascii="Times New Roman" w:eastAsia="Times New Roman" w:hAnsi="Times New Roman" w:cs="Times New Roman"/>
                <w:sz w:val="20"/>
                <w:szCs w:val="20"/>
              </w:rPr>
            </w:pPr>
          </w:p>
        </w:tc>
        <w:tc>
          <w:tcPr>
            <w:tcW w:w="1091" w:type="dxa"/>
            <w:gridSpan w:val="4"/>
            <w:shd w:val="clear" w:color="auto" w:fill="auto"/>
            <w:vAlign w:val="bottom"/>
          </w:tcPr>
          <w:p w14:paraId="31BDAFED"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06" w:type="dxa"/>
            <w:gridSpan w:val="3"/>
            <w:shd w:val="clear" w:color="auto" w:fill="auto"/>
            <w:vAlign w:val="bottom"/>
          </w:tcPr>
          <w:p w14:paraId="5512E3D3"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F3566" w:rsidRPr="00557A66" w14:paraId="14EFAA4E" w14:textId="77777777" w:rsidTr="00152769">
        <w:trPr>
          <w:trHeight w:val="646"/>
          <w:jc w:val="center"/>
        </w:trPr>
        <w:tc>
          <w:tcPr>
            <w:tcW w:w="567" w:type="dxa"/>
            <w:vMerge/>
            <w:shd w:val="clear" w:color="auto" w:fill="auto"/>
            <w:noWrap/>
            <w:vAlign w:val="bottom"/>
          </w:tcPr>
          <w:p w14:paraId="2E828672" w14:textId="77777777" w:rsidR="00AF3566" w:rsidRPr="00557A66" w:rsidRDefault="00AF3566" w:rsidP="00152769">
            <w:pPr>
              <w:jc w:val="center"/>
              <w:rPr>
                <w:rFonts w:ascii="Times New Roman" w:eastAsia="Times New Roman" w:hAnsi="Times New Roman" w:cs="Times New Roman"/>
                <w:sz w:val="20"/>
                <w:szCs w:val="20"/>
              </w:rPr>
            </w:pPr>
          </w:p>
        </w:tc>
        <w:tc>
          <w:tcPr>
            <w:tcW w:w="1843" w:type="dxa"/>
            <w:gridSpan w:val="2"/>
            <w:vMerge/>
            <w:shd w:val="clear" w:color="auto" w:fill="auto"/>
            <w:noWrap/>
            <w:vAlign w:val="center"/>
          </w:tcPr>
          <w:p w14:paraId="606C9CCD" w14:textId="77777777" w:rsidR="00AF3566" w:rsidRPr="00557A66" w:rsidRDefault="00AF3566" w:rsidP="00152769">
            <w:pPr>
              <w:jc w:val="center"/>
              <w:rPr>
                <w:rFonts w:ascii="Times New Roman" w:eastAsia="Times New Roman" w:hAnsi="Times New Roman" w:cs="Times New Roman"/>
                <w:sz w:val="20"/>
                <w:szCs w:val="20"/>
              </w:rPr>
            </w:pPr>
          </w:p>
        </w:tc>
        <w:tc>
          <w:tcPr>
            <w:tcW w:w="2393" w:type="dxa"/>
            <w:gridSpan w:val="2"/>
            <w:vMerge/>
          </w:tcPr>
          <w:p w14:paraId="41C85910" w14:textId="77777777" w:rsidR="00AF3566" w:rsidRPr="00841395" w:rsidRDefault="00AF3566" w:rsidP="00152769">
            <w:pPr>
              <w:jc w:val="center"/>
              <w:rPr>
                <w:rFonts w:ascii="Times New Roman" w:eastAsia="Times New Roman" w:hAnsi="Times New Roman" w:cs="Times New Roman"/>
                <w:sz w:val="24"/>
                <w:szCs w:val="24"/>
              </w:rPr>
            </w:pPr>
          </w:p>
        </w:tc>
        <w:tc>
          <w:tcPr>
            <w:tcW w:w="807" w:type="dxa"/>
            <w:gridSpan w:val="2"/>
            <w:shd w:val="clear" w:color="auto" w:fill="auto"/>
            <w:noWrap/>
            <w:vAlign w:val="bottom"/>
          </w:tcPr>
          <w:p w14:paraId="3E0D869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 xml:space="preserve">12x36 </w:t>
            </w:r>
            <w:r>
              <w:rPr>
                <w:rFonts w:ascii="Times New Roman" w:eastAsia="Times New Roman" w:hAnsi="Times New Roman" w:cs="Times New Roman"/>
                <w:sz w:val="20"/>
                <w:szCs w:val="20"/>
              </w:rPr>
              <w:t>–</w:t>
            </w:r>
            <w:r w:rsidRPr="00557A6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Noturno – Dia ímpar</w:t>
            </w:r>
          </w:p>
        </w:tc>
        <w:tc>
          <w:tcPr>
            <w:tcW w:w="850" w:type="dxa"/>
            <w:gridSpan w:val="2"/>
            <w:shd w:val="clear" w:color="auto" w:fill="auto"/>
            <w:vAlign w:val="bottom"/>
          </w:tcPr>
          <w:p w14:paraId="27F034A8"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12 horas</w:t>
            </w:r>
          </w:p>
        </w:tc>
        <w:tc>
          <w:tcPr>
            <w:tcW w:w="1276" w:type="dxa"/>
            <w:gridSpan w:val="2"/>
            <w:shd w:val="clear" w:color="auto" w:fill="auto"/>
            <w:vAlign w:val="bottom"/>
          </w:tcPr>
          <w:p w14:paraId="4520CB8D"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19h às 07h</w:t>
            </w:r>
          </w:p>
        </w:tc>
        <w:tc>
          <w:tcPr>
            <w:tcW w:w="1106" w:type="dxa"/>
            <w:gridSpan w:val="2"/>
            <w:shd w:val="clear" w:color="auto" w:fill="auto"/>
            <w:vAlign w:val="bottom"/>
          </w:tcPr>
          <w:p w14:paraId="162DB4BF" w14:textId="77777777" w:rsidR="00AF3566" w:rsidRPr="00557A66" w:rsidRDefault="00AF3566" w:rsidP="00152769">
            <w:pPr>
              <w:jc w:val="center"/>
              <w:rPr>
                <w:rFonts w:ascii="Times New Roman" w:hAnsi="Times New Roman" w:cs="Times New Roman"/>
                <w:sz w:val="20"/>
                <w:szCs w:val="20"/>
              </w:rPr>
            </w:pPr>
            <w:r>
              <w:rPr>
                <w:rFonts w:ascii="Times New Roman" w:hAnsi="Times New Roman" w:cs="Times New Roman"/>
                <w:sz w:val="20"/>
                <w:szCs w:val="20"/>
              </w:rPr>
              <w:t>Domingo a Domingo</w:t>
            </w:r>
          </w:p>
          <w:p w14:paraId="727BB2AA" w14:textId="77777777" w:rsidR="00AF3566" w:rsidRPr="00557A66" w:rsidRDefault="00AF3566" w:rsidP="00152769">
            <w:pPr>
              <w:jc w:val="center"/>
              <w:rPr>
                <w:rFonts w:ascii="Times New Roman" w:eastAsia="Times New Roman" w:hAnsi="Times New Roman" w:cs="Times New Roman"/>
                <w:sz w:val="20"/>
                <w:szCs w:val="20"/>
              </w:rPr>
            </w:pPr>
          </w:p>
        </w:tc>
        <w:tc>
          <w:tcPr>
            <w:tcW w:w="1091" w:type="dxa"/>
            <w:gridSpan w:val="4"/>
            <w:shd w:val="clear" w:color="auto" w:fill="auto"/>
            <w:vAlign w:val="bottom"/>
          </w:tcPr>
          <w:p w14:paraId="0E821534"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06" w:type="dxa"/>
            <w:gridSpan w:val="3"/>
            <w:shd w:val="clear" w:color="auto" w:fill="auto"/>
            <w:vAlign w:val="bottom"/>
          </w:tcPr>
          <w:p w14:paraId="2F741FAB"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F3566" w:rsidRPr="00557A66" w14:paraId="5A746726" w14:textId="77777777" w:rsidTr="00152769">
        <w:trPr>
          <w:trHeight w:val="397"/>
          <w:jc w:val="center"/>
        </w:trPr>
        <w:tc>
          <w:tcPr>
            <w:tcW w:w="567" w:type="dxa"/>
            <w:vMerge/>
            <w:shd w:val="clear" w:color="auto" w:fill="auto"/>
            <w:noWrap/>
            <w:vAlign w:val="bottom"/>
          </w:tcPr>
          <w:p w14:paraId="49653B3E" w14:textId="77777777" w:rsidR="00AF3566" w:rsidRPr="00557A66" w:rsidRDefault="00AF3566" w:rsidP="00152769">
            <w:pPr>
              <w:jc w:val="center"/>
              <w:rPr>
                <w:rFonts w:ascii="Times New Roman" w:eastAsia="Times New Roman" w:hAnsi="Times New Roman" w:cs="Times New Roman"/>
                <w:sz w:val="20"/>
                <w:szCs w:val="20"/>
              </w:rPr>
            </w:pPr>
          </w:p>
        </w:tc>
        <w:tc>
          <w:tcPr>
            <w:tcW w:w="1843" w:type="dxa"/>
            <w:gridSpan w:val="2"/>
            <w:vMerge/>
            <w:shd w:val="clear" w:color="auto" w:fill="auto"/>
            <w:noWrap/>
            <w:vAlign w:val="center"/>
          </w:tcPr>
          <w:p w14:paraId="4B9E893F" w14:textId="77777777" w:rsidR="00AF3566" w:rsidRPr="00557A66" w:rsidRDefault="00AF3566" w:rsidP="00152769">
            <w:pPr>
              <w:jc w:val="center"/>
              <w:rPr>
                <w:rFonts w:ascii="Times New Roman" w:eastAsia="Times New Roman" w:hAnsi="Times New Roman" w:cs="Times New Roman"/>
                <w:sz w:val="20"/>
                <w:szCs w:val="20"/>
              </w:rPr>
            </w:pPr>
          </w:p>
        </w:tc>
        <w:tc>
          <w:tcPr>
            <w:tcW w:w="2393" w:type="dxa"/>
            <w:gridSpan w:val="2"/>
            <w:vMerge/>
          </w:tcPr>
          <w:p w14:paraId="1C0419EB" w14:textId="77777777" w:rsidR="00AF3566" w:rsidRPr="00841395" w:rsidRDefault="00AF3566" w:rsidP="00152769">
            <w:pPr>
              <w:jc w:val="center"/>
              <w:rPr>
                <w:rFonts w:ascii="Times New Roman" w:eastAsia="Times New Roman" w:hAnsi="Times New Roman" w:cs="Times New Roman"/>
                <w:sz w:val="24"/>
                <w:szCs w:val="24"/>
              </w:rPr>
            </w:pPr>
          </w:p>
        </w:tc>
        <w:tc>
          <w:tcPr>
            <w:tcW w:w="807" w:type="dxa"/>
            <w:gridSpan w:val="2"/>
            <w:shd w:val="clear" w:color="auto" w:fill="auto"/>
            <w:noWrap/>
            <w:vAlign w:val="bottom"/>
          </w:tcPr>
          <w:p w14:paraId="646312A7" w14:textId="321D71D1" w:rsidR="00AF35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 xml:space="preserve">12x36 </w:t>
            </w:r>
            <w:r>
              <w:rPr>
                <w:rFonts w:ascii="Times New Roman" w:eastAsia="Times New Roman" w:hAnsi="Times New Roman" w:cs="Times New Roman"/>
                <w:sz w:val="20"/>
                <w:szCs w:val="20"/>
              </w:rPr>
              <w:t>–</w:t>
            </w:r>
          </w:p>
          <w:p w14:paraId="47CF790B"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Noturno – Dia Par</w:t>
            </w:r>
          </w:p>
        </w:tc>
        <w:tc>
          <w:tcPr>
            <w:tcW w:w="850" w:type="dxa"/>
            <w:gridSpan w:val="2"/>
            <w:shd w:val="clear" w:color="auto" w:fill="auto"/>
            <w:vAlign w:val="bottom"/>
          </w:tcPr>
          <w:p w14:paraId="7D6375C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12 horas</w:t>
            </w:r>
          </w:p>
        </w:tc>
        <w:tc>
          <w:tcPr>
            <w:tcW w:w="1276" w:type="dxa"/>
            <w:gridSpan w:val="2"/>
            <w:shd w:val="clear" w:color="auto" w:fill="auto"/>
            <w:vAlign w:val="bottom"/>
          </w:tcPr>
          <w:p w14:paraId="6BAB65BB" w14:textId="77777777" w:rsidR="00AF35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19h às 07h</w:t>
            </w:r>
          </w:p>
        </w:tc>
        <w:tc>
          <w:tcPr>
            <w:tcW w:w="1106" w:type="dxa"/>
            <w:gridSpan w:val="2"/>
            <w:shd w:val="clear" w:color="auto" w:fill="auto"/>
            <w:vAlign w:val="bottom"/>
          </w:tcPr>
          <w:p w14:paraId="296AA78D" w14:textId="77777777" w:rsidR="00AF3566" w:rsidRDefault="00AF3566" w:rsidP="00152769">
            <w:pPr>
              <w:jc w:val="center"/>
              <w:rPr>
                <w:rFonts w:ascii="Times New Roman" w:eastAsia="Times New Roman" w:hAnsi="Times New Roman" w:cs="Times New Roman"/>
                <w:sz w:val="20"/>
                <w:szCs w:val="20"/>
              </w:rPr>
            </w:pPr>
            <w:r>
              <w:rPr>
                <w:rFonts w:ascii="Times New Roman" w:hAnsi="Times New Roman" w:cs="Times New Roman"/>
                <w:sz w:val="20"/>
                <w:szCs w:val="20"/>
              </w:rPr>
              <w:t>Domingo a Domingo</w:t>
            </w:r>
          </w:p>
        </w:tc>
        <w:tc>
          <w:tcPr>
            <w:tcW w:w="1091" w:type="dxa"/>
            <w:gridSpan w:val="4"/>
            <w:shd w:val="clear" w:color="auto" w:fill="auto"/>
            <w:vAlign w:val="bottom"/>
          </w:tcPr>
          <w:p w14:paraId="7BAAA65C" w14:textId="77777777" w:rsidR="00AF35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06" w:type="dxa"/>
            <w:gridSpan w:val="3"/>
            <w:shd w:val="clear" w:color="auto" w:fill="auto"/>
            <w:vAlign w:val="bottom"/>
          </w:tcPr>
          <w:p w14:paraId="5CBD04F7" w14:textId="77777777" w:rsidR="00AF35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F3566" w:rsidRPr="00557A66" w14:paraId="00868306" w14:textId="77777777" w:rsidTr="00152769">
        <w:trPr>
          <w:trHeight w:val="375"/>
          <w:jc w:val="center"/>
        </w:trPr>
        <w:tc>
          <w:tcPr>
            <w:tcW w:w="11039" w:type="dxa"/>
            <w:gridSpan w:val="20"/>
            <w:shd w:val="clear" w:color="auto" w:fill="DBE5F1" w:themeFill="accent1" w:themeFillTint="33"/>
            <w:vAlign w:val="center"/>
          </w:tcPr>
          <w:p w14:paraId="3EA5FA77" w14:textId="77777777" w:rsidR="00AF3566" w:rsidRPr="00557A66" w:rsidRDefault="00AF3566" w:rsidP="00152769">
            <w:pPr>
              <w:jc w:val="center"/>
              <w:rPr>
                <w:rFonts w:ascii="Times New Roman" w:eastAsia="Times New Roman" w:hAnsi="Times New Roman" w:cs="Times New Roman"/>
                <w:b/>
                <w:bCs/>
                <w:sz w:val="20"/>
                <w:szCs w:val="20"/>
              </w:rPr>
            </w:pPr>
            <w:r w:rsidRPr="00557A66">
              <w:rPr>
                <w:rFonts w:ascii="Times New Roman" w:eastAsia="Times New Roman" w:hAnsi="Times New Roman" w:cs="Times New Roman"/>
                <w:b/>
                <w:bCs/>
                <w:sz w:val="20"/>
                <w:szCs w:val="20"/>
              </w:rPr>
              <w:t>PRÉDIO SEDE</w:t>
            </w:r>
          </w:p>
        </w:tc>
      </w:tr>
      <w:tr w:rsidR="00AF3566" w:rsidRPr="00557A66" w14:paraId="05224A95" w14:textId="77777777" w:rsidTr="00152769">
        <w:trPr>
          <w:trHeight w:val="300"/>
          <w:jc w:val="center"/>
        </w:trPr>
        <w:tc>
          <w:tcPr>
            <w:tcW w:w="567" w:type="dxa"/>
            <w:shd w:val="clear" w:color="auto" w:fill="auto"/>
            <w:noWrap/>
            <w:vAlign w:val="bottom"/>
            <w:hideMark/>
          </w:tcPr>
          <w:p w14:paraId="435D1DD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51.</w:t>
            </w:r>
          </w:p>
        </w:tc>
        <w:tc>
          <w:tcPr>
            <w:tcW w:w="1843" w:type="dxa"/>
            <w:gridSpan w:val="2"/>
            <w:shd w:val="clear" w:color="auto" w:fill="auto"/>
            <w:noWrap/>
            <w:vAlign w:val="bottom"/>
            <w:hideMark/>
          </w:tcPr>
          <w:p w14:paraId="664EEF2A"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PRÉDIO SEDE</w:t>
            </w:r>
          </w:p>
        </w:tc>
        <w:tc>
          <w:tcPr>
            <w:tcW w:w="2393" w:type="dxa"/>
            <w:gridSpan w:val="2"/>
          </w:tcPr>
          <w:p w14:paraId="7D3A01A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4"/>
                <w:szCs w:val="24"/>
              </w:rPr>
              <w:t>Rua Clímaco Pereira, S/N – Centro - Maricá</w:t>
            </w:r>
          </w:p>
        </w:tc>
        <w:tc>
          <w:tcPr>
            <w:tcW w:w="807" w:type="dxa"/>
            <w:gridSpan w:val="2"/>
            <w:shd w:val="clear" w:color="auto" w:fill="auto"/>
            <w:noWrap/>
            <w:vAlign w:val="bottom"/>
          </w:tcPr>
          <w:p w14:paraId="355F9833"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diurno</w:t>
            </w:r>
          </w:p>
        </w:tc>
        <w:tc>
          <w:tcPr>
            <w:tcW w:w="850" w:type="dxa"/>
            <w:gridSpan w:val="2"/>
            <w:shd w:val="clear" w:color="auto" w:fill="auto"/>
            <w:noWrap/>
            <w:vAlign w:val="bottom"/>
          </w:tcPr>
          <w:p w14:paraId="2F5EBFA9"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8h</w:t>
            </w:r>
          </w:p>
        </w:tc>
        <w:tc>
          <w:tcPr>
            <w:tcW w:w="1276" w:type="dxa"/>
            <w:gridSpan w:val="2"/>
            <w:vAlign w:val="bottom"/>
          </w:tcPr>
          <w:p w14:paraId="60EB75C8" w14:textId="77777777" w:rsidR="00AF3566" w:rsidRPr="00557A66" w:rsidRDefault="00AF3566" w:rsidP="00152769">
            <w:pPr>
              <w:jc w:val="center"/>
              <w:rPr>
                <w:rFonts w:ascii="Times New Roman" w:hAnsi="Times New Roman" w:cs="Times New Roman"/>
                <w:sz w:val="20"/>
                <w:szCs w:val="20"/>
              </w:rPr>
            </w:pPr>
            <w:r w:rsidRPr="00557A66">
              <w:rPr>
                <w:rFonts w:ascii="Times New Roman" w:hAnsi="Times New Roman" w:cs="Times New Roman"/>
                <w:sz w:val="20"/>
                <w:szCs w:val="20"/>
              </w:rPr>
              <w:t>07h às 16h</w:t>
            </w:r>
          </w:p>
          <w:p w14:paraId="44126D1F"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08h às 17h</w:t>
            </w:r>
          </w:p>
        </w:tc>
        <w:tc>
          <w:tcPr>
            <w:tcW w:w="1212" w:type="dxa"/>
            <w:gridSpan w:val="4"/>
            <w:vAlign w:val="bottom"/>
          </w:tcPr>
          <w:p w14:paraId="11F11495"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hAnsi="Times New Roman" w:cs="Times New Roman"/>
                <w:sz w:val="20"/>
                <w:szCs w:val="20"/>
              </w:rPr>
              <w:t>Segunda-feira a sexta-feira</w:t>
            </w:r>
          </w:p>
        </w:tc>
        <w:tc>
          <w:tcPr>
            <w:tcW w:w="1010" w:type="dxa"/>
            <w:gridSpan w:val="3"/>
            <w:vAlign w:val="bottom"/>
          </w:tcPr>
          <w:p w14:paraId="68AF5531"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2</w:t>
            </w:r>
          </w:p>
        </w:tc>
        <w:tc>
          <w:tcPr>
            <w:tcW w:w="1081" w:type="dxa"/>
            <w:gridSpan w:val="2"/>
            <w:vAlign w:val="bottom"/>
          </w:tcPr>
          <w:p w14:paraId="29643A6E" w14:textId="77777777" w:rsidR="00AF3566" w:rsidRPr="00557A66" w:rsidRDefault="00AF3566" w:rsidP="00152769">
            <w:pPr>
              <w:jc w:val="center"/>
              <w:rPr>
                <w:rFonts w:ascii="Times New Roman" w:eastAsia="Times New Roman" w:hAnsi="Times New Roman" w:cs="Times New Roman"/>
                <w:sz w:val="20"/>
                <w:szCs w:val="20"/>
              </w:rPr>
            </w:pPr>
            <w:r w:rsidRPr="00557A66">
              <w:rPr>
                <w:rFonts w:ascii="Times New Roman" w:eastAsia="Times New Roman" w:hAnsi="Times New Roman" w:cs="Times New Roman"/>
                <w:sz w:val="20"/>
                <w:szCs w:val="20"/>
              </w:rPr>
              <w:t>2</w:t>
            </w:r>
          </w:p>
        </w:tc>
      </w:tr>
      <w:tr w:rsidR="00AF3566" w:rsidRPr="00557A66" w14:paraId="28466E28" w14:textId="77777777" w:rsidTr="00152769">
        <w:trPr>
          <w:trHeight w:val="300"/>
          <w:jc w:val="center"/>
        </w:trPr>
        <w:tc>
          <w:tcPr>
            <w:tcW w:w="8948" w:type="dxa"/>
            <w:gridSpan w:val="15"/>
            <w:shd w:val="clear" w:color="auto" w:fill="auto"/>
            <w:noWrap/>
            <w:vAlign w:val="bottom"/>
          </w:tcPr>
          <w:p w14:paraId="0F93E796" w14:textId="77777777" w:rsidR="00AF3566" w:rsidRPr="00557A66" w:rsidRDefault="00AF3566" w:rsidP="00152769">
            <w:pPr>
              <w:jc w:val="center"/>
              <w:rPr>
                <w:rFonts w:ascii="Times New Roman" w:hAnsi="Times New Roman" w:cs="Times New Roman"/>
                <w:b/>
                <w:bCs/>
                <w:sz w:val="24"/>
                <w:szCs w:val="24"/>
              </w:rPr>
            </w:pPr>
            <w:r w:rsidRPr="00557A66">
              <w:rPr>
                <w:rFonts w:ascii="Times New Roman" w:hAnsi="Times New Roman" w:cs="Times New Roman"/>
                <w:b/>
                <w:bCs/>
                <w:sz w:val="24"/>
                <w:szCs w:val="24"/>
              </w:rPr>
              <w:t>TOTAL</w:t>
            </w:r>
          </w:p>
        </w:tc>
        <w:tc>
          <w:tcPr>
            <w:tcW w:w="1010" w:type="dxa"/>
            <w:gridSpan w:val="3"/>
            <w:vAlign w:val="center"/>
          </w:tcPr>
          <w:p w14:paraId="38281479"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081" w:type="dxa"/>
            <w:gridSpan w:val="2"/>
            <w:vAlign w:val="bottom"/>
          </w:tcPr>
          <w:p w14:paraId="74A63B86" w14:textId="77777777" w:rsidR="00AF3566" w:rsidRPr="00557A66" w:rsidRDefault="00AF3566" w:rsidP="0015276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14:paraId="02E5B497" w14:textId="77777777" w:rsidR="00AF3566" w:rsidRDefault="00AF3566" w:rsidP="00AF3566">
      <w:pPr>
        <w:spacing w:line="360" w:lineRule="auto"/>
        <w:jc w:val="both"/>
        <w:rPr>
          <w:rFonts w:ascii="Times New Roman" w:hAnsi="Times New Roman" w:cs="Times New Roman"/>
          <w:sz w:val="24"/>
          <w:szCs w:val="24"/>
        </w:rPr>
      </w:pPr>
    </w:p>
    <w:p w14:paraId="64714766" w14:textId="5A5583A6" w:rsidR="00AF3566" w:rsidRDefault="00AF3566" w:rsidP="00AF356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Maricá, </w:t>
      </w:r>
      <w:r w:rsidR="00272D63">
        <w:rPr>
          <w:rFonts w:ascii="Times New Roman" w:hAnsi="Times New Roman" w:cs="Times New Roman"/>
          <w:sz w:val="24"/>
          <w:szCs w:val="24"/>
        </w:rPr>
        <w:t>23</w:t>
      </w:r>
      <w:r>
        <w:rPr>
          <w:rFonts w:ascii="Times New Roman" w:hAnsi="Times New Roman" w:cs="Times New Roman"/>
          <w:sz w:val="24"/>
          <w:szCs w:val="24"/>
        </w:rPr>
        <w:t xml:space="preserve"> de ju</w:t>
      </w:r>
      <w:r w:rsidR="00D63568">
        <w:rPr>
          <w:rFonts w:ascii="Times New Roman" w:hAnsi="Times New Roman" w:cs="Times New Roman"/>
          <w:sz w:val="24"/>
          <w:szCs w:val="24"/>
        </w:rPr>
        <w:t>l</w:t>
      </w:r>
      <w:r>
        <w:rPr>
          <w:rFonts w:ascii="Times New Roman" w:hAnsi="Times New Roman" w:cs="Times New Roman"/>
          <w:sz w:val="24"/>
          <w:szCs w:val="24"/>
        </w:rPr>
        <w:t>ho de 2024.</w:t>
      </w:r>
    </w:p>
    <w:p w14:paraId="5EA25B2C" w14:textId="77777777" w:rsidR="00AF3566" w:rsidRDefault="00AF3566" w:rsidP="00AF3566">
      <w:pPr>
        <w:spacing w:line="360" w:lineRule="auto"/>
        <w:jc w:val="both"/>
        <w:rPr>
          <w:rFonts w:ascii="Times New Roman" w:hAnsi="Times New Roman" w:cs="Times New Roman"/>
          <w:sz w:val="24"/>
          <w:szCs w:val="24"/>
        </w:rPr>
      </w:pPr>
    </w:p>
    <w:p w14:paraId="5EF85A04" w14:textId="414DBEED" w:rsidR="00AF3566" w:rsidRPr="00557A66" w:rsidRDefault="00AF3566" w:rsidP="00AF3566">
      <w:pPr>
        <w:spacing w:line="360" w:lineRule="auto"/>
        <w:jc w:val="both"/>
        <w:rPr>
          <w:rFonts w:ascii="Times New Roman" w:hAnsi="Times New Roman" w:cs="Times New Roman"/>
          <w:sz w:val="24"/>
          <w:szCs w:val="24"/>
        </w:rPr>
      </w:pPr>
      <w:r w:rsidRPr="00557A66">
        <w:rPr>
          <w:rFonts w:ascii="Times New Roman" w:hAnsi="Times New Roman" w:cs="Times New Roman"/>
          <w:sz w:val="24"/>
          <w:szCs w:val="24"/>
        </w:rPr>
        <w:t>Responsáveis Técnicos,</w:t>
      </w:r>
    </w:p>
    <w:p w14:paraId="78A241FD" w14:textId="77777777" w:rsidR="00AF3566" w:rsidRPr="00557A66" w:rsidRDefault="00AF3566" w:rsidP="00AF3566">
      <w:pPr>
        <w:spacing w:line="360" w:lineRule="auto"/>
        <w:jc w:val="both"/>
        <w:rPr>
          <w:rFonts w:ascii="Times New Roman" w:hAnsi="Times New Roman" w:cs="Times New Roman"/>
          <w:sz w:val="24"/>
          <w:szCs w:val="24"/>
        </w:rPr>
      </w:pPr>
      <w:r w:rsidRPr="00557A66">
        <w:rPr>
          <w:rFonts w:ascii="Times New Roman" w:hAnsi="Times New Roman" w:cs="Times New Roman"/>
          <w:sz w:val="24"/>
          <w:szCs w:val="24"/>
        </w:rPr>
        <w:t xml:space="preserve"> </w:t>
      </w:r>
    </w:p>
    <w:p w14:paraId="03CA6E64" w14:textId="77777777" w:rsidR="00AF3566" w:rsidRPr="00557A66" w:rsidRDefault="00AF3566" w:rsidP="00AF3566">
      <w:pPr>
        <w:jc w:val="both"/>
        <w:rPr>
          <w:rFonts w:ascii="Times New Roman" w:hAnsi="Times New Roman" w:cs="Times New Roman"/>
          <w:b/>
          <w:bCs/>
          <w:sz w:val="24"/>
          <w:szCs w:val="24"/>
        </w:rPr>
      </w:pPr>
    </w:p>
    <w:p w14:paraId="07F99FF7" w14:textId="77777777" w:rsidR="00AF3566" w:rsidRPr="00557A66" w:rsidRDefault="00AF3566" w:rsidP="00AF3566">
      <w:pPr>
        <w:jc w:val="both"/>
        <w:rPr>
          <w:rFonts w:ascii="Times New Roman" w:hAnsi="Times New Roman" w:cs="Times New Roman"/>
          <w:b/>
          <w:bCs/>
          <w:sz w:val="24"/>
          <w:szCs w:val="24"/>
        </w:rPr>
      </w:pPr>
      <w:r w:rsidRPr="00557A66">
        <w:rPr>
          <w:rFonts w:ascii="Times New Roman" w:hAnsi="Times New Roman" w:cs="Times New Roman"/>
          <w:b/>
          <w:bCs/>
          <w:sz w:val="24"/>
          <w:szCs w:val="24"/>
        </w:rPr>
        <w:t>Joseane Rocha da Silva</w:t>
      </w:r>
    </w:p>
    <w:p w14:paraId="0E7A6B99" w14:textId="77777777" w:rsidR="00AF3566" w:rsidRPr="00557A66" w:rsidRDefault="00AF3566" w:rsidP="00AF3566">
      <w:pPr>
        <w:jc w:val="both"/>
        <w:rPr>
          <w:rFonts w:ascii="Times New Roman" w:hAnsi="Times New Roman" w:cs="Times New Roman"/>
          <w:sz w:val="24"/>
          <w:szCs w:val="24"/>
        </w:rPr>
      </w:pPr>
      <w:r w:rsidRPr="00557A66">
        <w:rPr>
          <w:rFonts w:ascii="Times New Roman" w:hAnsi="Times New Roman" w:cs="Times New Roman"/>
          <w:sz w:val="24"/>
          <w:szCs w:val="24"/>
        </w:rPr>
        <w:t>Assessor – Matrícula: 3.300.222</w:t>
      </w:r>
    </w:p>
    <w:p w14:paraId="097E8E26" w14:textId="77777777" w:rsidR="00AF3566" w:rsidRPr="00557A66" w:rsidRDefault="00AF3566" w:rsidP="00AF3566">
      <w:pPr>
        <w:jc w:val="both"/>
        <w:rPr>
          <w:rFonts w:ascii="Times New Roman" w:hAnsi="Times New Roman" w:cs="Times New Roman"/>
          <w:sz w:val="24"/>
          <w:szCs w:val="24"/>
        </w:rPr>
      </w:pPr>
      <w:r w:rsidRPr="00557A66">
        <w:rPr>
          <w:rFonts w:ascii="Times New Roman" w:hAnsi="Times New Roman" w:cs="Times New Roman"/>
          <w:sz w:val="24"/>
          <w:szCs w:val="24"/>
        </w:rPr>
        <w:t>Diretoria Geral</w:t>
      </w:r>
    </w:p>
    <w:p w14:paraId="571FF8CF" w14:textId="77777777" w:rsidR="00AF3566" w:rsidRPr="00557A66" w:rsidRDefault="00AF3566" w:rsidP="00AF3566">
      <w:pPr>
        <w:spacing w:line="360" w:lineRule="auto"/>
        <w:jc w:val="both"/>
        <w:rPr>
          <w:rFonts w:ascii="Times New Roman" w:hAnsi="Times New Roman" w:cs="Times New Roman"/>
          <w:sz w:val="24"/>
          <w:szCs w:val="24"/>
        </w:rPr>
      </w:pPr>
    </w:p>
    <w:p w14:paraId="0098EF1A" w14:textId="77777777" w:rsidR="00AF3566" w:rsidRPr="00557A66" w:rsidRDefault="00AF3566" w:rsidP="00AF3566">
      <w:pPr>
        <w:jc w:val="both"/>
        <w:rPr>
          <w:rFonts w:ascii="Times New Roman" w:hAnsi="Times New Roman" w:cs="Times New Roman"/>
          <w:b/>
          <w:bCs/>
          <w:sz w:val="24"/>
          <w:szCs w:val="24"/>
        </w:rPr>
      </w:pPr>
    </w:p>
    <w:p w14:paraId="06195A04" w14:textId="77777777" w:rsidR="00AF3566" w:rsidRPr="00557A66" w:rsidRDefault="00AF3566" w:rsidP="00AF3566">
      <w:pPr>
        <w:jc w:val="both"/>
        <w:rPr>
          <w:rFonts w:ascii="Times New Roman" w:hAnsi="Times New Roman" w:cs="Times New Roman"/>
          <w:b/>
          <w:bCs/>
          <w:sz w:val="24"/>
          <w:szCs w:val="24"/>
        </w:rPr>
      </w:pPr>
      <w:r w:rsidRPr="00557A66">
        <w:rPr>
          <w:rFonts w:ascii="Times New Roman" w:hAnsi="Times New Roman" w:cs="Times New Roman"/>
          <w:b/>
          <w:bCs/>
          <w:sz w:val="24"/>
          <w:szCs w:val="24"/>
        </w:rPr>
        <w:t>Camila da Cruz Rodrigues</w:t>
      </w:r>
    </w:p>
    <w:p w14:paraId="159F0D52" w14:textId="77777777" w:rsidR="00AF3566" w:rsidRPr="00557A66" w:rsidRDefault="00AF3566" w:rsidP="00AF3566">
      <w:pPr>
        <w:jc w:val="both"/>
        <w:rPr>
          <w:rFonts w:ascii="Times New Roman" w:hAnsi="Times New Roman" w:cs="Times New Roman"/>
          <w:sz w:val="24"/>
          <w:szCs w:val="24"/>
        </w:rPr>
      </w:pPr>
      <w:r w:rsidRPr="00557A66">
        <w:rPr>
          <w:rFonts w:ascii="Times New Roman" w:hAnsi="Times New Roman" w:cs="Times New Roman"/>
          <w:sz w:val="24"/>
          <w:szCs w:val="24"/>
        </w:rPr>
        <w:t>Assessor - Matrícula: 3.300.403</w:t>
      </w:r>
    </w:p>
    <w:p w14:paraId="11CEB4CD" w14:textId="77777777" w:rsidR="00AF3566" w:rsidRPr="00557A66" w:rsidRDefault="00AF3566" w:rsidP="00AF3566">
      <w:pPr>
        <w:jc w:val="both"/>
        <w:rPr>
          <w:rFonts w:ascii="Times New Roman" w:hAnsi="Times New Roman" w:cs="Times New Roman"/>
          <w:sz w:val="24"/>
          <w:szCs w:val="24"/>
        </w:rPr>
      </w:pPr>
      <w:r w:rsidRPr="00557A66">
        <w:rPr>
          <w:rFonts w:ascii="Times New Roman" w:hAnsi="Times New Roman" w:cs="Times New Roman"/>
          <w:sz w:val="24"/>
          <w:szCs w:val="24"/>
        </w:rPr>
        <w:t>Diretoria Geral</w:t>
      </w:r>
    </w:p>
    <w:p w14:paraId="41FAE4E9" w14:textId="77777777" w:rsidR="00AF3566" w:rsidRPr="00557A66" w:rsidRDefault="00AF3566" w:rsidP="00AF3566">
      <w:pPr>
        <w:spacing w:line="360" w:lineRule="auto"/>
        <w:jc w:val="right"/>
        <w:rPr>
          <w:rFonts w:ascii="Times New Roman" w:hAnsi="Times New Roman" w:cs="Times New Roman"/>
          <w:b/>
          <w:bCs/>
          <w:sz w:val="24"/>
          <w:szCs w:val="24"/>
        </w:rPr>
      </w:pPr>
      <w:r w:rsidRPr="00557A66">
        <w:rPr>
          <w:rFonts w:ascii="Times New Roman" w:hAnsi="Times New Roman" w:cs="Times New Roman"/>
          <w:b/>
          <w:bCs/>
          <w:sz w:val="24"/>
          <w:szCs w:val="24"/>
        </w:rPr>
        <w:t>De acordo,</w:t>
      </w:r>
    </w:p>
    <w:p w14:paraId="512C92C5" w14:textId="77777777" w:rsidR="00AF3566" w:rsidRPr="00557A66" w:rsidRDefault="00AF3566" w:rsidP="00AF3566">
      <w:pPr>
        <w:spacing w:line="360" w:lineRule="auto"/>
        <w:jc w:val="right"/>
        <w:rPr>
          <w:rFonts w:ascii="Times New Roman" w:hAnsi="Times New Roman" w:cs="Times New Roman"/>
          <w:sz w:val="24"/>
          <w:szCs w:val="24"/>
        </w:rPr>
      </w:pPr>
    </w:p>
    <w:p w14:paraId="36077099" w14:textId="77777777" w:rsidR="00AF3566" w:rsidRPr="00557A66" w:rsidRDefault="00AF3566" w:rsidP="00AF3566">
      <w:pPr>
        <w:jc w:val="right"/>
        <w:rPr>
          <w:rFonts w:ascii="Times New Roman" w:hAnsi="Times New Roman" w:cs="Times New Roman"/>
          <w:b/>
          <w:bCs/>
          <w:sz w:val="24"/>
          <w:szCs w:val="24"/>
        </w:rPr>
      </w:pPr>
      <w:bookmarkStart w:id="24" w:name="_Hlk169253240"/>
      <w:r w:rsidRPr="00557A66">
        <w:rPr>
          <w:rFonts w:ascii="Times New Roman" w:hAnsi="Times New Roman" w:cs="Times New Roman"/>
          <w:b/>
          <w:bCs/>
          <w:sz w:val="24"/>
          <w:szCs w:val="24"/>
        </w:rPr>
        <w:t>Marcelo Rosa Fernandes</w:t>
      </w:r>
    </w:p>
    <w:p w14:paraId="56778009" w14:textId="77777777" w:rsidR="00AF3566" w:rsidRPr="00557A66" w:rsidRDefault="00AF3566" w:rsidP="00AF3566">
      <w:pPr>
        <w:jc w:val="right"/>
        <w:rPr>
          <w:rFonts w:ascii="Times New Roman" w:hAnsi="Times New Roman" w:cs="Times New Roman"/>
          <w:sz w:val="24"/>
          <w:szCs w:val="24"/>
        </w:rPr>
      </w:pPr>
      <w:r w:rsidRPr="00557A66">
        <w:rPr>
          <w:rFonts w:ascii="Times New Roman" w:hAnsi="Times New Roman" w:cs="Times New Roman"/>
          <w:sz w:val="24"/>
          <w:szCs w:val="24"/>
        </w:rPr>
        <w:t>Diretor Geral - Mat.: 3.300.000</w:t>
      </w:r>
    </w:p>
    <w:p w14:paraId="4177CD09" w14:textId="77777777" w:rsidR="00AF3566" w:rsidRPr="00557A66" w:rsidRDefault="00AF3566" w:rsidP="00AF3566">
      <w:pPr>
        <w:jc w:val="right"/>
        <w:rPr>
          <w:rFonts w:ascii="Times New Roman" w:hAnsi="Times New Roman" w:cs="Times New Roman"/>
          <w:sz w:val="24"/>
          <w:szCs w:val="24"/>
        </w:rPr>
      </w:pPr>
      <w:r w:rsidRPr="00557A66">
        <w:rPr>
          <w:rFonts w:ascii="Times New Roman" w:hAnsi="Times New Roman" w:cs="Times New Roman"/>
          <w:sz w:val="24"/>
          <w:szCs w:val="24"/>
        </w:rPr>
        <w:t>Diretor Geral</w:t>
      </w:r>
    </w:p>
    <w:bookmarkEnd w:id="24"/>
    <w:p w14:paraId="08AF8737" w14:textId="72357AEE" w:rsidR="00921A6E" w:rsidRPr="00C1106D" w:rsidRDefault="00921A6E" w:rsidP="00214573">
      <w:pPr>
        <w:rPr>
          <w:rFonts w:ascii="Times New Roman" w:eastAsia="Times New Roman" w:hAnsi="Times New Roman" w:cs="Times New Roman"/>
          <w:color w:val="000000"/>
          <w:sz w:val="24"/>
          <w:szCs w:val="24"/>
        </w:rPr>
      </w:pPr>
    </w:p>
    <w:sectPr w:rsidR="00921A6E" w:rsidRPr="00C1106D" w:rsidSect="00793E50">
      <w:headerReference w:type="even" r:id="rId16"/>
      <w:headerReference w:type="default" r:id="rId17"/>
      <w:headerReference w:type="first" r:id="rId18"/>
      <w:pgSz w:w="11906" w:h="16838"/>
      <w:pgMar w:top="1701" w:right="1134" w:bottom="1134" w:left="1701" w:header="658" w:footer="0" w:gutter="0"/>
      <w:pgNumType w:start="19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1BC36" w14:textId="77777777" w:rsidR="001D06F8" w:rsidRDefault="001D06F8">
      <w:r>
        <w:separator/>
      </w:r>
    </w:p>
  </w:endnote>
  <w:endnote w:type="continuationSeparator" w:id="0">
    <w:p w14:paraId="771A38A0" w14:textId="77777777" w:rsidR="001D06F8" w:rsidRDefault="001D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9CB3" w14:textId="77777777" w:rsidR="001D06F8" w:rsidRDefault="001D06F8">
      <w:bookmarkStart w:id="0" w:name="_Hlk126565443"/>
      <w:bookmarkEnd w:id="0"/>
      <w:r>
        <w:separator/>
      </w:r>
    </w:p>
  </w:footnote>
  <w:footnote w:type="continuationSeparator" w:id="0">
    <w:p w14:paraId="75882A40" w14:textId="77777777" w:rsidR="001D06F8" w:rsidRDefault="001D06F8">
      <w:r>
        <w:continuationSeparator/>
      </w:r>
    </w:p>
  </w:footnote>
  <w:footnote w:id="1">
    <w:p w14:paraId="6D7FA346" w14:textId="5132AC40" w:rsidR="00562AD1" w:rsidRPr="00562AD1" w:rsidRDefault="00562AD1">
      <w:pPr>
        <w:pStyle w:val="Textodenotaderodap"/>
        <w:rPr>
          <w:rFonts w:ascii="Times New Roman" w:hAnsi="Times New Roman" w:cs="Times New Roman"/>
        </w:rPr>
      </w:pPr>
      <w:r w:rsidRPr="00562AD1">
        <w:rPr>
          <w:rStyle w:val="Refdenotaderodap"/>
          <w:rFonts w:ascii="Times New Roman" w:hAnsi="Times New Roman" w:cs="Times New Roman"/>
        </w:rPr>
        <w:footnoteRef/>
      </w:r>
      <w:r w:rsidRPr="00562AD1">
        <w:rPr>
          <w:rFonts w:ascii="Times New Roman" w:hAnsi="Times New Roman" w:cs="Times New Roman"/>
        </w:rPr>
        <w:t xml:space="preserve"> </w:t>
      </w:r>
      <w:hyperlink r:id="rId1" w:history="1">
        <w:r w:rsidRPr="00562AD1">
          <w:rPr>
            <w:rStyle w:val="Hyperlink"/>
            <w:rFonts w:ascii="Times New Roman" w:hAnsi="Times New Roman" w:cs="Times New Roman"/>
          </w:rPr>
          <w:t>https://www.planalto.gov.br/ccivil_03/_ato2007-2010/2010/decreto/d7203.htm</w:t>
        </w:r>
      </w:hyperlink>
      <w:r w:rsidRPr="00562AD1">
        <w:rPr>
          <w:rFonts w:ascii="Times New Roman" w:hAnsi="Times New Roman" w:cs="Times New Roman"/>
        </w:rPr>
        <w:t xml:space="preserve"> </w:t>
      </w:r>
    </w:p>
  </w:footnote>
  <w:footnote w:id="2">
    <w:p w14:paraId="1B8ADE26" w14:textId="2014B631" w:rsidR="0049564A" w:rsidRDefault="0049564A">
      <w:pPr>
        <w:pStyle w:val="Textodenotaderodap"/>
      </w:pPr>
      <w:r w:rsidRPr="00562AD1">
        <w:rPr>
          <w:rStyle w:val="Refdenotaderodap"/>
          <w:rFonts w:ascii="Times New Roman" w:hAnsi="Times New Roman" w:cs="Times New Roman"/>
        </w:rPr>
        <w:footnoteRef/>
      </w:r>
      <w:r w:rsidRPr="00562AD1">
        <w:rPr>
          <w:rFonts w:ascii="Times New Roman" w:hAnsi="Times New Roman" w:cs="Times New Roman"/>
        </w:rPr>
        <w:t xml:space="preserve"> </w:t>
      </w:r>
      <w:hyperlink r:id="rId2" w:history="1">
        <w:r w:rsidR="00562AD1" w:rsidRPr="009C463C">
          <w:rPr>
            <w:rStyle w:val="Hyperlink"/>
            <w:rFonts w:ascii="Times New Roman" w:hAnsi="Times New Roman" w:cs="Times New Roman"/>
          </w:rPr>
          <w:t>https://www.planalto.gov.br/ccivil_03/_ato2015-2018/2018/decreto/d9507.htm</w:t>
        </w:r>
      </w:hyperlink>
      <w:r w:rsidR="00562AD1">
        <w:rPr>
          <w:rFonts w:ascii="Times New Roman" w:hAnsi="Times New Roman" w:cs="Times New Roman"/>
        </w:rPr>
        <w:t xml:space="preserve"> </w:t>
      </w:r>
    </w:p>
  </w:footnote>
  <w:footnote w:id="3">
    <w:p w14:paraId="79AFDCFB" w14:textId="77777777" w:rsidR="00E64044" w:rsidRDefault="00E64044" w:rsidP="00E64044">
      <w:pPr>
        <w:pStyle w:val="Textodenotaderodap"/>
      </w:pPr>
      <w:r>
        <w:rPr>
          <w:rStyle w:val="Refdenotaderodap"/>
        </w:rPr>
        <w:footnoteRef/>
      </w:r>
      <w:r>
        <w:t xml:space="preserve"> </w:t>
      </w:r>
      <w:hyperlink r:id="rId3" w:history="1">
        <w:r w:rsidRPr="00A41F74">
          <w:rPr>
            <w:rStyle w:val="Hyperlink"/>
            <w:rFonts w:ascii="Times New Roman" w:hAnsi="Times New Roman" w:cs="Times New Roman"/>
          </w:rPr>
          <w:t>https://pesquisa.apps.tcu.gov.br/redireciona/acordao-completo/ACORDAO-COMPLETO-2662073</w:t>
        </w:r>
      </w:hyperlink>
      <w:r>
        <w:t xml:space="preserve"> </w:t>
      </w:r>
    </w:p>
  </w:footnote>
  <w:footnote w:id="4">
    <w:p w14:paraId="3102B7E9" w14:textId="5757AF2A" w:rsidR="00A41F74" w:rsidRDefault="00A41F74">
      <w:pPr>
        <w:pStyle w:val="Textodenotaderodap"/>
      </w:pPr>
      <w:r>
        <w:rPr>
          <w:rStyle w:val="Refdenotaderodap"/>
        </w:rPr>
        <w:footnoteRef/>
      </w:r>
      <w:r>
        <w:t xml:space="preserve"> </w:t>
      </w:r>
      <w:hyperlink r:id="rId4" w:history="1">
        <w:r w:rsidRPr="00C843C5">
          <w:rPr>
            <w:rStyle w:val="Hyperlink"/>
            <w:rFonts w:ascii="Times New Roman" w:hAnsi="Times New Roman" w:cs="Times New Roman"/>
            <w:color w:val="000000" w:themeColor="text1"/>
          </w:rPr>
          <w:t>https://www.gov.br/agu/pt-br/composicao/cgu/cgu/guiasustentabilidade</w:t>
        </w:r>
      </w:hyperlink>
      <w:r>
        <w:rPr>
          <w:rStyle w:val="Hyperlink"/>
          <w:rFonts w:ascii="Times New Roman" w:hAnsi="Times New Roman" w:cs="Times New Roman"/>
          <w:color w:val="000000" w:themeColor="text1"/>
        </w:rPr>
        <w:t xml:space="preserve">  </w:t>
      </w:r>
    </w:p>
  </w:footnote>
  <w:footnote w:id="5">
    <w:p w14:paraId="394BB20F" w14:textId="16295D46" w:rsidR="00431B21" w:rsidRPr="003A49CC" w:rsidRDefault="00431B21">
      <w:pPr>
        <w:pStyle w:val="Textodenotaderodap"/>
        <w:rPr>
          <w:rFonts w:ascii="Times New Roman" w:hAnsi="Times New Roman" w:cs="Times New Roman"/>
        </w:rPr>
      </w:pPr>
      <w:r w:rsidRPr="003A49CC">
        <w:rPr>
          <w:rStyle w:val="Refdenotaderodap"/>
          <w:rFonts w:ascii="Times New Roman" w:hAnsi="Times New Roman" w:cs="Times New Roman"/>
        </w:rPr>
        <w:footnoteRef/>
      </w:r>
      <w:r w:rsidRPr="003A49CC">
        <w:rPr>
          <w:rFonts w:ascii="Times New Roman" w:hAnsi="Times New Roman" w:cs="Times New Roman"/>
        </w:rPr>
        <w:t xml:space="preserve"> Considera-se o valor remanescente do Contrato, excluindo o já executado na forma IN SEGES/MP N.º </w:t>
      </w:r>
      <w:r>
        <w:rPr>
          <w:rFonts w:ascii="Times New Roman" w:hAnsi="Times New Roman" w:cs="Times New Roman"/>
        </w:rPr>
        <w:t>]</w:t>
      </w:r>
      <w:r w:rsidRPr="003A49CC">
        <w:rPr>
          <w:rFonts w:ascii="Times New Roman" w:hAnsi="Times New Roman" w:cs="Times New Roman"/>
        </w:rPr>
        <w:t>05/2017, aplicável por força da IN SEGES/ME N.º 98/2022.</w:t>
      </w:r>
    </w:p>
  </w:footnote>
  <w:footnote w:id="6">
    <w:p w14:paraId="70E55D28" w14:textId="738C16D9" w:rsidR="00431B21" w:rsidRPr="003A49CC" w:rsidRDefault="00431B21">
      <w:pPr>
        <w:pStyle w:val="Textodenotaderodap"/>
        <w:rPr>
          <w:rFonts w:ascii="Times New Roman" w:hAnsi="Times New Roman" w:cs="Times New Roman"/>
        </w:rPr>
      </w:pPr>
      <w:r w:rsidRPr="003A49CC">
        <w:rPr>
          <w:rStyle w:val="Refdenotaderodap"/>
          <w:rFonts w:ascii="Times New Roman" w:hAnsi="Times New Roman" w:cs="Times New Roman"/>
        </w:rPr>
        <w:footnoteRef/>
      </w:r>
      <w:r w:rsidRPr="003A49CC">
        <w:rPr>
          <w:rFonts w:ascii="Times New Roman" w:hAnsi="Times New Roman" w:cs="Times New Roman"/>
        </w:rPr>
        <w:t xml:space="preserve"> Considera-se o valor remanescente do Contrato, excluindo o já executado na forma IN SEGES/MP N.º 05/2017, aplicável por força da IN SEGES/ME N.º 98/2022.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C09B" w14:textId="408D7239" w:rsidR="00431B21" w:rsidRDefault="004E1B2A">
    <w:pPr>
      <w:pStyle w:val="Cabealho"/>
    </w:pPr>
    <w:r>
      <w:rPr>
        <w:noProof/>
      </w:rPr>
      <w:pict w14:anchorId="0D63C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3" o:spid="_x0000_s1029" type="#_x0000_t75" style="position:absolute;margin-left:0;margin-top:0;width:597.6pt;height:842.15pt;z-index:-251657216;mso-position-horizontal:center;mso-position-horizontal-relative:margin;mso-position-vertical:center;mso-position-vertical-relative:margin" o:allowincell="f">
          <v:imagedata r:id="rId1" o:title="MATERIAL INDODUTÓRIO FUNDO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C22A" w14:textId="79166C34" w:rsidR="00431B21" w:rsidRDefault="004E1B2A" w:rsidP="00772D6E">
    <w:pPr>
      <w:tabs>
        <w:tab w:val="left" w:pos="13286"/>
        <w:tab w:val="left" w:pos="13673"/>
        <w:tab w:val="left" w:pos="14193"/>
      </w:tabs>
      <w:spacing w:before="12"/>
      <w:ind w:left="2127"/>
      <w:rPr>
        <w:rFonts w:ascii="Times New Roman" w:hAnsi="Times New Roman" w:cs="Times New Roman"/>
        <w:sz w:val="18"/>
        <w:szCs w:val="18"/>
      </w:rPr>
    </w:pPr>
    <w:r>
      <w:rPr>
        <w:rFonts w:ascii="Times New Roman" w:hAnsi="Times New Roman"/>
        <w:noProof/>
        <w:sz w:val="18"/>
        <w:szCs w:val="18"/>
      </w:rPr>
      <w:pict w14:anchorId="5430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1" type="#_x0000_t75" style="position:absolute;left:0;text-align:left;margin-left:-83.55pt;margin-top:-85.05pt;width:595.45pt;height:841.9pt;z-index:-251651072;mso-position-horizontal-relative:margin;mso-position-vertical-relative:margin" o:allowincell="f">
          <v:imagedata r:id="rId1" o:title="TIMBRADO APROVADO"/>
          <w10:wrap anchorx="margin" anchory="margin"/>
        </v:shape>
      </w:pict>
    </w:r>
    <w:r w:rsidR="00431B21" w:rsidRPr="00EF2063">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324E9DB4" wp14:editId="7BCBDE04">
              <wp:simplePos x="0" y="0"/>
              <wp:positionH relativeFrom="margin">
                <wp:posOffset>3850310</wp:posOffset>
              </wp:positionH>
              <wp:positionV relativeFrom="paragraph">
                <wp:posOffset>-103276</wp:posOffset>
              </wp:positionV>
              <wp:extent cx="1580083" cy="714375"/>
              <wp:effectExtent l="0" t="0" r="20320" b="2857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083" cy="714375"/>
                      </a:xfrm>
                      <a:prstGeom prst="rect">
                        <a:avLst/>
                      </a:prstGeom>
                      <a:solidFill>
                        <a:srgbClr val="FFFFFF"/>
                      </a:solidFill>
                      <a:ln w="9525">
                        <a:solidFill>
                          <a:srgbClr val="000000"/>
                        </a:solidFill>
                        <a:miter lim="800000"/>
                        <a:headEnd/>
                        <a:tailEnd/>
                      </a:ln>
                    </wps:spPr>
                    <wps:txbx>
                      <w:txbxContent>
                        <w:p w14:paraId="3EF16B4A" w14:textId="77777777" w:rsidR="00431B21" w:rsidRDefault="00431B21" w:rsidP="00772D6E">
                          <w:pPr>
                            <w:pStyle w:val="SemEspaamento"/>
                            <w:rPr>
                              <w:rFonts w:ascii="Times New Roman" w:hAnsi="Times New Roman"/>
                              <w:sz w:val="20"/>
                              <w:szCs w:val="20"/>
                            </w:rPr>
                          </w:pPr>
                          <w:r>
                            <w:rPr>
                              <w:rFonts w:ascii="Times New Roman" w:hAnsi="Times New Roman"/>
                              <w:sz w:val="20"/>
                              <w:szCs w:val="20"/>
                            </w:rPr>
                            <w:t>FEMAR</w:t>
                          </w:r>
                        </w:p>
                        <w:p w14:paraId="4EADC72E" w14:textId="3C083154" w:rsidR="00431B21" w:rsidRDefault="00431B21" w:rsidP="00772D6E">
                          <w:pPr>
                            <w:pStyle w:val="SemEspaamento"/>
                            <w:rPr>
                              <w:rFonts w:ascii="Times New Roman" w:hAnsi="Times New Roman"/>
                              <w:sz w:val="20"/>
                              <w:szCs w:val="20"/>
                            </w:rPr>
                          </w:pPr>
                          <w:r>
                            <w:rPr>
                              <w:rFonts w:ascii="Times New Roman" w:hAnsi="Times New Roman"/>
                              <w:sz w:val="20"/>
                              <w:szCs w:val="20"/>
                            </w:rPr>
                            <w:t xml:space="preserve">Processo nº: </w:t>
                          </w:r>
                          <w:r w:rsidR="008D4D2A">
                            <w:rPr>
                              <w:rFonts w:ascii="Times New Roman" w:hAnsi="Times New Roman"/>
                              <w:sz w:val="20"/>
                              <w:szCs w:val="20"/>
                            </w:rPr>
                            <w:t>9004</w:t>
                          </w:r>
                          <w:r>
                            <w:rPr>
                              <w:rFonts w:ascii="Times New Roman" w:hAnsi="Times New Roman"/>
                              <w:sz w:val="20"/>
                              <w:szCs w:val="20"/>
                            </w:rPr>
                            <w:t>/202</w:t>
                          </w:r>
                          <w:r w:rsidR="008D4D2A">
                            <w:rPr>
                              <w:rFonts w:ascii="Times New Roman" w:hAnsi="Times New Roman"/>
                              <w:sz w:val="20"/>
                              <w:szCs w:val="20"/>
                            </w:rPr>
                            <w:t>4</w:t>
                          </w:r>
                        </w:p>
                        <w:p w14:paraId="7BBF0C9E" w14:textId="33CD2DD8" w:rsidR="00431B21" w:rsidRDefault="00431B21" w:rsidP="00772D6E">
                          <w:pPr>
                            <w:pStyle w:val="SemEspaamento"/>
                            <w:rPr>
                              <w:rFonts w:ascii="Times New Roman" w:hAnsi="Times New Roman"/>
                              <w:sz w:val="20"/>
                              <w:szCs w:val="20"/>
                            </w:rPr>
                          </w:pPr>
                          <w:r>
                            <w:rPr>
                              <w:rFonts w:ascii="Times New Roman" w:hAnsi="Times New Roman"/>
                              <w:sz w:val="20"/>
                              <w:szCs w:val="20"/>
                            </w:rPr>
                            <w:t xml:space="preserve">Data do Início: </w:t>
                          </w:r>
                          <w:r w:rsidR="008D4D2A">
                            <w:rPr>
                              <w:rFonts w:ascii="Times New Roman" w:hAnsi="Times New Roman"/>
                              <w:sz w:val="20"/>
                              <w:szCs w:val="20"/>
                            </w:rPr>
                            <w:t>09/04/2024</w:t>
                          </w:r>
                        </w:p>
                        <w:p w14:paraId="6B541297" w14:textId="594B9D02" w:rsidR="00431B21" w:rsidRDefault="00431B21" w:rsidP="00772D6E">
                          <w:pPr>
                            <w:pStyle w:val="SemEspaamento"/>
                            <w:rPr>
                              <w:rFonts w:ascii="Times New Roman" w:hAnsi="Times New Roman"/>
                              <w:sz w:val="20"/>
                              <w:szCs w:val="20"/>
                            </w:rPr>
                          </w:pPr>
                          <w:r>
                            <w:rPr>
                              <w:rFonts w:ascii="Times New Roman" w:hAnsi="Times New Roman"/>
                              <w:sz w:val="20"/>
                              <w:szCs w:val="20"/>
                            </w:rPr>
                            <w:t>Rubrica:          Folha:</w:t>
                          </w:r>
                          <w:r w:rsidR="00B53434">
                            <w:rPr>
                              <w:rFonts w:ascii="Times New Roman" w:hAnsi="Times New Roman"/>
                              <w:sz w:val="20"/>
                              <w:szCs w:val="20"/>
                            </w:rPr>
                            <w:t xml:space="preserve"> </w:t>
                          </w:r>
                          <w:r w:rsidR="00793E50" w:rsidRPr="00793E50">
                            <w:rPr>
                              <w:rFonts w:ascii="Times New Roman" w:hAnsi="Times New Roman"/>
                              <w:sz w:val="20"/>
                              <w:szCs w:val="20"/>
                            </w:rPr>
                            <w:fldChar w:fldCharType="begin"/>
                          </w:r>
                          <w:r w:rsidR="00793E50" w:rsidRPr="00793E50">
                            <w:rPr>
                              <w:rFonts w:ascii="Times New Roman" w:hAnsi="Times New Roman"/>
                              <w:sz w:val="20"/>
                              <w:szCs w:val="20"/>
                            </w:rPr>
                            <w:instrText>PAGE   \* MERGEFORMAT</w:instrText>
                          </w:r>
                          <w:r w:rsidR="00793E50" w:rsidRPr="00793E50">
                            <w:rPr>
                              <w:rFonts w:ascii="Times New Roman" w:hAnsi="Times New Roman"/>
                              <w:sz w:val="20"/>
                              <w:szCs w:val="20"/>
                            </w:rPr>
                            <w:fldChar w:fldCharType="separate"/>
                          </w:r>
                          <w:r w:rsidR="00793E50" w:rsidRPr="00793E50">
                            <w:rPr>
                              <w:rFonts w:ascii="Times New Roman" w:hAnsi="Times New Roman"/>
                              <w:sz w:val="20"/>
                              <w:szCs w:val="20"/>
                            </w:rPr>
                            <w:t>1</w:t>
                          </w:r>
                          <w:r w:rsidR="00793E50" w:rsidRPr="00793E50">
                            <w:rPr>
                              <w:rFonts w:ascii="Times New Roman" w:hAnsi="Times New Roman"/>
                              <w:sz w:val="20"/>
                              <w:szCs w:val="20"/>
                            </w:rPr>
                            <w:fldChar w:fldCharType="end"/>
                          </w:r>
                        </w:p>
                        <w:p w14:paraId="23F08132" w14:textId="77777777" w:rsidR="00582EC6" w:rsidRDefault="00582EC6" w:rsidP="00772D6E">
                          <w:pPr>
                            <w:pStyle w:val="SemEspaamento"/>
                            <w:rPr>
                              <w:rFonts w:ascii="Times New Roman" w:hAnsi="Times New Roman"/>
                              <w:sz w:val="20"/>
                              <w:szCs w:val="20"/>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E9DB4" id="_x0000_t202" coordsize="21600,21600" o:spt="202" path="m,l,21600r21600,l21600,xe">
              <v:stroke joinstyle="miter"/>
              <v:path gradientshapeok="t" o:connecttype="rect"/>
            </v:shapetype>
            <v:shape id="Caixa de Texto 2" o:spid="_x0000_s1026" type="#_x0000_t202" style="position:absolute;left:0;text-align:left;margin-left:303.15pt;margin-top:-8.15pt;width:124.4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">
              <v:textbox>
                <w:txbxContent>
                  <w:p w14:paraId="3EF16B4A" w14:textId="77777777" w:rsidR="00431B21" w:rsidRDefault="00431B21" w:rsidP="00772D6E">
                    <w:pPr>
                      <w:pStyle w:val="SemEspaamento"/>
                      <w:rPr>
                        <w:rFonts w:ascii="Times New Roman" w:hAnsi="Times New Roman"/>
                        <w:sz w:val="20"/>
                        <w:szCs w:val="20"/>
                      </w:rPr>
                    </w:pPr>
                    <w:r>
                      <w:rPr>
                        <w:rFonts w:ascii="Times New Roman" w:hAnsi="Times New Roman"/>
                        <w:sz w:val="20"/>
                        <w:szCs w:val="20"/>
                      </w:rPr>
                      <w:t>FEMAR</w:t>
                    </w:r>
                  </w:p>
                  <w:p w14:paraId="4EADC72E" w14:textId="3C083154" w:rsidR="00431B21" w:rsidRDefault="00431B21" w:rsidP="00772D6E">
                    <w:pPr>
                      <w:pStyle w:val="SemEspaamento"/>
                      <w:rPr>
                        <w:rFonts w:ascii="Times New Roman" w:hAnsi="Times New Roman"/>
                        <w:sz w:val="20"/>
                        <w:szCs w:val="20"/>
                      </w:rPr>
                    </w:pPr>
                    <w:r>
                      <w:rPr>
                        <w:rFonts w:ascii="Times New Roman" w:hAnsi="Times New Roman"/>
                        <w:sz w:val="20"/>
                        <w:szCs w:val="20"/>
                      </w:rPr>
                      <w:t xml:space="preserve">Processo nº: </w:t>
                    </w:r>
                    <w:r w:rsidR="008D4D2A">
                      <w:rPr>
                        <w:rFonts w:ascii="Times New Roman" w:hAnsi="Times New Roman"/>
                        <w:sz w:val="20"/>
                        <w:szCs w:val="20"/>
                      </w:rPr>
                      <w:t>9004</w:t>
                    </w:r>
                    <w:r>
                      <w:rPr>
                        <w:rFonts w:ascii="Times New Roman" w:hAnsi="Times New Roman"/>
                        <w:sz w:val="20"/>
                        <w:szCs w:val="20"/>
                      </w:rPr>
                      <w:t>/202</w:t>
                    </w:r>
                    <w:r w:rsidR="008D4D2A">
                      <w:rPr>
                        <w:rFonts w:ascii="Times New Roman" w:hAnsi="Times New Roman"/>
                        <w:sz w:val="20"/>
                        <w:szCs w:val="20"/>
                      </w:rPr>
                      <w:t>4</w:t>
                    </w:r>
                  </w:p>
                  <w:p w14:paraId="7BBF0C9E" w14:textId="33CD2DD8" w:rsidR="00431B21" w:rsidRDefault="00431B21" w:rsidP="00772D6E">
                    <w:pPr>
                      <w:pStyle w:val="SemEspaamento"/>
                      <w:rPr>
                        <w:rFonts w:ascii="Times New Roman" w:hAnsi="Times New Roman"/>
                        <w:sz w:val="20"/>
                        <w:szCs w:val="20"/>
                      </w:rPr>
                    </w:pPr>
                    <w:r>
                      <w:rPr>
                        <w:rFonts w:ascii="Times New Roman" w:hAnsi="Times New Roman"/>
                        <w:sz w:val="20"/>
                        <w:szCs w:val="20"/>
                      </w:rPr>
                      <w:t xml:space="preserve">Data do Início: </w:t>
                    </w:r>
                    <w:r w:rsidR="008D4D2A">
                      <w:rPr>
                        <w:rFonts w:ascii="Times New Roman" w:hAnsi="Times New Roman"/>
                        <w:sz w:val="20"/>
                        <w:szCs w:val="20"/>
                      </w:rPr>
                      <w:t>09/04/2024</w:t>
                    </w:r>
                  </w:p>
                  <w:p w14:paraId="6B541297" w14:textId="594B9D02" w:rsidR="00431B21" w:rsidRDefault="00431B21" w:rsidP="00772D6E">
                    <w:pPr>
                      <w:pStyle w:val="SemEspaamento"/>
                      <w:rPr>
                        <w:rFonts w:ascii="Times New Roman" w:hAnsi="Times New Roman"/>
                        <w:sz w:val="20"/>
                        <w:szCs w:val="20"/>
                      </w:rPr>
                    </w:pPr>
                    <w:r>
                      <w:rPr>
                        <w:rFonts w:ascii="Times New Roman" w:hAnsi="Times New Roman"/>
                        <w:sz w:val="20"/>
                        <w:szCs w:val="20"/>
                      </w:rPr>
                      <w:t>Rubrica:          Folha:</w:t>
                    </w:r>
                    <w:r w:rsidR="00B53434">
                      <w:rPr>
                        <w:rFonts w:ascii="Times New Roman" w:hAnsi="Times New Roman"/>
                        <w:sz w:val="20"/>
                        <w:szCs w:val="20"/>
                      </w:rPr>
                      <w:t xml:space="preserve"> </w:t>
                    </w:r>
                    <w:r w:rsidR="00793E50" w:rsidRPr="00793E50">
                      <w:rPr>
                        <w:rFonts w:ascii="Times New Roman" w:hAnsi="Times New Roman"/>
                        <w:sz w:val="20"/>
                        <w:szCs w:val="20"/>
                      </w:rPr>
                      <w:fldChar w:fldCharType="begin"/>
                    </w:r>
                    <w:r w:rsidR="00793E50" w:rsidRPr="00793E50">
                      <w:rPr>
                        <w:rFonts w:ascii="Times New Roman" w:hAnsi="Times New Roman"/>
                        <w:sz w:val="20"/>
                        <w:szCs w:val="20"/>
                      </w:rPr>
                      <w:instrText>PAGE   \* MERGEFORMAT</w:instrText>
                    </w:r>
                    <w:r w:rsidR="00793E50" w:rsidRPr="00793E50">
                      <w:rPr>
                        <w:rFonts w:ascii="Times New Roman" w:hAnsi="Times New Roman"/>
                        <w:sz w:val="20"/>
                        <w:szCs w:val="20"/>
                      </w:rPr>
                      <w:fldChar w:fldCharType="separate"/>
                    </w:r>
                    <w:r w:rsidR="00793E50" w:rsidRPr="00793E50">
                      <w:rPr>
                        <w:rFonts w:ascii="Times New Roman" w:hAnsi="Times New Roman"/>
                        <w:sz w:val="20"/>
                        <w:szCs w:val="20"/>
                      </w:rPr>
                      <w:t>1</w:t>
                    </w:r>
                    <w:r w:rsidR="00793E50" w:rsidRPr="00793E50">
                      <w:rPr>
                        <w:rFonts w:ascii="Times New Roman" w:hAnsi="Times New Roman"/>
                        <w:sz w:val="20"/>
                        <w:szCs w:val="20"/>
                      </w:rPr>
                      <w:fldChar w:fldCharType="end"/>
                    </w:r>
                  </w:p>
                  <w:p w14:paraId="23F08132" w14:textId="77777777" w:rsidR="00582EC6" w:rsidRDefault="00582EC6" w:rsidP="00772D6E">
                    <w:pPr>
                      <w:pStyle w:val="SemEspaamento"/>
                      <w:rPr>
                        <w:rFonts w:ascii="Times New Roman" w:hAnsi="Times New Roman"/>
                        <w:sz w:val="20"/>
                        <w:szCs w:val="20"/>
                      </w:rPr>
                    </w:pPr>
                  </w:p>
                </w:txbxContent>
              </v:textbox>
              <w10:wrap anchorx="margin"/>
            </v:shape>
          </w:pict>
        </mc:Fallback>
      </mc:AlternateContent>
    </w:r>
    <w:r w:rsidR="00431B21" w:rsidRPr="00EF2063">
      <w:rPr>
        <w:rFonts w:ascii="Times New Roman" w:hAnsi="Times New Roman" w:cs="Times New Roman"/>
        <w:sz w:val="18"/>
        <w:szCs w:val="18"/>
      </w:rPr>
      <w:t>FUNDAÇÃO ESTATAL DE SAÚDE DE MARICÁ</w:t>
    </w:r>
    <w:r w:rsidR="00431B21" w:rsidRPr="00EF2063">
      <w:rPr>
        <w:rFonts w:ascii="Times New Roman" w:hAnsi="Times New Roman" w:cs="Times New Roman"/>
        <w:sz w:val="18"/>
        <w:szCs w:val="18"/>
      </w:rPr>
      <w:br/>
      <w:t>DIRETORIA ADMINISTRATIVA</w:t>
    </w:r>
    <w:r w:rsidR="00431B21" w:rsidRPr="00EF2063">
      <w:rPr>
        <w:rFonts w:ascii="Times New Roman" w:hAnsi="Times New Roman" w:cs="Times New Roman"/>
        <w:sz w:val="18"/>
        <w:szCs w:val="18"/>
      </w:rPr>
      <w:br/>
    </w:r>
    <w:r w:rsidR="00431B21">
      <w:rPr>
        <w:rFonts w:ascii="Times New Roman" w:hAnsi="Times New Roman" w:cs="Times New Roman"/>
        <w:sz w:val="18"/>
        <w:szCs w:val="18"/>
      </w:rPr>
      <w:t>GERÊNCIA DE INSTRUÇÃO PROCESSUAL</w:t>
    </w:r>
  </w:p>
  <w:p w14:paraId="126A94B1" w14:textId="1DD6F95C" w:rsidR="00431B21" w:rsidRDefault="00431B21" w:rsidP="00772D6E">
    <w:pPr>
      <w:tabs>
        <w:tab w:val="left" w:pos="13286"/>
        <w:tab w:val="left" w:pos="13673"/>
        <w:tab w:val="left" w:pos="14193"/>
      </w:tabs>
      <w:spacing w:before="12"/>
      <w:ind w:left="2127"/>
      <w:rPr>
        <w:rFonts w:ascii="Times New Roman" w:hAnsi="Times New Roman" w:cs="Times New Roman"/>
        <w:sz w:val="18"/>
        <w:szCs w:val="18"/>
      </w:rPr>
    </w:pPr>
  </w:p>
  <w:p w14:paraId="5B28F498" w14:textId="77777777" w:rsidR="00431B21" w:rsidRPr="009620C7" w:rsidRDefault="00431B21" w:rsidP="00772D6E">
    <w:pPr>
      <w:tabs>
        <w:tab w:val="left" w:pos="13286"/>
        <w:tab w:val="left" w:pos="13673"/>
        <w:tab w:val="left" w:pos="14193"/>
      </w:tabs>
      <w:spacing w:before="12"/>
      <w:ind w:left="2127"/>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9C7C" w14:textId="29D52EA3" w:rsidR="00431B21" w:rsidRPr="00EF2063" w:rsidRDefault="004E1B2A" w:rsidP="00EF2063">
    <w:pPr>
      <w:pStyle w:val="Cabealho"/>
      <w:ind w:left="1701" w:firstLine="1"/>
      <w:rPr>
        <w:rFonts w:ascii="Times New Roman" w:hAnsi="Times New Roman" w:cs="Times New Roman"/>
        <w:sz w:val="18"/>
        <w:szCs w:val="18"/>
      </w:rPr>
    </w:pPr>
    <w:r>
      <w:rPr>
        <w:noProof/>
        <w:sz w:val="18"/>
        <w:szCs w:val="18"/>
      </w:rPr>
      <w:pict w14:anchorId="783F2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10812" o:spid="_x0000_s1028" type="#_x0000_t75" style="position:absolute;left:0;text-align:left;margin-left:-108.6pt;margin-top:-100.55pt;width:631.65pt;height:857.35pt;z-index:-251658240;mso-position-horizontal-relative:margin;mso-position-vertical-relative:margin" o:allowincell="f">
          <v:imagedata r:id="rId1" o:title="MATERIAL INDODUTÓRIO FUNDO 3"/>
          <w10:wrap anchorx="margin" anchory="margin"/>
        </v:shape>
      </w:pict>
    </w:r>
    <w:r w:rsidR="00431B21" w:rsidRPr="00EF2063">
      <w:rPr>
        <w:rFonts w:ascii="Times New Roman" w:hAnsi="Times New Roman"/>
        <w:noProof/>
        <w:sz w:val="18"/>
        <w:szCs w:val="18"/>
      </w:rPr>
      <mc:AlternateContent>
        <mc:Choice Requires="wps">
          <w:drawing>
            <wp:anchor distT="0" distB="0" distL="114300" distR="114300" simplePos="0" relativeHeight="251662336" behindDoc="0" locked="0" layoutInCell="1" allowOverlap="1" wp14:anchorId="62FF7AA3" wp14:editId="2AA1E0A6">
              <wp:simplePos x="0" y="0"/>
              <wp:positionH relativeFrom="margin">
                <wp:posOffset>3595370</wp:posOffset>
              </wp:positionH>
              <wp:positionV relativeFrom="paragraph">
                <wp:posOffset>-121920</wp:posOffset>
              </wp:positionV>
              <wp:extent cx="1581150" cy="723900"/>
              <wp:effectExtent l="0" t="0" r="19050" b="1905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23900"/>
                      </a:xfrm>
                      <a:prstGeom prst="rect">
                        <a:avLst/>
                      </a:prstGeom>
                      <a:solidFill>
                        <a:srgbClr val="FFFFFF"/>
                      </a:solidFill>
                      <a:ln w="9525">
                        <a:solidFill>
                          <a:srgbClr val="000000"/>
                        </a:solidFill>
                        <a:miter lim="800000"/>
                        <a:headEnd/>
                        <a:tailEnd/>
                      </a:ln>
                    </wps:spPr>
                    <wps:txbx>
                      <w:txbxContent>
                        <w:p w14:paraId="52642AF7" w14:textId="77777777" w:rsidR="00431B21" w:rsidRDefault="00431B21" w:rsidP="00EF2063">
                          <w:pPr>
                            <w:pStyle w:val="SemEspaamento"/>
                            <w:rPr>
                              <w:rFonts w:ascii="Times New Roman" w:hAnsi="Times New Roman"/>
                              <w:sz w:val="20"/>
                              <w:szCs w:val="20"/>
                            </w:rPr>
                          </w:pPr>
                          <w:r>
                            <w:rPr>
                              <w:rFonts w:ascii="Times New Roman" w:hAnsi="Times New Roman"/>
                              <w:sz w:val="20"/>
                              <w:szCs w:val="20"/>
                            </w:rPr>
                            <w:t>FEMAR</w:t>
                          </w:r>
                        </w:p>
                        <w:p w14:paraId="67D138D1" w14:textId="12F0420B" w:rsidR="00431B21" w:rsidRDefault="00431B21"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607DAA20" w14:textId="26225426" w:rsidR="00431B21" w:rsidRDefault="00431B21"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4FF485A9" w14:textId="7C7936C9" w:rsidR="00431B21" w:rsidRDefault="00431B21"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FF7AA3" id="_x0000_t202" coordsize="21600,21600" o:spt="202" path="m,l,21600r21600,l21600,xe">
              <v:stroke joinstyle="miter"/>
              <v:path gradientshapeok="t" o:connecttype="rect"/>
            </v:shapetype>
            <v:shape id="_x0000_s1027" type="#_x0000_t202" style="position:absolute;left:0;text-align:left;margin-left:283.1pt;margin-top:-9.6pt;width:124.5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">
              <v:textbox>
                <w:txbxContent>
                  <w:p w14:paraId="52642AF7" w14:textId="77777777" w:rsidR="00431B21" w:rsidRDefault="00431B21" w:rsidP="00EF2063">
                    <w:pPr>
                      <w:pStyle w:val="SemEspaamento"/>
                      <w:rPr>
                        <w:rFonts w:ascii="Times New Roman" w:hAnsi="Times New Roman"/>
                        <w:sz w:val="20"/>
                        <w:szCs w:val="20"/>
                      </w:rPr>
                    </w:pPr>
                    <w:r>
                      <w:rPr>
                        <w:rFonts w:ascii="Times New Roman" w:hAnsi="Times New Roman"/>
                        <w:sz w:val="20"/>
                        <w:szCs w:val="20"/>
                      </w:rPr>
                      <w:t>FEMAR</w:t>
                    </w:r>
                  </w:p>
                  <w:p w14:paraId="67D138D1" w14:textId="12F0420B" w:rsidR="00431B21" w:rsidRDefault="00431B21" w:rsidP="00EF2063">
                    <w:pPr>
                      <w:pStyle w:val="SemEspaamento"/>
                      <w:rPr>
                        <w:rFonts w:ascii="Times New Roman" w:hAnsi="Times New Roman"/>
                        <w:sz w:val="20"/>
                        <w:szCs w:val="20"/>
                      </w:rPr>
                    </w:pPr>
                    <w:r>
                      <w:rPr>
                        <w:rFonts w:ascii="Times New Roman" w:hAnsi="Times New Roman"/>
                        <w:sz w:val="20"/>
                        <w:szCs w:val="20"/>
                      </w:rPr>
                      <w:t xml:space="preserve">Processo nº: </w:t>
                    </w:r>
                  </w:p>
                  <w:p w14:paraId="607DAA20" w14:textId="26225426" w:rsidR="00431B21" w:rsidRDefault="00431B21" w:rsidP="00EF2063">
                    <w:pPr>
                      <w:pStyle w:val="SemEspaamento"/>
                      <w:rPr>
                        <w:rFonts w:ascii="Times New Roman" w:hAnsi="Times New Roman"/>
                        <w:sz w:val="20"/>
                        <w:szCs w:val="20"/>
                      </w:rPr>
                    </w:pPr>
                    <w:r>
                      <w:rPr>
                        <w:rFonts w:ascii="Times New Roman" w:hAnsi="Times New Roman"/>
                        <w:sz w:val="20"/>
                        <w:szCs w:val="20"/>
                      </w:rPr>
                      <w:t xml:space="preserve">Data do Início: </w:t>
                    </w:r>
                  </w:p>
                  <w:p w14:paraId="4FF485A9" w14:textId="7C7936C9" w:rsidR="00431B21" w:rsidRDefault="00431B21" w:rsidP="00EF2063">
                    <w:pPr>
                      <w:pStyle w:val="SemEspaamento"/>
                      <w:rPr>
                        <w:rFonts w:ascii="Times New Roman" w:hAnsi="Times New Roman"/>
                        <w:sz w:val="20"/>
                        <w:szCs w:val="20"/>
                      </w:rPr>
                    </w:pPr>
                    <w:r>
                      <w:rPr>
                        <w:rFonts w:ascii="Times New Roman" w:hAnsi="Times New Roman"/>
                        <w:sz w:val="20"/>
                        <w:szCs w:val="20"/>
                      </w:rPr>
                      <w:t xml:space="preserve">Rubrica:          Folha: </w:t>
                    </w:r>
                  </w:p>
                </w:txbxContent>
              </v:textbox>
              <w10:wrap anchorx="margin"/>
            </v:shape>
          </w:pict>
        </mc:Fallback>
      </mc:AlternateContent>
    </w:r>
    <w:bookmarkStart w:id="25" w:name="_Hlk126920815"/>
    <w:r w:rsidR="00431B21" w:rsidRPr="00EF2063">
      <w:rPr>
        <w:rFonts w:ascii="Times New Roman" w:hAnsi="Times New Roman" w:cs="Times New Roman"/>
        <w:sz w:val="18"/>
        <w:szCs w:val="18"/>
      </w:rPr>
      <w:t>FUNDAÇÃO ESTATAL DE SAÚDE DE MARICÁ</w:t>
    </w:r>
    <w:r w:rsidR="00431B21" w:rsidRPr="00EF2063">
      <w:rPr>
        <w:rFonts w:ascii="Times New Roman" w:hAnsi="Times New Roman" w:cs="Times New Roman"/>
        <w:sz w:val="18"/>
        <w:szCs w:val="18"/>
      </w:rPr>
      <w:br/>
      <w:t>DIRETORIA ADMINISTRATIVA</w:t>
    </w:r>
    <w:r w:rsidR="00431B21" w:rsidRPr="00EF2063">
      <w:rPr>
        <w:rFonts w:ascii="Times New Roman" w:hAnsi="Times New Roman" w:cs="Times New Roman"/>
        <w:sz w:val="18"/>
        <w:szCs w:val="18"/>
      </w:rPr>
      <w:br/>
      <w:t>SUPERINTENDÊNCIA DE PROCESSOS,</w:t>
    </w:r>
    <w:r w:rsidR="00431B21" w:rsidRPr="00EF2063">
      <w:rPr>
        <w:rFonts w:ascii="Times New Roman" w:hAnsi="Times New Roman" w:cs="Times New Roman"/>
        <w:sz w:val="18"/>
        <w:szCs w:val="18"/>
      </w:rPr>
      <w:br/>
      <w:t xml:space="preserve">CONTRATOS E PAGAMENTOS </w:t>
    </w:r>
    <w:bookmarkEnd w:id="25"/>
    <w:r w:rsidR="00431B21" w:rsidRPr="00EF2063">
      <w:rPr>
        <w:rFonts w:ascii="Times New Roman" w:hAnsi="Times New Roman" w:cs="Times New Roman"/>
        <w:sz w:val="18"/>
        <w:szCs w:val="18"/>
      </w:rPr>
      <w:t xml:space="preserve">                                  </w:t>
    </w:r>
  </w:p>
  <w:p w14:paraId="7C61D6D9" w14:textId="6C4710EB" w:rsidR="00431B21" w:rsidRDefault="00431B21" w:rsidP="006F73C8">
    <w:pPr>
      <w:pStyle w:val="Cabealho"/>
      <w:tabs>
        <w:tab w:val="clear" w:pos="4252"/>
        <w:tab w:val="clear" w:pos="8504"/>
        <w:tab w:val="left" w:pos="3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D2B"/>
    <w:multiLevelType w:val="hybridMultilevel"/>
    <w:tmpl w:val="1974E608"/>
    <w:lvl w:ilvl="0" w:tplc="04160001">
      <w:start w:val="1"/>
      <w:numFmt w:val="bullet"/>
      <w:lvlText w:val=""/>
      <w:lvlJc w:val="left"/>
      <w:pPr>
        <w:ind w:left="2574" w:hanging="360"/>
      </w:pPr>
      <w:rPr>
        <w:rFonts w:ascii="Symbol" w:hAnsi="Symbol" w:hint="default"/>
      </w:rPr>
    </w:lvl>
    <w:lvl w:ilvl="1" w:tplc="04160003">
      <w:start w:val="1"/>
      <w:numFmt w:val="bullet"/>
      <w:pStyle w:val="Nvel2-Red"/>
      <w:lvlText w:val="o"/>
      <w:lvlJc w:val="left"/>
      <w:pPr>
        <w:ind w:left="3294" w:hanging="360"/>
      </w:pPr>
      <w:rPr>
        <w:rFonts w:ascii="Courier New" w:hAnsi="Courier New" w:cs="Courier New" w:hint="default"/>
      </w:rPr>
    </w:lvl>
    <w:lvl w:ilvl="2" w:tplc="04160005">
      <w:start w:val="1"/>
      <w:numFmt w:val="bullet"/>
      <w:pStyle w:val="Nvel3-R"/>
      <w:lvlText w:val=""/>
      <w:lvlJc w:val="left"/>
      <w:pPr>
        <w:ind w:left="4014" w:hanging="360"/>
      </w:pPr>
      <w:rPr>
        <w:rFonts w:ascii="Wingdings" w:hAnsi="Wingdings" w:hint="default"/>
      </w:rPr>
    </w:lvl>
    <w:lvl w:ilvl="3" w:tplc="04160001">
      <w:start w:val="1"/>
      <w:numFmt w:val="bullet"/>
      <w:pStyle w:val="Nvel4-R"/>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1"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5C100D"/>
    <w:multiLevelType w:val="multilevel"/>
    <w:tmpl w:val="FD44B07C"/>
    <w:lvl w:ilvl="0">
      <w:start w:val="1"/>
      <w:numFmt w:val="decimal"/>
      <w:pStyle w:val="Nivel01"/>
      <w:lvlText w:val="%1."/>
      <w:lvlJc w:val="left"/>
      <w:pPr>
        <w:ind w:left="360" w:hanging="360"/>
      </w:pPr>
      <w:rPr>
        <w:rFonts w:ascii="Times New Roman" w:hAnsi="Times New Roman" w:cs="Times New Roman" w:hint="default"/>
        <w:b/>
      </w:rPr>
    </w:lvl>
    <w:lvl w:ilvl="1">
      <w:start w:val="1"/>
      <w:numFmt w:val="decimal"/>
      <w:pStyle w:val="Nivel2"/>
      <w:lvlText w:val="%1.%2."/>
      <w:lvlJc w:val="left"/>
      <w:pPr>
        <w:ind w:left="6953" w:hanging="432"/>
      </w:pPr>
      <w:rPr>
        <w:rFonts w:ascii="Times New Roman" w:hAnsi="Times New Roman" w:cs="Times New Roman" w:hint="default"/>
        <w:b w:val="0"/>
        <w:i w:val="0"/>
        <w:strike w:val="0"/>
        <w:dstrike w:val="0"/>
        <w:color w:val="auto"/>
        <w:sz w:val="24"/>
        <w:szCs w:val="24"/>
        <w:u w:val="none"/>
        <w:effect w:val="none"/>
      </w:rPr>
    </w:lvl>
    <w:lvl w:ilvl="2">
      <w:start w:val="1"/>
      <w:numFmt w:val="decimal"/>
      <w:pStyle w:val="Nivel3"/>
      <w:lvlText w:val="%1.%2.%3."/>
      <w:lvlJc w:val="left"/>
      <w:pPr>
        <w:ind w:left="1781" w:hanging="504"/>
      </w:pPr>
      <w:rPr>
        <w:rFonts w:ascii="Times New Roman" w:hAnsi="Times New Roman" w:cs="Times New Roman" w:hint="default"/>
        <w:b w:val="0"/>
        <w:bCs w:val="0"/>
        <w:i w:val="0"/>
        <w:iCs w:val="0"/>
        <w:strike w:val="0"/>
        <w:dstrike w:val="0"/>
        <w:color w:val="auto"/>
        <w:sz w:val="24"/>
        <w:szCs w:val="24"/>
        <w:u w:val="none"/>
        <w:effect w:val="none"/>
      </w:rPr>
    </w:lvl>
    <w:lvl w:ilvl="3">
      <w:start w:val="1"/>
      <w:numFmt w:val="decimal"/>
      <w:pStyle w:val="Nivel4"/>
      <w:lvlText w:val="%1.%2.%3.%4."/>
      <w:lvlJc w:val="left"/>
      <w:pPr>
        <w:ind w:left="2491" w:hanging="648"/>
      </w:pPr>
      <w:rPr>
        <w:rFonts w:ascii="Times New Roman" w:hAnsi="Times New Roman" w:cs="Times New Roman" w:hint="default"/>
        <w:sz w:val="24"/>
        <w:szCs w:val="24"/>
      </w:rPr>
    </w:lvl>
    <w:lvl w:ilvl="4">
      <w:start w:val="1"/>
      <w:numFmt w:val="lowerLetter"/>
      <w:pStyle w:val="Nivel5"/>
      <w:lvlText w:val="%5)"/>
      <w:lvlJc w:val="left"/>
      <w:pPr>
        <w:ind w:left="2232" w:hanging="792"/>
      </w:pPr>
      <w:rPr>
        <w:rFonts w:ascii="Times New Roman" w:eastAsia="Times New Roman" w:hAnsi="Times New Roman" w:cs="Times New Roman"/>
        <w:b w:val="0"/>
        <w:bCs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526EC"/>
    <w:multiLevelType w:val="hybridMultilevel"/>
    <w:tmpl w:val="1660AB3C"/>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D23EC1"/>
    <w:multiLevelType w:val="hybridMultilevel"/>
    <w:tmpl w:val="68AE607E"/>
    <w:lvl w:ilvl="0" w:tplc="A80C5D12">
      <w:start w:val="1"/>
      <w:numFmt w:val="lowerRoman"/>
      <w:lvlText w:val="%1."/>
      <w:lvlJc w:val="left"/>
      <w:pPr>
        <w:ind w:left="1080" w:hanging="720"/>
      </w:pPr>
      <w:rPr>
        <w:b w:val="0"/>
        <w:bCs w:val="0"/>
      </w:r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68935BE"/>
    <w:multiLevelType w:val="hybridMultilevel"/>
    <w:tmpl w:val="1660AB3C"/>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8" w15:restartNumberingAfterBreak="0">
    <w:nsid w:val="6039289E"/>
    <w:multiLevelType w:val="multilevel"/>
    <w:tmpl w:val="18DAD96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4544" w:hanging="432"/>
      </w:pPr>
      <w:rPr>
        <w:rFonts w:ascii="Times New Roman" w:hAnsi="Times New Roman" w:cs="Times New Roman" w:hint="default"/>
        <w:b w:val="0"/>
        <w:i w:val="0"/>
        <w:strike w:val="0"/>
        <w:dstrike w:val="0"/>
        <w:color w:val="auto"/>
        <w:sz w:val="24"/>
        <w:szCs w:val="24"/>
        <w:u w:val="none"/>
        <w:effect w:val="none"/>
      </w:rPr>
    </w:lvl>
    <w:lvl w:ilvl="2">
      <w:start w:val="1"/>
      <w:numFmt w:val="lowerLetter"/>
      <w:lvlText w:val="%3)"/>
      <w:lvlJc w:val="left"/>
      <w:pPr>
        <w:ind w:left="4897" w:hanging="360"/>
      </w:pPr>
    </w:lvl>
    <w:lvl w:ilvl="3">
      <w:start w:val="1"/>
      <w:numFmt w:val="decimal"/>
      <w:lvlText w:val="%1.%2.%3.%4."/>
      <w:lvlJc w:val="left"/>
      <w:pPr>
        <w:ind w:left="2491" w:hanging="648"/>
      </w:pPr>
      <w:rPr>
        <w:rFonts w:ascii="Times New Roman" w:hAnsi="Times New Roman" w:cs="Times New Roman" w:hint="default"/>
        <w:sz w:val="24"/>
        <w:szCs w:val="24"/>
      </w:rPr>
    </w:lvl>
    <w:lvl w:ilvl="4">
      <w:start w:val="1"/>
      <w:numFmt w:val="lowerLetter"/>
      <w:lvlText w:val="%5)"/>
      <w:lvlJc w:val="left"/>
      <w:pPr>
        <w:ind w:left="2232" w:hanging="792"/>
      </w:pPr>
      <w:rPr>
        <w:rFonts w:ascii="Times New Roman" w:eastAsia="Times New Roman" w:hAnsi="Times New Roman" w:cs="Times New Roman"/>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D65643"/>
    <w:multiLevelType w:val="multilevel"/>
    <w:tmpl w:val="0D5269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1B04B2"/>
    <w:multiLevelType w:val="multilevel"/>
    <w:tmpl w:val="0206EDB2"/>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2064743345">
    <w:abstractNumId w:val="7"/>
  </w:num>
  <w:num w:numId="2" w16cid:durableId="1043942654">
    <w:abstractNumId w:val="2"/>
  </w:num>
  <w:num w:numId="3" w16cid:durableId="1926382268">
    <w:abstractNumId w:val="0"/>
  </w:num>
  <w:num w:numId="4" w16cid:durableId="1542744085">
    <w:abstractNumId w:val="10"/>
  </w:num>
  <w:num w:numId="5" w16cid:durableId="1242062840">
    <w:abstractNumId w:val="5"/>
  </w:num>
  <w:num w:numId="6" w16cid:durableId="219512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0339413">
    <w:abstractNumId w:val="8"/>
  </w:num>
  <w:num w:numId="8" w16cid:durableId="1775050329">
    <w:abstractNumId w:val="9"/>
  </w:num>
  <w:num w:numId="9" w16cid:durableId="1711875283">
    <w:abstractNumId w:val="3"/>
  </w:num>
  <w:num w:numId="10" w16cid:durableId="1124885838">
    <w:abstractNumId w:val="1"/>
  </w:num>
  <w:num w:numId="11" w16cid:durableId="981228107">
    <w:abstractNumId w:val="6"/>
  </w:num>
  <w:num w:numId="12" w16cid:durableId="1640722891">
    <w:abstractNumId w:val="4"/>
  </w:num>
  <w:num w:numId="13" w16cid:durableId="1088117411">
    <w:abstractNumId w:val="2"/>
  </w:num>
  <w:num w:numId="14" w16cid:durableId="756482063">
    <w:abstractNumId w:val="2"/>
  </w:num>
  <w:num w:numId="15" w16cid:durableId="2076588273">
    <w:abstractNumId w:val="2"/>
  </w:num>
  <w:num w:numId="16" w16cid:durableId="47927690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0D"/>
    <w:rsid w:val="000012B8"/>
    <w:rsid w:val="000029A1"/>
    <w:rsid w:val="00003743"/>
    <w:rsid w:val="00004137"/>
    <w:rsid w:val="00004806"/>
    <w:rsid w:val="00007A72"/>
    <w:rsid w:val="00007A8C"/>
    <w:rsid w:val="000100E3"/>
    <w:rsid w:val="00010CDB"/>
    <w:rsid w:val="00011736"/>
    <w:rsid w:val="00012FC1"/>
    <w:rsid w:val="00012FF6"/>
    <w:rsid w:val="00013E9B"/>
    <w:rsid w:val="00014151"/>
    <w:rsid w:val="0001608F"/>
    <w:rsid w:val="00016836"/>
    <w:rsid w:val="000171CD"/>
    <w:rsid w:val="00017C8F"/>
    <w:rsid w:val="00021A3F"/>
    <w:rsid w:val="00021D8E"/>
    <w:rsid w:val="0002200E"/>
    <w:rsid w:val="000227DB"/>
    <w:rsid w:val="00022925"/>
    <w:rsid w:val="00023C9C"/>
    <w:rsid w:val="000241F4"/>
    <w:rsid w:val="00025377"/>
    <w:rsid w:val="00025453"/>
    <w:rsid w:val="00025CF0"/>
    <w:rsid w:val="00026596"/>
    <w:rsid w:val="00026619"/>
    <w:rsid w:val="0003150A"/>
    <w:rsid w:val="00036118"/>
    <w:rsid w:val="00037216"/>
    <w:rsid w:val="0003778F"/>
    <w:rsid w:val="00037972"/>
    <w:rsid w:val="0004071E"/>
    <w:rsid w:val="00040EE8"/>
    <w:rsid w:val="00041412"/>
    <w:rsid w:val="00042E6B"/>
    <w:rsid w:val="000436BD"/>
    <w:rsid w:val="000449B2"/>
    <w:rsid w:val="000450AF"/>
    <w:rsid w:val="00046494"/>
    <w:rsid w:val="00046780"/>
    <w:rsid w:val="000519AF"/>
    <w:rsid w:val="00052BB2"/>
    <w:rsid w:val="00053474"/>
    <w:rsid w:val="000538DC"/>
    <w:rsid w:val="00054FC3"/>
    <w:rsid w:val="00055078"/>
    <w:rsid w:val="00055500"/>
    <w:rsid w:val="000566E9"/>
    <w:rsid w:val="00056CD5"/>
    <w:rsid w:val="00056E28"/>
    <w:rsid w:val="00060B8E"/>
    <w:rsid w:val="00064E12"/>
    <w:rsid w:val="00067829"/>
    <w:rsid w:val="00070BE4"/>
    <w:rsid w:val="00070DE4"/>
    <w:rsid w:val="00070EB0"/>
    <w:rsid w:val="00071EFC"/>
    <w:rsid w:val="0007698E"/>
    <w:rsid w:val="00077E92"/>
    <w:rsid w:val="00080B67"/>
    <w:rsid w:val="00080FF2"/>
    <w:rsid w:val="000820F4"/>
    <w:rsid w:val="00082807"/>
    <w:rsid w:val="000867D8"/>
    <w:rsid w:val="00086832"/>
    <w:rsid w:val="00087988"/>
    <w:rsid w:val="00090268"/>
    <w:rsid w:val="00090F21"/>
    <w:rsid w:val="000914BD"/>
    <w:rsid w:val="0009230A"/>
    <w:rsid w:val="00094B34"/>
    <w:rsid w:val="000959B5"/>
    <w:rsid w:val="000972A5"/>
    <w:rsid w:val="00097D82"/>
    <w:rsid w:val="000A0C74"/>
    <w:rsid w:val="000A17BC"/>
    <w:rsid w:val="000A1F9D"/>
    <w:rsid w:val="000A2981"/>
    <w:rsid w:val="000A2E0D"/>
    <w:rsid w:val="000A4CA2"/>
    <w:rsid w:val="000A52C3"/>
    <w:rsid w:val="000A54C6"/>
    <w:rsid w:val="000A54D0"/>
    <w:rsid w:val="000A5AAF"/>
    <w:rsid w:val="000A79D7"/>
    <w:rsid w:val="000A7E9B"/>
    <w:rsid w:val="000B0384"/>
    <w:rsid w:val="000B042C"/>
    <w:rsid w:val="000B047E"/>
    <w:rsid w:val="000B0A9F"/>
    <w:rsid w:val="000B118D"/>
    <w:rsid w:val="000B267E"/>
    <w:rsid w:val="000B54CC"/>
    <w:rsid w:val="000B56C1"/>
    <w:rsid w:val="000B6048"/>
    <w:rsid w:val="000B610B"/>
    <w:rsid w:val="000B617B"/>
    <w:rsid w:val="000B6DB2"/>
    <w:rsid w:val="000B7C05"/>
    <w:rsid w:val="000C00DE"/>
    <w:rsid w:val="000C054B"/>
    <w:rsid w:val="000C1ADD"/>
    <w:rsid w:val="000C234E"/>
    <w:rsid w:val="000C4132"/>
    <w:rsid w:val="000C435B"/>
    <w:rsid w:val="000C4611"/>
    <w:rsid w:val="000C461C"/>
    <w:rsid w:val="000C54A3"/>
    <w:rsid w:val="000C6749"/>
    <w:rsid w:val="000C68FA"/>
    <w:rsid w:val="000C6CAC"/>
    <w:rsid w:val="000D036E"/>
    <w:rsid w:val="000D0E04"/>
    <w:rsid w:val="000D57E6"/>
    <w:rsid w:val="000D77DA"/>
    <w:rsid w:val="000D7D64"/>
    <w:rsid w:val="000E0FE2"/>
    <w:rsid w:val="000E163E"/>
    <w:rsid w:val="000E3160"/>
    <w:rsid w:val="000E3E93"/>
    <w:rsid w:val="000E4C1C"/>
    <w:rsid w:val="000E5B44"/>
    <w:rsid w:val="000F0C13"/>
    <w:rsid w:val="000F0DAF"/>
    <w:rsid w:val="000F1E26"/>
    <w:rsid w:val="000F2737"/>
    <w:rsid w:val="000F38A9"/>
    <w:rsid w:val="000F3B55"/>
    <w:rsid w:val="000F4079"/>
    <w:rsid w:val="000F4EC5"/>
    <w:rsid w:val="000F5915"/>
    <w:rsid w:val="000F5A5A"/>
    <w:rsid w:val="000F6777"/>
    <w:rsid w:val="00106E27"/>
    <w:rsid w:val="00107506"/>
    <w:rsid w:val="00107585"/>
    <w:rsid w:val="00110A1A"/>
    <w:rsid w:val="00111876"/>
    <w:rsid w:val="00111F6E"/>
    <w:rsid w:val="001121BC"/>
    <w:rsid w:val="001122AA"/>
    <w:rsid w:val="001130ED"/>
    <w:rsid w:val="0011316D"/>
    <w:rsid w:val="00114691"/>
    <w:rsid w:val="00115078"/>
    <w:rsid w:val="00116D14"/>
    <w:rsid w:val="001176DB"/>
    <w:rsid w:val="0012035A"/>
    <w:rsid w:val="00120F9E"/>
    <w:rsid w:val="00122057"/>
    <w:rsid w:val="001220A5"/>
    <w:rsid w:val="0012238F"/>
    <w:rsid w:val="0012268C"/>
    <w:rsid w:val="00124CDB"/>
    <w:rsid w:val="00124EBB"/>
    <w:rsid w:val="00126468"/>
    <w:rsid w:val="00127381"/>
    <w:rsid w:val="0012768E"/>
    <w:rsid w:val="001307FE"/>
    <w:rsid w:val="001309A6"/>
    <w:rsid w:val="001312D6"/>
    <w:rsid w:val="0013183A"/>
    <w:rsid w:val="0013323F"/>
    <w:rsid w:val="00134ABC"/>
    <w:rsid w:val="00136C9B"/>
    <w:rsid w:val="00141828"/>
    <w:rsid w:val="0014200C"/>
    <w:rsid w:val="00142049"/>
    <w:rsid w:val="00142860"/>
    <w:rsid w:val="00143BF6"/>
    <w:rsid w:val="00143F70"/>
    <w:rsid w:val="00147CD0"/>
    <w:rsid w:val="001504D3"/>
    <w:rsid w:val="001513EC"/>
    <w:rsid w:val="00151523"/>
    <w:rsid w:val="00152769"/>
    <w:rsid w:val="00153D70"/>
    <w:rsid w:val="001579FD"/>
    <w:rsid w:val="001600F7"/>
    <w:rsid w:val="00162E79"/>
    <w:rsid w:val="00163375"/>
    <w:rsid w:val="0016454D"/>
    <w:rsid w:val="0016648C"/>
    <w:rsid w:val="00167E3E"/>
    <w:rsid w:val="001705FF"/>
    <w:rsid w:val="00171679"/>
    <w:rsid w:val="001728C0"/>
    <w:rsid w:val="00172E85"/>
    <w:rsid w:val="00173FC2"/>
    <w:rsid w:val="0017502F"/>
    <w:rsid w:val="0017633B"/>
    <w:rsid w:val="0018147A"/>
    <w:rsid w:val="00181A38"/>
    <w:rsid w:val="00181CC1"/>
    <w:rsid w:val="00185A1D"/>
    <w:rsid w:val="00185CA2"/>
    <w:rsid w:val="001866DF"/>
    <w:rsid w:val="001902B2"/>
    <w:rsid w:val="00190689"/>
    <w:rsid w:val="001926C8"/>
    <w:rsid w:val="00193306"/>
    <w:rsid w:val="00193910"/>
    <w:rsid w:val="0019469C"/>
    <w:rsid w:val="00194DE8"/>
    <w:rsid w:val="001A1C08"/>
    <w:rsid w:val="001A2891"/>
    <w:rsid w:val="001A51B0"/>
    <w:rsid w:val="001A66BC"/>
    <w:rsid w:val="001A7684"/>
    <w:rsid w:val="001B09C7"/>
    <w:rsid w:val="001B1A1E"/>
    <w:rsid w:val="001B33EB"/>
    <w:rsid w:val="001B4C90"/>
    <w:rsid w:val="001B691D"/>
    <w:rsid w:val="001B7581"/>
    <w:rsid w:val="001C0D42"/>
    <w:rsid w:val="001C11B1"/>
    <w:rsid w:val="001C2E6D"/>
    <w:rsid w:val="001C321D"/>
    <w:rsid w:val="001C420B"/>
    <w:rsid w:val="001C637E"/>
    <w:rsid w:val="001C69D7"/>
    <w:rsid w:val="001D0471"/>
    <w:rsid w:val="001D06F8"/>
    <w:rsid w:val="001D095B"/>
    <w:rsid w:val="001D1674"/>
    <w:rsid w:val="001D27F5"/>
    <w:rsid w:val="001D3263"/>
    <w:rsid w:val="001D4C5B"/>
    <w:rsid w:val="001E0AB2"/>
    <w:rsid w:val="001E19B0"/>
    <w:rsid w:val="001E242C"/>
    <w:rsid w:val="001E309D"/>
    <w:rsid w:val="001E4B99"/>
    <w:rsid w:val="001E605D"/>
    <w:rsid w:val="001E6EC5"/>
    <w:rsid w:val="001E72DD"/>
    <w:rsid w:val="001E7522"/>
    <w:rsid w:val="001F000E"/>
    <w:rsid w:val="001F1EF3"/>
    <w:rsid w:val="001F235C"/>
    <w:rsid w:val="001F4B85"/>
    <w:rsid w:val="001F4C6C"/>
    <w:rsid w:val="001F4DA7"/>
    <w:rsid w:val="001F59BB"/>
    <w:rsid w:val="001F64EA"/>
    <w:rsid w:val="00201B32"/>
    <w:rsid w:val="00202A49"/>
    <w:rsid w:val="00202D1C"/>
    <w:rsid w:val="00203553"/>
    <w:rsid w:val="0020435B"/>
    <w:rsid w:val="00204F21"/>
    <w:rsid w:val="002107DA"/>
    <w:rsid w:val="00210926"/>
    <w:rsid w:val="00212135"/>
    <w:rsid w:val="0021216A"/>
    <w:rsid w:val="00214573"/>
    <w:rsid w:val="00215CC5"/>
    <w:rsid w:val="002226C3"/>
    <w:rsid w:val="002227CB"/>
    <w:rsid w:val="00222839"/>
    <w:rsid w:val="00224CC6"/>
    <w:rsid w:val="00225252"/>
    <w:rsid w:val="002255F5"/>
    <w:rsid w:val="0022585E"/>
    <w:rsid w:val="0022610F"/>
    <w:rsid w:val="00226FF8"/>
    <w:rsid w:val="00227DFF"/>
    <w:rsid w:val="002313E7"/>
    <w:rsid w:val="00231BE9"/>
    <w:rsid w:val="00232C28"/>
    <w:rsid w:val="00234AD9"/>
    <w:rsid w:val="002359CE"/>
    <w:rsid w:val="0023702F"/>
    <w:rsid w:val="002416DF"/>
    <w:rsid w:val="00241852"/>
    <w:rsid w:val="00241BEB"/>
    <w:rsid w:val="00241FEC"/>
    <w:rsid w:val="00242C57"/>
    <w:rsid w:val="00242C8F"/>
    <w:rsid w:val="00245711"/>
    <w:rsid w:val="00245AF0"/>
    <w:rsid w:val="00247B84"/>
    <w:rsid w:val="00251A58"/>
    <w:rsid w:val="002529BE"/>
    <w:rsid w:val="002535CB"/>
    <w:rsid w:val="002600DD"/>
    <w:rsid w:val="00260938"/>
    <w:rsid w:val="00260C6A"/>
    <w:rsid w:val="00262B32"/>
    <w:rsid w:val="00262C37"/>
    <w:rsid w:val="00262DA9"/>
    <w:rsid w:val="002636D2"/>
    <w:rsid w:val="0026469A"/>
    <w:rsid w:val="00264768"/>
    <w:rsid w:val="00264DBC"/>
    <w:rsid w:val="00266D79"/>
    <w:rsid w:val="00267A16"/>
    <w:rsid w:val="00267AE5"/>
    <w:rsid w:val="00270091"/>
    <w:rsid w:val="00270695"/>
    <w:rsid w:val="002709CF"/>
    <w:rsid w:val="00271108"/>
    <w:rsid w:val="00271261"/>
    <w:rsid w:val="00271682"/>
    <w:rsid w:val="002727D5"/>
    <w:rsid w:val="00272922"/>
    <w:rsid w:val="00272D63"/>
    <w:rsid w:val="00272E5B"/>
    <w:rsid w:val="002747A0"/>
    <w:rsid w:val="00276335"/>
    <w:rsid w:val="00280845"/>
    <w:rsid w:val="00281253"/>
    <w:rsid w:val="002814D6"/>
    <w:rsid w:val="00281898"/>
    <w:rsid w:val="00281B80"/>
    <w:rsid w:val="00281BFE"/>
    <w:rsid w:val="00284A1D"/>
    <w:rsid w:val="00287A18"/>
    <w:rsid w:val="00290695"/>
    <w:rsid w:val="00292265"/>
    <w:rsid w:val="00292EFF"/>
    <w:rsid w:val="002934BB"/>
    <w:rsid w:val="00295F54"/>
    <w:rsid w:val="00296006"/>
    <w:rsid w:val="0029683F"/>
    <w:rsid w:val="00296A55"/>
    <w:rsid w:val="002A0081"/>
    <w:rsid w:val="002A0543"/>
    <w:rsid w:val="002A1454"/>
    <w:rsid w:val="002A4725"/>
    <w:rsid w:val="002A53EC"/>
    <w:rsid w:val="002A6F21"/>
    <w:rsid w:val="002B1A05"/>
    <w:rsid w:val="002B1D8C"/>
    <w:rsid w:val="002B4112"/>
    <w:rsid w:val="002B5138"/>
    <w:rsid w:val="002B6101"/>
    <w:rsid w:val="002C07C4"/>
    <w:rsid w:val="002C3FB6"/>
    <w:rsid w:val="002C44FE"/>
    <w:rsid w:val="002C483E"/>
    <w:rsid w:val="002C4A92"/>
    <w:rsid w:val="002C5069"/>
    <w:rsid w:val="002C52C9"/>
    <w:rsid w:val="002C5618"/>
    <w:rsid w:val="002C59B7"/>
    <w:rsid w:val="002C69AA"/>
    <w:rsid w:val="002D063D"/>
    <w:rsid w:val="002D1D25"/>
    <w:rsid w:val="002D22C5"/>
    <w:rsid w:val="002D3EBE"/>
    <w:rsid w:val="002D4C41"/>
    <w:rsid w:val="002D65BA"/>
    <w:rsid w:val="002E1737"/>
    <w:rsid w:val="002E2802"/>
    <w:rsid w:val="002E320A"/>
    <w:rsid w:val="002E63CD"/>
    <w:rsid w:val="002E6F86"/>
    <w:rsid w:val="002E6FC5"/>
    <w:rsid w:val="002E7D22"/>
    <w:rsid w:val="002E7E6A"/>
    <w:rsid w:val="002F021A"/>
    <w:rsid w:val="002F0862"/>
    <w:rsid w:val="002F0E41"/>
    <w:rsid w:val="002F18B8"/>
    <w:rsid w:val="002F2D2C"/>
    <w:rsid w:val="002F3205"/>
    <w:rsid w:val="002F6796"/>
    <w:rsid w:val="002F7E77"/>
    <w:rsid w:val="00300660"/>
    <w:rsid w:val="003026D2"/>
    <w:rsid w:val="00302CEA"/>
    <w:rsid w:val="0030580A"/>
    <w:rsid w:val="00307AC3"/>
    <w:rsid w:val="003104C1"/>
    <w:rsid w:val="00310852"/>
    <w:rsid w:val="00311EE0"/>
    <w:rsid w:val="00312015"/>
    <w:rsid w:val="0031202F"/>
    <w:rsid w:val="00316AE8"/>
    <w:rsid w:val="00316F56"/>
    <w:rsid w:val="00320839"/>
    <w:rsid w:val="00320EDC"/>
    <w:rsid w:val="00321C30"/>
    <w:rsid w:val="00322364"/>
    <w:rsid w:val="003231B9"/>
    <w:rsid w:val="00323696"/>
    <w:rsid w:val="00326904"/>
    <w:rsid w:val="003309B2"/>
    <w:rsid w:val="00335647"/>
    <w:rsid w:val="003363AC"/>
    <w:rsid w:val="003365DB"/>
    <w:rsid w:val="003374C0"/>
    <w:rsid w:val="00337542"/>
    <w:rsid w:val="003405C4"/>
    <w:rsid w:val="003407E7"/>
    <w:rsid w:val="0034110D"/>
    <w:rsid w:val="00341E95"/>
    <w:rsid w:val="00342167"/>
    <w:rsid w:val="00344710"/>
    <w:rsid w:val="0034475D"/>
    <w:rsid w:val="0034505C"/>
    <w:rsid w:val="003450F8"/>
    <w:rsid w:val="00345B4C"/>
    <w:rsid w:val="00346B4A"/>
    <w:rsid w:val="003472FD"/>
    <w:rsid w:val="00347741"/>
    <w:rsid w:val="00347901"/>
    <w:rsid w:val="00351F2E"/>
    <w:rsid w:val="00353140"/>
    <w:rsid w:val="00354AF9"/>
    <w:rsid w:val="00354F92"/>
    <w:rsid w:val="00355052"/>
    <w:rsid w:val="0035525E"/>
    <w:rsid w:val="00355539"/>
    <w:rsid w:val="00355C98"/>
    <w:rsid w:val="00356B3D"/>
    <w:rsid w:val="00356BC2"/>
    <w:rsid w:val="003601D1"/>
    <w:rsid w:val="00365334"/>
    <w:rsid w:val="00365F23"/>
    <w:rsid w:val="0036679E"/>
    <w:rsid w:val="003678DE"/>
    <w:rsid w:val="00370A16"/>
    <w:rsid w:val="00372389"/>
    <w:rsid w:val="003725A5"/>
    <w:rsid w:val="00372A45"/>
    <w:rsid w:val="00372A4C"/>
    <w:rsid w:val="003752D6"/>
    <w:rsid w:val="00376570"/>
    <w:rsid w:val="00377278"/>
    <w:rsid w:val="003779FA"/>
    <w:rsid w:val="00380075"/>
    <w:rsid w:val="00381894"/>
    <w:rsid w:val="003847FD"/>
    <w:rsid w:val="00386849"/>
    <w:rsid w:val="00387D94"/>
    <w:rsid w:val="00390B92"/>
    <w:rsid w:val="00391BA2"/>
    <w:rsid w:val="0039300A"/>
    <w:rsid w:val="00393410"/>
    <w:rsid w:val="00393F38"/>
    <w:rsid w:val="0039596E"/>
    <w:rsid w:val="00395C15"/>
    <w:rsid w:val="003A1470"/>
    <w:rsid w:val="003A212B"/>
    <w:rsid w:val="003A24AE"/>
    <w:rsid w:val="003A2B90"/>
    <w:rsid w:val="003A46FF"/>
    <w:rsid w:val="003A49CC"/>
    <w:rsid w:val="003A4A99"/>
    <w:rsid w:val="003A63E5"/>
    <w:rsid w:val="003A76D3"/>
    <w:rsid w:val="003B1285"/>
    <w:rsid w:val="003B4FA6"/>
    <w:rsid w:val="003C14B6"/>
    <w:rsid w:val="003C354A"/>
    <w:rsid w:val="003C3934"/>
    <w:rsid w:val="003C3F8F"/>
    <w:rsid w:val="003C5CC5"/>
    <w:rsid w:val="003C5E4D"/>
    <w:rsid w:val="003C658F"/>
    <w:rsid w:val="003D0073"/>
    <w:rsid w:val="003D013E"/>
    <w:rsid w:val="003D163C"/>
    <w:rsid w:val="003D2031"/>
    <w:rsid w:val="003D2DD4"/>
    <w:rsid w:val="003D3359"/>
    <w:rsid w:val="003D35DF"/>
    <w:rsid w:val="003D40CF"/>
    <w:rsid w:val="003D6216"/>
    <w:rsid w:val="003E1956"/>
    <w:rsid w:val="003E38A4"/>
    <w:rsid w:val="003E498E"/>
    <w:rsid w:val="003E5D5C"/>
    <w:rsid w:val="003E63DA"/>
    <w:rsid w:val="003E71E8"/>
    <w:rsid w:val="003F25B3"/>
    <w:rsid w:val="003F2B3E"/>
    <w:rsid w:val="003F3246"/>
    <w:rsid w:val="003F3981"/>
    <w:rsid w:val="003F3EAB"/>
    <w:rsid w:val="003F56FA"/>
    <w:rsid w:val="004000B9"/>
    <w:rsid w:val="0040044F"/>
    <w:rsid w:val="00400E4B"/>
    <w:rsid w:val="00400F86"/>
    <w:rsid w:val="004010DA"/>
    <w:rsid w:val="004036CB"/>
    <w:rsid w:val="00404478"/>
    <w:rsid w:val="00405B1D"/>
    <w:rsid w:val="00405E5A"/>
    <w:rsid w:val="00407B3C"/>
    <w:rsid w:val="004106B2"/>
    <w:rsid w:val="00410727"/>
    <w:rsid w:val="004124B5"/>
    <w:rsid w:val="00415450"/>
    <w:rsid w:val="004159D3"/>
    <w:rsid w:val="004170AE"/>
    <w:rsid w:val="00417949"/>
    <w:rsid w:val="00417B65"/>
    <w:rsid w:val="00420822"/>
    <w:rsid w:val="004209EE"/>
    <w:rsid w:val="00420B58"/>
    <w:rsid w:val="00422E14"/>
    <w:rsid w:val="0042310B"/>
    <w:rsid w:val="004241D7"/>
    <w:rsid w:val="00424A60"/>
    <w:rsid w:val="004255DD"/>
    <w:rsid w:val="00430F8F"/>
    <w:rsid w:val="00431643"/>
    <w:rsid w:val="00431B21"/>
    <w:rsid w:val="004363B0"/>
    <w:rsid w:val="004364EC"/>
    <w:rsid w:val="004369FC"/>
    <w:rsid w:val="004410F6"/>
    <w:rsid w:val="00441602"/>
    <w:rsid w:val="004422C3"/>
    <w:rsid w:val="00444679"/>
    <w:rsid w:val="00444B24"/>
    <w:rsid w:val="00446054"/>
    <w:rsid w:val="00446A8E"/>
    <w:rsid w:val="004512E0"/>
    <w:rsid w:val="004517DF"/>
    <w:rsid w:val="00455723"/>
    <w:rsid w:val="00455938"/>
    <w:rsid w:val="00460E2B"/>
    <w:rsid w:val="00464672"/>
    <w:rsid w:val="0046497A"/>
    <w:rsid w:val="00464F2B"/>
    <w:rsid w:val="00465FF9"/>
    <w:rsid w:val="0046734B"/>
    <w:rsid w:val="0046798D"/>
    <w:rsid w:val="00470D37"/>
    <w:rsid w:val="00476323"/>
    <w:rsid w:val="00476C9D"/>
    <w:rsid w:val="0048112A"/>
    <w:rsid w:val="00481295"/>
    <w:rsid w:val="004817D2"/>
    <w:rsid w:val="00481BE0"/>
    <w:rsid w:val="00481C15"/>
    <w:rsid w:val="00481EBC"/>
    <w:rsid w:val="00483EF2"/>
    <w:rsid w:val="00485A53"/>
    <w:rsid w:val="00485F01"/>
    <w:rsid w:val="00486C49"/>
    <w:rsid w:val="004907BA"/>
    <w:rsid w:val="0049208F"/>
    <w:rsid w:val="004950F1"/>
    <w:rsid w:val="0049558A"/>
    <w:rsid w:val="0049564A"/>
    <w:rsid w:val="00497AE0"/>
    <w:rsid w:val="00497BB3"/>
    <w:rsid w:val="004A0633"/>
    <w:rsid w:val="004A3B51"/>
    <w:rsid w:val="004A3F7B"/>
    <w:rsid w:val="004A4346"/>
    <w:rsid w:val="004A65A8"/>
    <w:rsid w:val="004A6757"/>
    <w:rsid w:val="004A6CD4"/>
    <w:rsid w:val="004B1D6D"/>
    <w:rsid w:val="004B21E9"/>
    <w:rsid w:val="004B2FBF"/>
    <w:rsid w:val="004B3852"/>
    <w:rsid w:val="004B3BA4"/>
    <w:rsid w:val="004B4490"/>
    <w:rsid w:val="004B5D77"/>
    <w:rsid w:val="004B6858"/>
    <w:rsid w:val="004C3665"/>
    <w:rsid w:val="004C425A"/>
    <w:rsid w:val="004C6823"/>
    <w:rsid w:val="004D002A"/>
    <w:rsid w:val="004D0A6E"/>
    <w:rsid w:val="004D1A3B"/>
    <w:rsid w:val="004D3A54"/>
    <w:rsid w:val="004D3B24"/>
    <w:rsid w:val="004D7ACF"/>
    <w:rsid w:val="004E0B61"/>
    <w:rsid w:val="004E1B2A"/>
    <w:rsid w:val="004E3A49"/>
    <w:rsid w:val="004E7592"/>
    <w:rsid w:val="004F03FE"/>
    <w:rsid w:val="004F14A6"/>
    <w:rsid w:val="004F3249"/>
    <w:rsid w:val="004F3274"/>
    <w:rsid w:val="004F4E04"/>
    <w:rsid w:val="004F6781"/>
    <w:rsid w:val="004F6C16"/>
    <w:rsid w:val="004F70F0"/>
    <w:rsid w:val="00501C6B"/>
    <w:rsid w:val="00501C6D"/>
    <w:rsid w:val="005037B4"/>
    <w:rsid w:val="00504516"/>
    <w:rsid w:val="00504ABB"/>
    <w:rsid w:val="00504D8F"/>
    <w:rsid w:val="005054D7"/>
    <w:rsid w:val="00506611"/>
    <w:rsid w:val="00510070"/>
    <w:rsid w:val="005116F9"/>
    <w:rsid w:val="00511F63"/>
    <w:rsid w:val="00512C2B"/>
    <w:rsid w:val="005138D0"/>
    <w:rsid w:val="00513C39"/>
    <w:rsid w:val="00514E84"/>
    <w:rsid w:val="00515B21"/>
    <w:rsid w:val="00516D42"/>
    <w:rsid w:val="00520E5E"/>
    <w:rsid w:val="00521BAC"/>
    <w:rsid w:val="00521BD5"/>
    <w:rsid w:val="00524A32"/>
    <w:rsid w:val="005254A5"/>
    <w:rsid w:val="00525959"/>
    <w:rsid w:val="005271B7"/>
    <w:rsid w:val="00527BEA"/>
    <w:rsid w:val="00527C23"/>
    <w:rsid w:val="00527EE5"/>
    <w:rsid w:val="00530DAF"/>
    <w:rsid w:val="005312C7"/>
    <w:rsid w:val="0053147C"/>
    <w:rsid w:val="005317C2"/>
    <w:rsid w:val="005321B1"/>
    <w:rsid w:val="005371DA"/>
    <w:rsid w:val="00540573"/>
    <w:rsid w:val="005406F4"/>
    <w:rsid w:val="00541951"/>
    <w:rsid w:val="00542427"/>
    <w:rsid w:val="005426F0"/>
    <w:rsid w:val="00542CC6"/>
    <w:rsid w:val="005446DD"/>
    <w:rsid w:val="00545CA9"/>
    <w:rsid w:val="00546823"/>
    <w:rsid w:val="005515D2"/>
    <w:rsid w:val="00552CCB"/>
    <w:rsid w:val="00553509"/>
    <w:rsid w:val="0055458E"/>
    <w:rsid w:val="005560CD"/>
    <w:rsid w:val="00556750"/>
    <w:rsid w:val="00556967"/>
    <w:rsid w:val="00557423"/>
    <w:rsid w:val="0056020A"/>
    <w:rsid w:val="00562AD1"/>
    <w:rsid w:val="00563F4C"/>
    <w:rsid w:val="00564C65"/>
    <w:rsid w:val="00565743"/>
    <w:rsid w:val="005664B8"/>
    <w:rsid w:val="005678A2"/>
    <w:rsid w:val="00567CC7"/>
    <w:rsid w:val="00570FD3"/>
    <w:rsid w:val="005728C8"/>
    <w:rsid w:val="00574BBF"/>
    <w:rsid w:val="00574CF9"/>
    <w:rsid w:val="005760B2"/>
    <w:rsid w:val="00576718"/>
    <w:rsid w:val="00577EFD"/>
    <w:rsid w:val="005819B5"/>
    <w:rsid w:val="00582244"/>
    <w:rsid w:val="00582EC6"/>
    <w:rsid w:val="0058351D"/>
    <w:rsid w:val="00583E61"/>
    <w:rsid w:val="0058590B"/>
    <w:rsid w:val="00585E6D"/>
    <w:rsid w:val="00587794"/>
    <w:rsid w:val="005925A5"/>
    <w:rsid w:val="005933B0"/>
    <w:rsid w:val="0059389C"/>
    <w:rsid w:val="00593CFA"/>
    <w:rsid w:val="00594BE0"/>
    <w:rsid w:val="0059509B"/>
    <w:rsid w:val="005950B6"/>
    <w:rsid w:val="005A3B1A"/>
    <w:rsid w:val="005A4F5D"/>
    <w:rsid w:val="005A57BD"/>
    <w:rsid w:val="005A7778"/>
    <w:rsid w:val="005B0128"/>
    <w:rsid w:val="005B318D"/>
    <w:rsid w:val="005B32C4"/>
    <w:rsid w:val="005B3CA8"/>
    <w:rsid w:val="005B50F2"/>
    <w:rsid w:val="005B67EA"/>
    <w:rsid w:val="005B72BB"/>
    <w:rsid w:val="005B785A"/>
    <w:rsid w:val="005C1015"/>
    <w:rsid w:val="005C123C"/>
    <w:rsid w:val="005C172E"/>
    <w:rsid w:val="005C5B56"/>
    <w:rsid w:val="005C666D"/>
    <w:rsid w:val="005D12D2"/>
    <w:rsid w:val="005D1D1C"/>
    <w:rsid w:val="005D3AE4"/>
    <w:rsid w:val="005D3BDF"/>
    <w:rsid w:val="005D5EE2"/>
    <w:rsid w:val="005D72E3"/>
    <w:rsid w:val="005D7D0D"/>
    <w:rsid w:val="005E0753"/>
    <w:rsid w:val="005E13A3"/>
    <w:rsid w:val="005E377D"/>
    <w:rsid w:val="005E431E"/>
    <w:rsid w:val="005E4AC0"/>
    <w:rsid w:val="005E6CA1"/>
    <w:rsid w:val="005E6D09"/>
    <w:rsid w:val="005E7660"/>
    <w:rsid w:val="005F03E7"/>
    <w:rsid w:val="005F1991"/>
    <w:rsid w:val="005F1E6A"/>
    <w:rsid w:val="005F4208"/>
    <w:rsid w:val="005F4211"/>
    <w:rsid w:val="005F545F"/>
    <w:rsid w:val="005F58AC"/>
    <w:rsid w:val="005F72AC"/>
    <w:rsid w:val="005F73AA"/>
    <w:rsid w:val="005F7D0F"/>
    <w:rsid w:val="00602C72"/>
    <w:rsid w:val="006058B3"/>
    <w:rsid w:val="00611C4D"/>
    <w:rsid w:val="00612366"/>
    <w:rsid w:val="00613940"/>
    <w:rsid w:val="00614C4C"/>
    <w:rsid w:val="00615404"/>
    <w:rsid w:val="006163B5"/>
    <w:rsid w:val="006174FC"/>
    <w:rsid w:val="00620E38"/>
    <w:rsid w:val="00622277"/>
    <w:rsid w:val="0062257C"/>
    <w:rsid w:val="00624043"/>
    <w:rsid w:val="00624747"/>
    <w:rsid w:val="006249C5"/>
    <w:rsid w:val="00625CE1"/>
    <w:rsid w:val="00627D0F"/>
    <w:rsid w:val="00630C26"/>
    <w:rsid w:val="00631ED6"/>
    <w:rsid w:val="006325DA"/>
    <w:rsid w:val="00633F0B"/>
    <w:rsid w:val="0063421B"/>
    <w:rsid w:val="00634D30"/>
    <w:rsid w:val="00635A40"/>
    <w:rsid w:val="00635B83"/>
    <w:rsid w:val="006365FB"/>
    <w:rsid w:val="006369A3"/>
    <w:rsid w:val="00637105"/>
    <w:rsid w:val="0063738C"/>
    <w:rsid w:val="00637439"/>
    <w:rsid w:val="00640038"/>
    <w:rsid w:val="00640E19"/>
    <w:rsid w:val="00641781"/>
    <w:rsid w:val="00643EE1"/>
    <w:rsid w:val="00645CFA"/>
    <w:rsid w:val="006460FB"/>
    <w:rsid w:val="0064640C"/>
    <w:rsid w:val="00653429"/>
    <w:rsid w:val="00656F42"/>
    <w:rsid w:val="006578DA"/>
    <w:rsid w:val="00657EB8"/>
    <w:rsid w:val="0066105A"/>
    <w:rsid w:val="00662D38"/>
    <w:rsid w:val="00663839"/>
    <w:rsid w:val="0066716D"/>
    <w:rsid w:val="006727C3"/>
    <w:rsid w:val="0067286F"/>
    <w:rsid w:val="00673059"/>
    <w:rsid w:val="00675093"/>
    <w:rsid w:val="006751FF"/>
    <w:rsid w:val="00675B93"/>
    <w:rsid w:val="006764F2"/>
    <w:rsid w:val="00676B18"/>
    <w:rsid w:val="0068044F"/>
    <w:rsid w:val="006810E5"/>
    <w:rsid w:val="00681128"/>
    <w:rsid w:val="00682564"/>
    <w:rsid w:val="00682C1B"/>
    <w:rsid w:val="00683136"/>
    <w:rsid w:val="0068390D"/>
    <w:rsid w:val="00686BC3"/>
    <w:rsid w:val="00687598"/>
    <w:rsid w:val="00691399"/>
    <w:rsid w:val="00691CCB"/>
    <w:rsid w:val="00691DF0"/>
    <w:rsid w:val="00692119"/>
    <w:rsid w:val="0069298F"/>
    <w:rsid w:val="006945F6"/>
    <w:rsid w:val="00695EB7"/>
    <w:rsid w:val="006A0714"/>
    <w:rsid w:val="006A1D3E"/>
    <w:rsid w:val="006A23C9"/>
    <w:rsid w:val="006A2C99"/>
    <w:rsid w:val="006A7628"/>
    <w:rsid w:val="006B0F42"/>
    <w:rsid w:val="006B101D"/>
    <w:rsid w:val="006B1883"/>
    <w:rsid w:val="006B62B0"/>
    <w:rsid w:val="006B7358"/>
    <w:rsid w:val="006B74EC"/>
    <w:rsid w:val="006B75EF"/>
    <w:rsid w:val="006C074D"/>
    <w:rsid w:val="006C0CB1"/>
    <w:rsid w:val="006C1D62"/>
    <w:rsid w:val="006C3010"/>
    <w:rsid w:val="006C376B"/>
    <w:rsid w:val="006C3F82"/>
    <w:rsid w:val="006C45AC"/>
    <w:rsid w:val="006C5AE5"/>
    <w:rsid w:val="006C66DD"/>
    <w:rsid w:val="006D3CCF"/>
    <w:rsid w:val="006D4422"/>
    <w:rsid w:val="006D5158"/>
    <w:rsid w:val="006D5A15"/>
    <w:rsid w:val="006D62D0"/>
    <w:rsid w:val="006D721E"/>
    <w:rsid w:val="006E1EBE"/>
    <w:rsid w:val="006E2280"/>
    <w:rsid w:val="006E26CD"/>
    <w:rsid w:val="006E3810"/>
    <w:rsid w:val="006E434E"/>
    <w:rsid w:val="006E46EC"/>
    <w:rsid w:val="006E64B1"/>
    <w:rsid w:val="006E69DC"/>
    <w:rsid w:val="006E7711"/>
    <w:rsid w:val="006F083A"/>
    <w:rsid w:val="006F2AF1"/>
    <w:rsid w:val="006F2FC9"/>
    <w:rsid w:val="006F3B0B"/>
    <w:rsid w:val="006F41AB"/>
    <w:rsid w:val="006F4C04"/>
    <w:rsid w:val="006F5133"/>
    <w:rsid w:val="006F5249"/>
    <w:rsid w:val="006F73C8"/>
    <w:rsid w:val="00700B84"/>
    <w:rsid w:val="00700D33"/>
    <w:rsid w:val="007023C0"/>
    <w:rsid w:val="00703492"/>
    <w:rsid w:val="00703DC8"/>
    <w:rsid w:val="007041EE"/>
    <w:rsid w:val="00705E7C"/>
    <w:rsid w:val="007063DC"/>
    <w:rsid w:val="0070711B"/>
    <w:rsid w:val="00707C46"/>
    <w:rsid w:val="0071195D"/>
    <w:rsid w:val="007123D9"/>
    <w:rsid w:val="00713F07"/>
    <w:rsid w:val="00715EEF"/>
    <w:rsid w:val="0071631D"/>
    <w:rsid w:val="0071669F"/>
    <w:rsid w:val="00716E44"/>
    <w:rsid w:val="007208C4"/>
    <w:rsid w:val="00721F53"/>
    <w:rsid w:val="00723937"/>
    <w:rsid w:val="00723DBC"/>
    <w:rsid w:val="007249BC"/>
    <w:rsid w:val="00731199"/>
    <w:rsid w:val="007318D2"/>
    <w:rsid w:val="007321CF"/>
    <w:rsid w:val="00733859"/>
    <w:rsid w:val="00734F9A"/>
    <w:rsid w:val="007361E2"/>
    <w:rsid w:val="00736430"/>
    <w:rsid w:val="007418A2"/>
    <w:rsid w:val="007419F0"/>
    <w:rsid w:val="00743E50"/>
    <w:rsid w:val="00744306"/>
    <w:rsid w:val="00744FDB"/>
    <w:rsid w:val="007452CD"/>
    <w:rsid w:val="00745559"/>
    <w:rsid w:val="00747674"/>
    <w:rsid w:val="007505CB"/>
    <w:rsid w:val="00751C6E"/>
    <w:rsid w:val="00753159"/>
    <w:rsid w:val="00753550"/>
    <w:rsid w:val="007535FD"/>
    <w:rsid w:val="007560FB"/>
    <w:rsid w:val="007566B8"/>
    <w:rsid w:val="00756D90"/>
    <w:rsid w:val="00760080"/>
    <w:rsid w:val="0076019B"/>
    <w:rsid w:val="007605FE"/>
    <w:rsid w:val="00760951"/>
    <w:rsid w:val="00760FBA"/>
    <w:rsid w:val="00763827"/>
    <w:rsid w:val="00763A9F"/>
    <w:rsid w:val="00765751"/>
    <w:rsid w:val="0076579B"/>
    <w:rsid w:val="007661C8"/>
    <w:rsid w:val="0076631F"/>
    <w:rsid w:val="007671C8"/>
    <w:rsid w:val="00767473"/>
    <w:rsid w:val="007679CD"/>
    <w:rsid w:val="007706FC"/>
    <w:rsid w:val="00771377"/>
    <w:rsid w:val="00772A5A"/>
    <w:rsid w:val="00772D6E"/>
    <w:rsid w:val="00774A18"/>
    <w:rsid w:val="0077679C"/>
    <w:rsid w:val="007771E4"/>
    <w:rsid w:val="00777918"/>
    <w:rsid w:val="0078017B"/>
    <w:rsid w:val="0078018F"/>
    <w:rsid w:val="0078020C"/>
    <w:rsid w:val="007807EC"/>
    <w:rsid w:val="00781C13"/>
    <w:rsid w:val="00781E00"/>
    <w:rsid w:val="00782304"/>
    <w:rsid w:val="0078251B"/>
    <w:rsid w:val="00783475"/>
    <w:rsid w:val="0078435F"/>
    <w:rsid w:val="00785233"/>
    <w:rsid w:val="007862FE"/>
    <w:rsid w:val="00790042"/>
    <w:rsid w:val="007903F9"/>
    <w:rsid w:val="00792A69"/>
    <w:rsid w:val="00793211"/>
    <w:rsid w:val="00793CD8"/>
    <w:rsid w:val="00793D6B"/>
    <w:rsid w:val="00793E50"/>
    <w:rsid w:val="00794AF0"/>
    <w:rsid w:val="00794F63"/>
    <w:rsid w:val="007950B4"/>
    <w:rsid w:val="00797DC5"/>
    <w:rsid w:val="007A224F"/>
    <w:rsid w:val="007A4288"/>
    <w:rsid w:val="007A45E1"/>
    <w:rsid w:val="007A4CC6"/>
    <w:rsid w:val="007A54B8"/>
    <w:rsid w:val="007B0C94"/>
    <w:rsid w:val="007B1087"/>
    <w:rsid w:val="007B22B4"/>
    <w:rsid w:val="007B29B9"/>
    <w:rsid w:val="007B3266"/>
    <w:rsid w:val="007B575E"/>
    <w:rsid w:val="007B64A9"/>
    <w:rsid w:val="007C2839"/>
    <w:rsid w:val="007C2A19"/>
    <w:rsid w:val="007C2B81"/>
    <w:rsid w:val="007C50B5"/>
    <w:rsid w:val="007C53B9"/>
    <w:rsid w:val="007C6C48"/>
    <w:rsid w:val="007C6D3E"/>
    <w:rsid w:val="007C6EF2"/>
    <w:rsid w:val="007C7D70"/>
    <w:rsid w:val="007D07CD"/>
    <w:rsid w:val="007D0B74"/>
    <w:rsid w:val="007D0EF4"/>
    <w:rsid w:val="007D2B56"/>
    <w:rsid w:val="007D2DA1"/>
    <w:rsid w:val="007D3025"/>
    <w:rsid w:val="007D302E"/>
    <w:rsid w:val="007D311E"/>
    <w:rsid w:val="007D3CD1"/>
    <w:rsid w:val="007D460E"/>
    <w:rsid w:val="007D61D3"/>
    <w:rsid w:val="007D65D9"/>
    <w:rsid w:val="007D6A23"/>
    <w:rsid w:val="007D71DA"/>
    <w:rsid w:val="007E0524"/>
    <w:rsid w:val="007E1206"/>
    <w:rsid w:val="007E3D74"/>
    <w:rsid w:val="007E3F9B"/>
    <w:rsid w:val="007F050A"/>
    <w:rsid w:val="007F4B86"/>
    <w:rsid w:val="007F56A9"/>
    <w:rsid w:val="007F599D"/>
    <w:rsid w:val="007F64D0"/>
    <w:rsid w:val="0080174B"/>
    <w:rsid w:val="008034DA"/>
    <w:rsid w:val="00805559"/>
    <w:rsid w:val="00810992"/>
    <w:rsid w:val="00814703"/>
    <w:rsid w:val="00815131"/>
    <w:rsid w:val="0081633B"/>
    <w:rsid w:val="00817939"/>
    <w:rsid w:val="008218CB"/>
    <w:rsid w:val="0082243E"/>
    <w:rsid w:val="008229BC"/>
    <w:rsid w:val="008233A2"/>
    <w:rsid w:val="008238BB"/>
    <w:rsid w:val="0082769F"/>
    <w:rsid w:val="00827736"/>
    <w:rsid w:val="00830361"/>
    <w:rsid w:val="0083201E"/>
    <w:rsid w:val="00832730"/>
    <w:rsid w:val="00832B46"/>
    <w:rsid w:val="00834154"/>
    <w:rsid w:val="00834882"/>
    <w:rsid w:val="00834C00"/>
    <w:rsid w:val="00834F03"/>
    <w:rsid w:val="00835A3F"/>
    <w:rsid w:val="00836F1A"/>
    <w:rsid w:val="00837B89"/>
    <w:rsid w:val="008407C4"/>
    <w:rsid w:val="00840D57"/>
    <w:rsid w:val="00845C89"/>
    <w:rsid w:val="008508E0"/>
    <w:rsid w:val="00852302"/>
    <w:rsid w:val="00852992"/>
    <w:rsid w:val="00852D1F"/>
    <w:rsid w:val="00852DA7"/>
    <w:rsid w:val="00852DED"/>
    <w:rsid w:val="008541A9"/>
    <w:rsid w:val="00855F82"/>
    <w:rsid w:val="00857DCA"/>
    <w:rsid w:val="00860A0D"/>
    <w:rsid w:val="008617C5"/>
    <w:rsid w:val="0086269F"/>
    <w:rsid w:val="0086350F"/>
    <w:rsid w:val="00863A6F"/>
    <w:rsid w:val="008645C4"/>
    <w:rsid w:val="00864D9E"/>
    <w:rsid w:val="0086510A"/>
    <w:rsid w:val="0086744D"/>
    <w:rsid w:val="0086748C"/>
    <w:rsid w:val="00867FA3"/>
    <w:rsid w:val="008703F3"/>
    <w:rsid w:val="008711A1"/>
    <w:rsid w:val="00871D70"/>
    <w:rsid w:val="00871E14"/>
    <w:rsid w:val="008723EA"/>
    <w:rsid w:val="0087317D"/>
    <w:rsid w:val="008736A5"/>
    <w:rsid w:val="00873C97"/>
    <w:rsid w:val="00874CB9"/>
    <w:rsid w:val="008773D8"/>
    <w:rsid w:val="00883F5E"/>
    <w:rsid w:val="00885F63"/>
    <w:rsid w:val="00886758"/>
    <w:rsid w:val="00890989"/>
    <w:rsid w:val="008919A4"/>
    <w:rsid w:val="008920DD"/>
    <w:rsid w:val="0089293B"/>
    <w:rsid w:val="00892CC1"/>
    <w:rsid w:val="008933BB"/>
    <w:rsid w:val="00893B81"/>
    <w:rsid w:val="008940BB"/>
    <w:rsid w:val="008956E1"/>
    <w:rsid w:val="0089673B"/>
    <w:rsid w:val="0089751B"/>
    <w:rsid w:val="00897786"/>
    <w:rsid w:val="00897C50"/>
    <w:rsid w:val="008A00B1"/>
    <w:rsid w:val="008A0CC7"/>
    <w:rsid w:val="008A1123"/>
    <w:rsid w:val="008A2C6B"/>
    <w:rsid w:val="008A3094"/>
    <w:rsid w:val="008A335D"/>
    <w:rsid w:val="008A5262"/>
    <w:rsid w:val="008A53AD"/>
    <w:rsid w:val="008A5710"/>
    <w:rsid w:val="008B0AF3"/>
    <w:rsid w:val="008B213F"/>
    <w:rsid w:val="008B2E76"/>
    <w:rsid w:val="008B44FA"/>
    <w:rsid w:val="008B4CE2"/>
    <w:rsid w:val="008D2926"/>
    <w:rsid w:val="008D2ECB"/>
    <w:rsid w:val="008D3478"/>
    <w:rsid w:val="008D4D2A"/>
    <w:rsid w:val="008D5637"/>
    <w:rsid w:val="008D70B2"/>
    <w:rsid w:val="008E0334"/>
    <w:rsid w:val="008E28DB"/>
    <w:rsid w:val="008E3162"/>
    <w:rsid w:val="008E44A5"/>
    <w:rsid w:val="008E49AC"/>
    <w:rsid w:val="008E6FDB"/>
    <w:rsid w:val="008E70F4"/>
    <w:rsid w:val="008E74D8"/>
    <w:rsid w:val="008F13AB"/>
    <w:rsid w:val="008F760B"/>
    <w:rsid w:val="009011DA"/>
    <w:rsid w:val="00904EAD"/>
    <w:rsid w:val="00905D92"/>
    <w:rsid w:val="00906913"/>
    <w:rsid w:val="0090730F"/>
    <w:rsid w:val="009106B4"/>
    <w:rsid w:val="00910DD3"/>
    <w:rsid w:val="00911E85"/>
    <w:rsid w:val="00912063"/>
    <w:rsid w:val="00912AC7"/>
    <w:rsid w:val="00913442"/>
    <w:rsid w:val="00913A6D"/>
    <w:rsid w:val="0092009E"/>
    <w:rsid w:val="00921A6E"/>
    <w:rsid w:val="009220EC"/>
    <w:rsid w:val="00925A16"/>
    <w:rsid w:val="009317A8"/>
    <w:rsid w:val="00931ABF"/>
    <w:rsid w:val="00931EDA"/>
    <w:rsid w:val="009324EA"/>
    <w:rsid w:val="00932F7D"/>
    <w:rsid w:val="00933D72"/>
    <w:rsid w:val="0093633E"/>
    <w:rsid w:val="009372F9"/>
    <w:rsid w:val="0094180C"/>
    <w:rsid w:val="00942FAE"/>
    <w:rsid w:val="00944034"/>
    <w:rsid w:val="009443CF"/>
    <w:rsid w:val="0094662B"/>
    <w:rsid w:val="00947F69"/>
    <w:rsid w:val="00950899"/>
    <w:rsid w:val="00953F0C"/>
    <w:rsid w:val="00955CB0"/>
    <w:rsid w:val="00956071"/>
    <w:rsid w:val="009620C7"/>
    <w:rsid w:val="00962C64"/>
    <w:rsid w:val="00965643"/>
    <w:rsid w:val="00965C6C"/>
    <w:rsid w:val="009661E6"/>
    <w:rsid w:val="0097134C"/>
    <w:rsid w:val="0097165A"/>
    <w:rsid w:val="00971B6D"/>
    <w:rsid w:val="009727C6"/>
    <w:rsid w:val="009730B1"/>
    <w:rsid w:val="00974616"/>
    <w:rsid w:val="009815C5"/>
    <w:rsid w:val="00981B4A"/>
    <w:rsid w:val="00981D59"/>
    <w:rsid w:val="009903A1"/>
    <w:rsid w:val="00990D34"/>
    <w:rsid w:val="009930C9"/>
    <w:rsid w:val="009A0D03"/>
    <w:rsid w:val="009A2EA5"/>
    <w:rsid w:val="009A3114"/>
    <w:rsid w:val="009A3739"/>
    <w:rsid w:val="009A430F"/>
    <w:rsid w:val="009A461B"/>
    <w:rsid w:val="009A57BC"/>
    <w:rsid w:val="009A69C8"/>
    <w:rsid w:val="009A6C8C"/>
    <w:rsid w:val="009A7645"/>
    <w:rsid w:val="009B058A"/>
    <w:rsid w:val="009B05E3"/>
    <w:rsid w:val="009B0B3C"/>
    <w:rsid w:val="009B270F"/>
    <w:rsid w:val="009B529E"/>
    <w:rsid w:val="009C011D"/>
    <w:rsid w:val="009C0923"/>
    <w:rsid w:val="009C19F4"/>
    <w:rsid w:val="009C2FFB"/>
    <w:rsid w:val="009C39B4"/>
    <w:rsid w:val="009C3A05"/>
    <w:rsid w:val="009C444F"/>
    <w:rsid w:val="009C44C0"/>
    <w:rsid w:val="009C5A44"/>
    <w:rsid w:val="009C6004"/>
    <w:rsid w:val="009C64FE"/>
    <w:rsid w:val="009C71B9"/>
    <w:rsid w:val="009D0A07"/>
    <w:rsid w:val="009D1A9B"/>
    <w:rsid w:val="009D47A9"/>
    <w:rsid w:val="009D4E43"/>
    <w:rsid w:val="009D7A07"/>
    <w:rsid w:val="009E274A"/>
    <w:rsid w:val="009E3FE7"/>
    <w:rsid w:val="009E41A0"/>
    <w:rsid w:val="009E456C"/>
    <w:rsid w:val="009E59B9"/>
    <w:rsid w:val="009E5EA3"/>
    <w:rsid w:val="009E6ACA"/>
    <w:rsid w:val="009E7793"/>
    <w:rsid w:val="009E7BC7"/>
    <w:rsid w:val="009F2A35"/>
    <w:rsid w:val="009F5AC0"/>
    <w:rsid w:val="009F5B50"/>
    <w:rsid w:val="009F5E87"/>
    <w:rsid w:val="009F7571"/>
    <w:rsid w:val="00A03C6D"/>
    <w:rsid w:val="00A046A8"/>
    <w:rsid w:val="00A047F9"/>
    <w:rsid w:val="00A055F9"/>
    <w:rsid w:val="00A10916"/>
    <w:rsid w:val="00A11024"/>
    <w:rsid w:val="00A13561"/>
    <w:rsid w:val="00A165A5"/>
    <w:rsid w:val="00A16CAD"/>
    <w:rsid w:val="00A17824"/>
    <w:rsid w:val="00A20879"/>
    <w:rsid w:val="00A20DC7"/>
    <w:rsid w:val="00A2369C"/>
    <w:rsid w:val="00A251B9"/>
    <w:rsid w:val="00A26146"/>
    <w:rsid w:val="00A26FD2"/>
    <w:rsid w:val="00A30233"/>
    <w:rsid w:val="00A306C9"/>
    <w:rsid w:val="00A30C2F"/>
    <w:rsid w:val="00A32B86"/>
    <w:rsid w:val="00A33CA4"/>
    <w:rsid w:val="00A351D5"/>
    <w:rsid w:val="00A3528B"/>
    <w:rsid w:val="00A353C5"/>
    <w:rsid w:val="00A35B0F"/>
    <w:rsid w:val="00A36C8C"/>
    <w:rsid w:val="00A40062"/>
    <w:rsid w:val="00A4083D"/>
    <w:rsid w:val="00A418B6"/>
    <w:rsid w:val="00A41A61"/>
    <w:rsid w:val="00A41F74"/>
    <w:rsid w:val="00A4282A"/>
    <w:rsid w:val="00A432F4"/>
    <w:rsid w:val="00A43580"/>
    <w:rsid w:val="00A43683"/>
    <w:rsid w:val="00A43AFF"/>
    <w:rsid w:val="00A44ADA"/>
    <w:rsid w:val="00A47D5E"/>
    <w:rsid w:val="00A50FEE"/>
    <w:rsid w:val="00A51547"/>
    <w:rsid w:val="00A51D17"/>
    <w:rsid w:val="00A53BAE"/>
    <w:rsid w:val="00A548CF"/>
    <w:rsid w:val="00A55889"/>
    <w:rsid w:val="00A5601C"/>
    <w:rsid w:val="00A57310"/>
    <w:rsid w:val="00A577DA"/>
    <w:rsid w:val="00A57D81"/>
    <w:rsid w:val="00A61481"/>
    <w:rsid w:val="00A6231B"/>
    <w:rsid w:val="00A628D4"/>
    <w:rsid w:val="00A62AA6"/>
    <w:rsid w:val="00A63AA0"/>
    <w:rsid w:val="00A63D15"/>
    <w:rsid w:val="00A66080"/>
    <w:rsid w:val="00A6681B"/>
    <w:rsid w:val="00A6757E"/>
    <w:rsid w:val="00A718B7"/>
    <w:rsid w:val="00A73871"/>
    <w:rsid w:val="00A74D8B"/>
    <w:rsid w:val="00A76357"/>
    <w:rsid w:val="00A80562"/>
    <w:rsid w:val="00A80DE8"/>
    <w:rsid w:val="00A8252D"/>
    <w:rsid w:val="00A83411"/>
    <w:rsid w:val="00A8516D"/>
    <w:rsid w:val="00A85CC8"/>
    <w:rsid w:val="00A85D9B"/>
    <w:rsid w:val="00A9088C"/>
    <w:rsid w:val="00A92F69"/>
    <w:rsid w:val="00A9353D"/>
    <w:rsid w:val="00A93BCF"/>
    <w:rsid w:val="00A94891"/>
    <w:rsid w:val="00A95136"/>
    <w:rsid w:val="00A95AA2"/>
    <w:rsid w:val="00A960A3"/>
    <w:rsid w:val="00A97967"/>
    <w:rsid w:val="00AA0AA5"/>
    <w:rsid w:val="00AA1B3F"/>
    <w:rsid w:val="00AA46B0"/>
    <w:rsid w:val="00AA4AB9"/>
    <w:rsid w:val="00AA4B95"/>
    <w:rsid w:val="00AA5D45"/>
    <w:rsid w:val="00AA610F"/>
    <w:rsid w:val="00AA778C"/>
    <w:rsid w:val="00AA7958"/>
    <w:rsid w:val="00AB0D37"/>
    <w:rsid w:val="00AB38B6"/>
    <w:rsid w:val="00AB448C"/>
    <w:rsid w:val="00AB4ECD"/>
    <w:rsid w:val="00AB5AE6"/>
    <w:rsid w:val="00AB5EB5"/>
    <w:rsid w:val="00AB706A"/>
    <w:rsid w:val="00AC01BE"/>
    <w:rsid w:val="00AC0EB3"/>
    <w:rsid w:val="00AC20FE"/>
    <w:rsid w:val="00AC3749"/>
    <w:rsid w:val="00AC3DC0"/>
    <w:rsid w:val="00AC4AC5"/>
    <w:rsid w:val="00AC4FA6"/>
    <w:rsid w:val="00AC52F1"/>
    <w:rsid w:val="00AC6824"/>
    <w:rsid w:val="00AC6D69"/>
    <w:rsid w:val="00AD0522"/>
    <w:rsid w:val="00AD3045"/>
    <w:rsid w:val="00AD713A"/>
    <w:rsid w:val="00AD75F5"/>
    <w:rsid w:val="00AD7BB1"/>
    <w:rsid w:val="00AE1754"/>
    <w:rsid w:val="00AE3D73"/>
    <w:rsid w:val="00AE46BB"/>
    <w:rsid w:val="00AE4716"/>
    <w:rsid w:val="00AE5E88"/>
    <w:rsid w:val="00AE5F00"/>
    <w:rsid w:val="00AE70C3"/>
    <w:rsid w:val="00AF0AC9"/>
    <w:rsid w:val="00AF0FCE"/>
    <w:rsid w:val="00AF156B"/>
    <w:rsid w:val="00AF3566"/>
    <w:rsid w:val="00AF439D"/>
    <w:rsid w:val="00AF4528"/>
    <w:rsid w:val="00AF74C6"/>
    <w:rsid w:val="00B000A4"/>
    <w:rsid w:val="00B006A9"/>
    <w:rsid w:val="00B00BFE"/>
    <w:rsid w:val="00B01ABE"/>
    <w:rsid w:val="00B01D48"/>
    <w:rsid w:val="00B02068"/>
    <w:rsid w:val="00B031B8"/>
    <w:rsid w:val="00B03DA9"/>
    <w:rsid w:val="00B04FE5"/>
    <w:rsid w:val="00B059BE"/>
    <w:rsid w:val="00B06916"/>
    <w:rsid w:val="00B103F3"/>
    <w:rsid w:val="00B10CE8"/>
    <w:rsid w:val="00B114E5"/>
    <w:rsid w:val="00B12FA7"/>
    <w:rsid w:val="00B138BA"/>
    <w:rsid w:val="00B149D2"/>
    <w:rsid w:val="00B14C15"/>
    <w:rsid w:val="00B14E81"/>
    <w:rsid w:val="00B15D15"/>
    <w:rsid w:val="00B160D2"/>
    <w:rsid w:val="00B17C21"/>
    <w:rsid w:val="00B2102D"/>
    <w:rsid w:val="00B223D6"/>
    <w:rsid w:val="00B23081"/>
    <w:rsid w:val="00B23554"/>
    <w:rsid w:val="00B23E3F"/>
    <w:rsid w:val="00B24FC3"/>
    <w:rsid w:val="00B25903"/>
    <w:rsid w:val="00B260A0"/>
    <w:rsid w:val="00B265A4"/>
    <w:rsid w:val="00B26837"/>
    <w:rsid w:val="00B27331"/>
    <w:rsid w:val="00B2775C"/>
    <w:rsid w:val="00B31149"/>
    <w:rsid w:val="00B34D1B"/>
    <w:rsid w:val="00B3559F"/>
    <w:rsid w:val="00B3613A"/>
    <w:rsid w:val="00B366CA"/>
    <w:rsid w:val="00B3737C"/>
    <w:rsid w:val="00B40841"/>
    <w:rsid w:val="00B41332"/>
    <w:rsid w:val="00B41479"/>
    <w:rsid w:val="00B423CB"/>
    <w:rsid w:val="00B427E4"/>
    <w:rsid w:val="00B42C0A"/>
    <w:rsid w:val="00B43E4D"/>
    <w:rsid w:val="00B43FAA"/>
    <w:rsid w:val="00B4417E"/>
    <w:rsid w:val="00B446F0"/>
    <w:rsid w:val="00B46AF9"/>
    <w:rsid w:val="00B52457"/>
    <w:rsid w:val="00B527EF"/>
    <w:rsid w:val="00B52A6F"/>
    <w:rsid w:val="00B52CE3"/>
    <w:rsid w:val="00B53434"/>
    <w:rsid w:val="00B535C9"/>
    <w:rsid w:val="00B5398D"/>
    <w:rsid w:val="00B541B4"/>
    <w:rsid w:val="00B54901"/>
    <w:rsid w:val="00B54AB0"/>
    <w:rsid w:val="00B55822"/>
    <w:rsid w:val="00B565EE"/>
    <w:rsid w:val="00B567CF"/>
    <w:rsid w:val="00B61C24"/>
    <w:rsid w:val="00B61FF1"/>
    <w:rsid w:val="00B6492D"/>
    <w:rsid w:val="00B64AE1"/>
    <w:rsid w:val="00B64F8E"/>
    <w:rsid w:val="00B65483"/>
    <w:rsid w:val="00B65555"/>
    <w:rsid w:val="00B661C6"/>
    <w:rsid w:val="00B675F1"/>
    <w:rsid w:val="00B702EB"/>
    <w:rsid w:val="00B70598"/>
    <w:rsid w:val="00B70685"/>
    <w:rsid w:val="00B71A9B"/>
    <w:rsid w:val="00B723D8"/>
    <w:rsid w:val="00B733F8"/>
    <w:rsid w:val="00B757B4"/>
    <w:rsid w:val="00B76335"/>
    <w:rsid w:val="00B77214"/>
    <w:rsid w:val="00B81F0B"/>
    <w:rsid w:val="00B82309"/>
    <w:rsid w:val="00B85B80"/>
    <w:rsid w:val="00B85EA0"/>
    <w:rsid w:val="00B85F34"/>
    <w:rsid w:val="00B873BD"/>
    <w:rsid w:val="00B87938"/>
    <w:rsid w:val="00B90342"/>
    <w:rsid w:val="00B90847"/>
    <w:rsid w:val="00B92D75"/>
    <w:rsid w:val="00B935CA"/>
    <w:rsid w:val="00B94AE8"/>
    <w:rsid w:val="00B9549C"/>
    <w:rsid w:val="00B97789"/>
    <w:rsid w:val="00B978C0"/>
    <w:rsid w:val="00BA20BB"/>
    <w:rsid w:val="00BA3761"/>
    <w:rsid w:val="00BB2008"/>
    <w:rsid w:val="00BB7FD9"/>
    <w:rsid w:val="00BC0EBB"/>
    <w:rsid w:val="00BC1D6A"/>
    <w:rsid w:val="00BC283E"/>
    <w:rsid w:val="00BC2861"/>
    <w:rsid w:val="00BC293D"/>
    <w:rsid w:val="00BC2BE8"/>
    <w:rsid w:val="00BC488E"/>
    <w:rsid w:val="00BC7A0E"/>
    <w:rsid w:val="00BC7A31"/>
    <w:rsid w:val="00BD3736"/>
    <w:rsid w:val="00BD405D"/>
    <w:rsid w:val="00BD5456"/>
    <w:rsid w:val="00BD667D"/>
    <w:rsid w:val="00BE2F45"/>
    <w:rsid w:val="00BE3AF7"/>
    <w:rsid w:val="00BE483A"/>
    <w:rsid w:val="00BE4E3C"/>
    <w:rsid w:val="00BE5662"/>
    <w:rsid w:val="00BE7862"/>
    <w:rsid w:val="00BE7F9F"/>
    <w:rsid w:val="00BF14A5"/>
    <w:rsid w:val="00BF3DF1"/>
    <w:rsid w:val="00BF6EFF"/>
    <w:rsid w:val="00BF7E7B"/>
    <w:rsid w:val="00C00E09"/>
    <w:rsid w:val="00C00E20"/>
    <w:rsid w:val="00C016C3"/>
    <w:rsid w:val="00C0378F"/>
    <w:rsid w:val="00C05C2D"/>
    <w:rsid w:val="00C07532"/>
    <w:rsid w:val="00C10358"/>
    <w:rsid w:val="00C10481"/>
    <w:rsid w:val="00C1106D"/>
    <w:rsid w:val="00C12FBF"/>
    <w:rsid w:val="00C1656A"/>
    <w:rsid w:val="00C16BDD"/>
    <w:rsid w:val="00C17431"/>
    <w:rsid w:val="00C205E1"/>
    <w:rsid w:val="00C219BF"/>
    <w:rsid w:val="00C21C8C"/>
    <w:rsid w:val="00C26306"/>
    <w:rsid w:val="00C30AD4"/>
    <w:rsid w:val="00C3286C"/>
    <w:rsid w:val="00C352B5"/>
    <w:rsid w:val="00C40D18"/>
    <w:rsid w:val="00C43531"/>
    <w:rsid w:val="00C45AC5"/>
    <w:rsid w:val="00C46708"/>
    <w:rsid w:val="00C469FC"/>
    <w:rsid w:val="00C4758B"/>
    <w:rsid w:val="00C52033"/>
    <w:rsid w:val="00C529C9"/>
    <w:rsid w:val="00C52B45"/>
    <w:rsid w:val="00C52E5E"/>
    <w:rsid w:val="00C5542A"/>
    <w:rsid w:val="00C57262"/>
    <w:rsid w:val="00C579B4"/>
    <w:rsid w:val="00C6084C"/>
    <w:rsid w:val="00C61505"/>
    <w:rsid w:val="00C615FC"/>
    <w:rsid w:val="00C6387E"/>
    <w:rsid w:val="00C641DA"/>
    <w:rsid w:val="00C6591C"/>
    <w:rsid w:val="00C6632A"/>
    <w:rsid w:val="00C66E43"/>
    <w:rsid w:val="00C673A7"/>
    <w:rsid w:val="00C70991"/>
    <w:rsid w:val="00C71051"/>
    <w:rsid w:val="00C71A75"/>
    <w:rsid w:val="00C745FA"/>
    <w:rsid w:val="00C760A0"/>
    <w:rsid w:val="00C762D9"/>
    <w:rsid w:val="00C7709A"/>
    <w:rsid w:val="00C771D8"/>
    <w:rsid w:val="00C81EAE"/>
    <w:rsid w:val="00C8200E"/>
    <w:rsid w:val="00C8386A"/>
    <w:rsid w:val="00C83C83"/>
    <w:rsid w:val="00C843C5"/>
    <w:rsid w:val="00C860A8"/>
    <w:rsid w:val="00C8743F"/>
    <w:rsid w:val="00C87AAF"/>
    <w:rsid w:val="00C90298"/>
    <w:rsid w:val="00C90591"/>
    <w:rsid w:val="00C90C67"/>
    <w:rsid w:val="00C90DE7"/>
    <w:rsid w:val="00C913C0"/>
    <w:rsid w:val="00C9158B"/>
    <w:rsid w:val="00C924AB"/>
    <w:rsid w:val="00C95B2A"/>
    <w:rsid w:val="00C96041"/>
    <w:rsid w:val="00CA22B0"/>
    <w:rsid w:val="00CA3D5D"/>
    <w:rsid w:val="00CA463D"/>
    <w:rsid w:val="00CA4A78"/>
    <w:rsid w:val="00CA4B5E"/>
    <w:rsid w:val="00CB167C"/>
    <w:rsid w:val="00CB1E9D"/>
    <w:rsid w:val="00CB2BA9"/>
    <w:rsid w:val="00CB4091"/>
    <w:rsid w:val="00CB66A0"/>
    <w:rsid w:val="00CC0015"/>
    <w:rsid w:val="00CC08EF"/>
    <w:rsid w:val="00CC1902"/>
    <w:rsid w:val="00CC2399"/>
    <w:rsid w:val="00CC7172"/>
    <w:rsid w:val="00CC7941"/>
    <w:rsid w:val="00CC7BAF"/>
    <w:rsid w:val="00CD0028"/>
    <w:rsid w:val="00CD0611"/>
    <w:rsid w:val="00CD0BDB"/>
    <w:rsid w:val="00CD1223"/>
    <w:rsid w:val="00CD765D"/>
    <w:rsid w:val="00CE0523"/>
    <w:rsid w:val="00CE09AB"/>
    <w:rsid w:val="00CE24A2"/>
    <w:rsid w:val="00CE4019"/>
    <w:rsid w:val="00CE4AA9"/>
    <w:rsid w:val="00CE76DB"/>
    <w:rsid w:val="00CE7AEF"/>
    <w:rsid w:val="00CF0431"/>
    <w:rsid w:val="00CF04A3"/>
    <w:rsid w:val="00CF1C42"/>
    <w:rsid w:val="00CF294A"/>
    <w:rsid w:val="00CF2E3B"/>
    <w:rsid w:val="00CF30C6"/>
    <w:rsid w:val="00CF48CD"/>
    <w:rsid w:val="00CF7E5B"/>
    <w:rsid w:val="00D00448"/>
    <w:rsid w:val="00D0271B"/>
    <w:rsid w:val="00D0298F"/>
    <w:rsid w:val="00D0371F"/>
    <w:rsid w:val="00D040F4"/>
    <w:rsid w:val="00D0701B"/>
    <w:rsid w:val="00D10350"/>
    <w:rsid w:val="00D12662"/>
    <w:rsid w:val="00D12D11"/>
    <w:rsid w:val="00D150C3"/>
    <w:rsid w:val="00D15643"/>
    <w:rsid w:val="00D1699A"/>
    <w:rsid w:val="00D175E9"/>
    <w:rsid w:val="00D17867"/>
    <w:rsid w:val="00D20878"/>
    <w:rsid w:val="00D21BCE"/>
    <w:rsid w:val="00D220A9"/>
    <w:rsid w:val="00D240C3"/>
    <w:rsid w:val="00D26260"/>
    <w:rsid w:val="00D268BB"/>
    <w:rsid w:val="00D31D78"/>
    <w:rsid w:val="00D4313A"/>
    <w:rsid w:val="00D432A8"/>
    <w:rsid w:val="00D4399B"/>
    <w:rsid w:val="00D44180"/>
    <w:rsid w:val="00D4492E"/>
    <w:rsid w:val="00D45B62"/>
    <w:rsid w:val="00D50E12"/>
    <w:rsid w:val="00D526F5"/>
    <w:rsid w:val="00D536B3"/>
    <w:rsid w:val="00D55FE3"/>
    <w:rsid w:val="00D56B93"/>
    <w:rsid w:val="00D574ED"/>
    <w:rsid w:val="00D6071A"/>
    <w:rsid w:val="00D62ADC"/>
    <w:rsid w:val="00D63568"/>
    <w:rsid w:val="00D64C3A"/>
    <w:rsid w:val="00D65E6E"/>
    <w:rsid w:val="00D65EB7"/>
    <w:rsid w:val="00D676E5"/>
    <w:rsid w:val="00D707C6"/>
    <w:rsid w:val="00D73CC2"/>
    <w:rsid w:val="00D743DC"/>
    <w:rsid w:val="00D76013"/>
    <w:rsid w:val="00D76D68"/>
    <w:rsid w:val="00D771CE"/>
    <w:rsid w:val="00D77353"/>
    <w:rsid w:val="00D77737"/>
    <w:rsid w:val="00D77950"/>
    <w:rsid w:val="00D80529"/>
    <w:rsid w:val="00D807E8"/>
    <w:rsid w:val="00D8233F"/>
    <w:rsid w:val="00D83593"/>
    <w:rsid w:val="00D843A1"/>
    <w:rsid w:val="00D86B4D"/>
    <w:rsid w:val="00D86D0D"/>
    <w:rsid w:val="00D915A4"/>
    <w:rsid w:val="00D936C0"/>
    <w:rsid w:val="00D96071"/>
    <w:rsid w:val="00D96AF2"/>
    <w:rsid w:val="00DA028C"/>
    <w:rsid w:val="00DA0FFB"/>
    <w:rsid w:val="00DA13F4"/>
    <w:rsid w:val="00DA3C6A"/>
    <w:rsid w:val="00DA5DF1"/>
    <w:rsid w:val="00DA71BF"/>
    <w:rsid w:val="00DA7787"/>
    <w:rsid w:val="00DA790D"/>
    <w:rsid w:val="00DB066C"/>
    <w:rsid w:val="00DB1B2F"/>
    <w:rsid w:val="00DB2026"/>
    <w:rsid w:val="00DB24C1"/>
    <w:rsid w:val="00DB30A7"/>
    <w:rsid w:val="00DB5827"/>
    <w:rsid w:val="00DB71E5"/>
    <w:rsid w:val="00DC136C"/>
    <w:rsid w:val="00DC3341"/>
    <w:rsid w:val="00DC3C9A"/>
    <w:rsid w:val="00DC4D42"/>
    <w:rsid w:val="00DC5072"/>
    <w:rsid w:val="00DC5492"/>
    <w:rsid w:val="00DC625E"/>
    <w:rsid w:val="00DC74D9"/>
    <w:rsid w:val="00DC76AB"/>
    <w:rsid w:val="00DD052A"/>
    <w:rsid w:val="00DD14BC"/>
    <w:rsid w:val="00DD221B"/>
    <w:rsid w:val="00DD2C70"/>
    <w:rsid w:val="00DD53AD"/>
    <w:rsid w:val="00DD5BCF"/>
    <w:rsid w:val="00DE38E6"/>
    <w:rsid w:val="00DE3DBD"/>
    <w:rsid w:val="00DE4184"/>
    <w:rsid w:val="00DE5551"/>
    <w:rsid w:val="00DE5725"/>
    <w:rsid w:val="00DE57A4"/>
    <w:rsid w:val="00DE58ED"/>
    <w:rsid w:val="00DE59B5"/>
    <w:rsid w:val="00DE6FA3"/>
    <w:rsid w:val="00DF0987"/>
    <w:rsid w:val="00DF1646"/>
    <w:rsid w:val="00DF1CB3"/>
    <w:rsid w:val="00DF3907"/>
    <w:rsid w:val="00DF68F5"/>
    <w:rsid w:val="00E00BB8"/>
    <w:rsid w:val="00E00C4B"/>
    <w:rsid w:val="00E01A84"/>
    <w:rsid w:val="00E05490"/>
    <w:rsid w:val="00E0570D"/>
    <w:rsid w:val="00E0628F"/>
    <w:rsid w:val="00E11D86"/>
    <w:rsid w:val="00E16BB3"/>
    <w:rsid w:val="00E17003"/>
    <w:rsid w:val="00E2058E"/>
    <w:rsid w:val="00E207C7"/>
    <w:rsid w:val="00E21EE6"/>
    <w:rsid w:val="00E22116"/>
    <w:rsid w:val="00E22187"/>
    <w:rsid w:val="00E2309A"/>
    <w:rsid w:val="00E24654"/>
    <w:rsid w:val="00E25000"/>
    <w:rsid w:val="00E27994"/>
    <w:rsid w:val="00E30441"/>
    <w:rsid w:val="00E3053E"/>
    <w:rsid w:val="00E30A36"/>
    <w:rsid w:val="00E30CFD"/>
    <w:rsid w:val="00E32606"/>
    <w:rsid w:val="00E3289B"/>
    <w:rsid w:val="00E332FF"/>
    <w:rsid w:val="00E3358F"/>
    <w:rsid w:val="00E33C1C"/>
    <w:rsid w:val="00E3493E"/>
    <w:rsid w:val="00E36771"/>
    <w:rsid w:val="00E378B0"/>
    <w:rsid w:val="00E378E6"/>
    <w:rsid w:val="00E40EC9"/>
    <w:rsid w:val="00E45F0C"/>
    <w:rsid w:val="00E526BB"/>
    <w:rsid w:val="00E54C0E"/>
    <w:rsid w:val="00E551CE"/>
    <w:rsid w:val="00E56251"/>
    <w:rsid w:val="00E57EB8"/>
    <w:rsid w:val="00E61417"/>
    <w:rsid w:val="00E61F56"/>
    <w:rsid w:val="00E624F1"/>
    <w:rsid w:val="00E62FD0"/>
    <w:rsid w:val="00E63915"/>
    <w:rsid w:val="00E63B56"/>
    <w:rsid w:val="00E64044"/>
    <w:rsid w:val="00E64764"/>
    <w:rsid w:val="00E64F0A"/>
    <w:rsid w:val="00E651AA"/>
    <w:rsid w:val="00E700A9"/>
    <w:rsid w:val="00E72DE2"/>
    <w:rsid w:val="00E75497"/>
    <w:rsid w:val="00E75B11"/>
    <w:rsid w:val="00E81297"/>
    <w:rsid w:val="00E81E60"/>
    <w:rsid w:val="00E83A44"/>
    <w:rsid w:val="00E84488"/>
    <w:rsid w:val="00E84CEA"/>
    <w:rsid w:val="00E8648F"/>
    <w:rsid w:val="00E903CE"/>
    <w:rsid w:val="00E9231E"/>
    <w:rsid w:val="00E93A52"/>
    <w:rsid w:val="00E945A7"/>
    <w:rsid w:val="00E9509F"/>
    <w:rsid w:val="00E95389"/>
    <w:rsid w:val="00E9570C"/>
    <w:rsid w:val="00E95D7F"/>
    <w:rsid w:val="00EA2DFB"/>
    <w:rsid w:val="00EA3B66"/>
    <w:rsid w:val="00EA3F55"/>
    <w:rsid w:val="00EB09D4"/>
    <w:rsid w:val="00EB0B43"/>
    <w:rsid w:val="00EB1256"/>
    <w:rsid w:val="00EB159F"/>
    <w:rsid w:val="00EB3EDB"/>
    <w:rsid w:val="00EB4811"/>
    <w:rsid w:val="00EB519D"/>
    <w:rsid w:val="00EC0851"/>
    <w:rsid w:val="00EC24B2"/>
    <w:rsid w:val="00EC44EB"/>
    <w:rsid w:val="00EC4BAA"/>
    <w:rsid w:val="00EC6275"/>
    <w:rsid w:val="00ED074A"/>
    <w:rsid w:val="00ED0DF8"/>
    <w:rsid w:val="00ED130A"/>
    <w:rsid w:val="00ED173F"/>
    <w:rsid w:val="00ED1D46"/>
    <w:rsid w:val="00ED2203"/>
    <w:rsid w:val="00ED42C9"/>
    <w:rsid w:val="00ED4651"/>
    <w:rsid w:val="00ED519B"/>
    <w:rsid w:val="00ED59CB"/>
    <w:rsid w:val="00ED6272"/>
    <w:rsid w:val="00ED63E1"/>
    <w:rsid w:val="00ED7EF0"/>
    <w:rsid w:val="00EE0229"/>
    <w:rsid w:val="00EE07BB"/>
    <w:rsid w:val="00EE0F55"/>
    <w:rsid w:val="00EE1105"/>
    <w:rsid w:val="00EE3E48"/>
    <w:rsid w:val="00EE58AD"/>
    <w:rsid w:val="00EE663C"/>
    <w:rsid w:val="00EE6B94"/>
    <w:rsid w:val="00EE762E"/>
    <w:rsid w:val="00EF0AE8"/>
    <w:rsid w:val="00EF0B7A"/>
    <w:rsid w:val="00EF137A"/>
    <w:rsid w:val="00EF2063"/>
    <w:rsid w:val="00EF2DE1"/>
    <w:rsid w:val="00EF4D24"/>
    <w:rsid w:val="00EF68CC"/>
    <w:rsid w:val="00F003D4"/>
    <w:rsid w:val="00F011B8"/>
    <w:rsid w:val="00F016F4"/>
    <w:rsid w:val="00F02405"/>
    <w:rsid w:val="00F04D7E"/>
    <w:rsid w:val="00F05B4B"/>
    <w:rsid w:val="00F0641A"/>
    <w:rsid w:val="00F06B02"/>
    <w:rsid w:val="00F06D6C"/>
    <w:rsid w:val="00F106B6"/>
    <w:rsid w:val="00F10D7C"/>
    <w:rsid w:val="00F10EDA"/>
    <w:rsid w:val="00F11B73"/>
    <w:rsid w:val="00F12E06"/>
    <w:rsid w:val="00F1342F"/>
    <w:rsid w:val="00F141B3"/>
    <w:rsid w:val="00F14DD0"/>
    <w:rsid w:val="00F15641"/>
    <w:rsid w:val="00F16B24"/>
    <w:rsid w:val="00F20FE3"/>
    <w:rsid w:val="00F22BEE"/>
    <w:rsid w:val="00F22EAF"/>
    <w:rsid w:val="00F2409C"/>
    <w:rsid w:val="00F2417A"/>
    <w:rsid w:val="00F26462"/>
    <w:rsid w:val="00F264D6"/>
    <w:rsid w:val="00F273FF"/>
    <w:rsid w:val="00F30C05"/>
    <w:rsid w:val="00F30E38"/>
    <w:rsid w:val="00F33BB7"/>
    <w:rsid w:val="00F34093"/>
    <w:rsid w:val="00F346DB"/>
    <w:rsid w:val="00F3532C"/>
    <w:rsid w:val="00F353AF"/>
    <w:rsid w:val="00F3655C"/>
    <w:rsid w:val="00F405B6"/>
    <w:rsid w:val="00F43293"/>
    <w:rsid w:val="00F45611"/>
    <w:rsid w:val="00F45E67"/>
    <w:rsid w:val="00F46031"/>
    <w:rsid w:val="00F51862"/>
    <w:rsid w:val="00F52EEE"/>
    <w:rsid w:val="00F539F8"/>
    <w:rsid w:val="00F54B8E"/>
    <w:rsid w:val="00F55579"/>
    <w:rsid w:val="00F5701B"/>
    <w:rsid w:val="00F60203"/>
    <w:rsid w:val="00F6116F"/>
    <w:rsid w:val="00F61E95"/>
    <w:rsid w:val="00F63270"/>
    <w:rsid w:val="00F63E52"/>
    <w:rsid w:val="00F6463D"/>
    <w:rsid w:val="00F66194"/>
    <w:rsid w:val="00F66461"/>
    <w:rsid w:val="00F6650B"/>
    <w:rsid w:val="00F666C0"/>
    <w:rsid w:val="00F66784"/>
    <w:rsid w:val="00F6747A"/>
    <w:rsid w:val="00F714F0"/>
    <w:rsid w:val="00F741B9"/>
    <w:rsid w:val="00F748D6"/>
    <w:rsid w:val="00F76FFC"/>
    <w:rsid w:val="00F800E9"/>
    <w:rsid w:val="00F811C9"/>
    <w:rsid w:val="00F813B8"/>
    <w:rsid w:val="00F827FE"/>
    <w:rsid w:val="00F82CB9"/>
    <w:rsid w:val="00F84780"/>
    <w:rsid w:val="00F8553F"/>
    <w:rsid w:val="00F8663C"/>
    <w:rsid w:val="00F907AD"/>
    <w:rsid w:val="00F9180E"/>
    <w:rsid w:val="00F91E25"/>
    <w:rsid w:val="00F95D2B"/>
    <w:rsid w:val="00F96EE3"/>
    <w:rsid w:val="00FA1522"/>
    <w:rsid w:val="00FA1D4A"/>
    <w:rsid w:val="00FA1E05"/>
    <w:rsid w:val="00FA2607"/>
    <w:rsid w:val="00FA46D2"/>
    <w:rsid w:val="00FA5333"/>
    <w:rsid w:val="00FA54F2"/>
    <w:rsid w:val="00FA569B"/>
    <w:rsid w:val="00FA5887"/>
    <w:rsid w:val="00FA6091"/>
    <w:rsid w:val="00FA60DB"/>
    <w:rsid w:val="00FA6C2F"/>
    <w:rsid w:val="00FA6F3A"/>
    <w:rsid w:val="00FB0B76"/>
    <w:rsid w:val="00FB0BF9"/>
    <w:rsid w:val="00FB0FFD"/>
    <w:rsid w:val="00FB103A"/>
    <w:rsid w:val="00FB1076"/>
    <w:rsid w:val="00FB2154"/>
    <w:rsid w:val="00FB2659"/>
    <w:rsid w:val="00FB2EE9"/>
    <w:rsid w:val="00FB2F49"/>
    <w:rsid w:val="00FB5E4D"/>
    <w:rsid w:val="00FB5EDC"/>
    <w:rsid w:val="00FB73B1"/>
    <w:rsid w:val="00FC1294"/>
    <w:rsid w:val="00FC28CC"/>
    <w:rsid w:val="00FC4139"/>
    <w:rsid w:val="00FC4D6B"/>
    <w:rsid w:val="00FC4DF4"/>
    <w:rsid w:val="00FC4ED1"/>
    <w:rsid w:val="00FC6862"/>
    <w:rsid w:val="00FC77D5"/>
    <w:rsid w:val="00FD0923"/>
    <w:rsid w:val="00FD17F4"/>
    <w:rsid w:val="00FD5E45"/>
    <w:rsid w:val="00FD718D"/>
    <w:rsid w:val="00FD7AFC"/>
    <w:rsid w:val="00FE1A2F"/>
    <w:rsid w:val="00FE22D8"/>
    <w:rsid w:val="00FE2E06"/>
    <w:rsid w:val="00FE5A3B"/>
    <w:rsid w:val="00FE643D"/>
    <w:rsid w:val="00FF060C"/>
    <w:rsid w:val="00FF0F4B"/>
    <w:rsid w:val="00FF2364"/>
    <w:rsid w:val="00FF33F8"/>
    <w:rsid w:val="00FF4C46"/>
    <w:rsid w:val="00FF6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C73B"/>
  <w15:docId w15:val="{3C2F7BD4-97AB-44DB-B37C-FE85260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iPriority w:val="9"/>
    <w:semiHidden/>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link w:val="Ttulo6Char"/>
    <w:uiPriority w:val="99"/>
    <w:semiHidden/>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48"/>
      <w:ind w:left="80"/>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paragraph" w:styleId="Cabealho">
    <w:name w:val="header"/>
    <w:basedOn w:val="Normal"/>
    <w:link w:val="CabealhoChar"/>
    <w:uiPriority w:val="99"/>
    <w:unhideWhenUsed/>
    <w:qFormat/>
    <w:rsid w:val="00111F6E"/>
    <w:pPr>
      <w:tabs>
        <w:tab w:val="center" w:pos="4252"/>
        <w:tab w:val="right" w:pos="8504"/>
      </w:tabs>
    </w:pPr>
  </w:style>
  <w:style w:type="character" w:customStyle="1" w:styleId="CabealhoChar">
    <w:name w:val="Cabeçalho Char"/>
    <w:basedOn w:val="Fontepargpadro"/>
    <w:link w:val="Cabealho"/>
    <w:uiPriority w:val="99"/>
    <w:rsid w:val="00111F6E"/>
  </w:style>
  <w:style w:type="paragraph" w:styleId="Rodap">
    <w:name w:val="footer"/>
    <w:basedOn w:val="Normal"/>
    <w:link w:val="RodapChar"/>
    <w:uiPriority w:val="99"/>
    <w:unhideWhenUsed/>
    <w:qFormat/>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Paragrafo,Lista Colorida - Ênfase 11,Item2,Segundo,Texto,DOCs_Paragrafo-1"/>
    <w:basedOn w:val="Normal"/>
    <w:link w:val="PargrafodaListaChar"/>
    <w:uiPriority w:val="1"/>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64640C"/>
    <w:rPr>
      <w:rFonts w:asciiTheme="minorHAnsi" w:eastAsiaTheme="minorEastAsia" w:hAnsiTheme="minorHAnsi" w:cstheme="minorBidi"/>
    </w:rPr>
  </w:style>
  <w:style w:type="table" w:styleId="Tabelacomgrade">
    <w:name w:val="Table Grid"/>
    <w:basedOn w:val="Tabelanormal"/>
    <w:uiPriority w:val="39"/>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customStyle="1" w:styleId="MenoPendente1">
    <w:name w:val="Menção Pendente1"/>
    <w:basedOn w:val="Fontepargpadro"/>
    <w:uiPriority w:val="99"/>
    <w:semiHidden/>
    <w:unhideWhenUsed/>
    <w:rsid w:val="00F8553F"/>
    <w:rPr>
      <w:color w:val="605E5C"/>
      <w:shd w:val="clear" w:color="auto" w:fill="E1DFDD"/>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521BAC"/>
    <w:rPr>
      <w:rFonts w:asciiTheme="minorHAnsi" w:eastAsiaTheme="minorHAnsi" w:hAnsiTheme="minorHAnsi" w:cstheme="minorBidi"/>
      <w:lang w:eastAsia="en-US"/>
    </w:rPr>
  </w:style>
  <w:style w:type="paragraph" w:customStyle="1" w:styleId="Padro">
    <w:name w:val="Padrão"/>
    <w:link w:val="PadroChar"/>
    <w:qFormat/>
    <w:rsid w:val="00521BAC"/>
    <w:pPr>
      <w:widowControl/>
      <w:suppressAutoHyphens/>
      <w:spacing w:after="200" w:line="276" w:lineRule="auto"/>
    </w:pPr>
    <w:rPr>
      <w:rFonts w:ascii="Times New Roman" w:eastAsia="Times New Roman" w:hAnsi="Times New Roman" w:cs="Times New Roman"/>
      <w:color w:val="00000A"/>
      <w:sz w:val="24"/>
      <w:szCs w:val="20"/>
    </w:rPr>
  </w:style>
  <w:style w:type="character" w:customStyle="1" w:styleId="PadroChar">
    <w:name w:val="Padrão Char"/>
    <w:basedOn w:val="Fontepargpadro"/>
    <w:link w:val="Padro"/>
    <w:locked/>
    <w:rsid w:val="00521BAC"/>
    <w:rPr>
      <w:rFonts w:ascii="Times New Roman" w:eastAsia="Times New Roman" w:hAnsi="Times New Roman" w:cs="Times New Roman"/>
      <w:color w:val="00000A"/>
      <w:sz w:val="24"/>
      <w:szCs w:val="20"/>
    </w:rPr>
  </w:style>
  <w:style w:type="paragraph" w:customStyle="1" w:styleId="Corpodetextorecuado">
    <w:name w:val="Corpo de texto recuado"/>
    <w:basedOn w:val="Padro"/>
    <w:uiPriority w:val="99"/>
    <w:qFormat/>
    <w:rsid w:val="00521BAC"/>
    <w:pPr>
      <w:spacing w:after="120"/>
      <w:ind w:left="360"/>
    </w:pPr>
  </w:style>
  <w:style w:type="character" w:styleId="Refdecomentrio">
    <w:name w:val="annotation reference"/>
    <w:basedOn w:val="Fontepargpadro"/>
    <w:unhideWhenUsed/>
    <w:qFormat/>
    <w:rsid w:val="00772D6E"/>
    <w:rPr>
      <w:sz w:val="16"/>
      <w:szCs w:val="16"/>
    </w:rPr>
  </w:style>
  <w:style w:type="paragraph" w:styleId="Textodecomentrio">
    <w:name w:val="annotation text"/>
    <w:basedOn w:val="Normal"/>
    <w:link w:val="TextodecomentrioChar"/>
    <w:unhideWhenUsed/>
    <w:qFormat/>
    <w:rsid w:val="00772D6E"/>
    <w:rPr>
      <w:sz w:val="20"/>
      <w:szCs w:val="20"/>
    </w:rPr>
  </w:style>
  <w:style w:type="character" w:customStyle="1" w:styleId="TextodecomentrioChar">
    <w:name w:val="Texto de comentário Char"/>
    <w:basedOn w:val="Fontepargpadro"/>
    <w:link w:val="Textodecomentrio"/>
    <w:uiPriority w:val="99"/>
    <w:qFormat/>
    <w:rsid w:val="00772D6E"/>
    <w:rPr>
      <w:sz w:val="20"/>
      <w:szCs w:val="20"/>
    </w:rPr>
  </w:style>
  <w:style w:type="paragraph" w:styleId="Assuntodocomentrio">
    <w:name w:val="annotation subject"/>
    <w:basedOn w:val="Textodecomentrio"/>
    <w:next w:val="Textodecomentrio"/>
    <w:link w:val="AssuntodocomentrioChar"/>
    <w:uiPriority w:val="99"/>
    <w:semiHidden/>
    <w:unhideWhenUsed/>
    <w:qFormat/>
    <w:rsid w:val="00772D6E"/>
    <w:rPr>
      <w:b/>
      <w:bCs/>
    </w:rPr>
  </w:style>
  <w:style w:type="character" w:customStyle="1" w:styleId="AssuntodocomentrioChar">
    <w:name w:val="Assunto do comentário Char"/>
    <w:basedOn w:val="TextodecomentrioChar"/>
    <w:link w:val="Assuntodocomentrio"/>
    <w:uiPriority w:val="99"/>
    <w:semiHidden/>
    <w:rsid w:val="00772D6E"/>
    <w:rPr>
      <w:b/>
      <w:bCs/>
      <w:sz w:val="20"/>
      <w:szCs w:val="20"/>
    </w:rPr>
  </w:style>
  <w:style w:type="paragraph" w:styleId="NormalWeb">
    <w:name w:val="Normal (Web)"/>
    <w:basedOn w:val="Normal"/>
    <w:uiPriority w:val="99"/>
    <w:unhideWhenUsed/>
    <w:qFormat/>
    <w:rsid w:val="005C1015"/>
    <w:pPr>
      <w:widowControl/>
      <w:spacing w:before="100" w:beforeAutospacing="1" w:after="100" w:afterAutospacing="1"/>
    </w:pPr>
    <w:rPr>
      <w:rFonts w:ascii="Times New Roman" w:eastAsia="Times New Roman" w:hAnsi="Times New Roman" w:cs="Times New Roman"/>
      <w:sz w:val="24"/>
      <w:szCs w:val="24"/>
    </w:rPr>
  </w:style>
  <w:style w:type="paragraph" w:styleId="Corpodetexto">
    <w:name w:val="Body Text"/>
    <w:basedOn w:val="Normal"/>
    <w:link w:val="CorpodetextoChar"/>
    <w:uiPriority w:val="99"/>
    <w:qFormat/>
    <w:rsid w:val="000A4CA2"/>
    <w:pPr>
      <w:autoSpaceDE w:val="0"/>
      <w:autoSpaceDN w:val="0"/>
    </w:pPr>
    <w:rPr>
      <w:sz w:val="15"/>
      <w:szCs w:val="15"/>
      <w:lang w:val="pt-PT" w:eastAsia="en-US"/>
    </w:rPr>
  </w:style>
  <w:style w:type="character" w:customStyle="1" w:styleId="CorpodetextoChar">
    <w:name w:val="Corpo de texto Char"/>
    <w:basedOn w:val="Fontepargpadro"/>
    <w:link w:val="Corpodetexto"/>
    <w:uiPriority w:val="99"/>
    <w:rsid w:val="000A4CA2"/>
    <w:rPr>
      <w:sz w:val="15"/>
      <w:szCs w:val="15"/>
      <w:lang w:val="pt-PT" w:eastAsia="en-US"/>
    </w:rPr>
  </w:style>
  <w:style w:type="character" w:styleId="Forte">
    <w:name w:val="Strong"/>
    <w:basedOn w:val="Fontepargpadro"/>
    <w:uiPriority w:val="22"/>
    <w:qFormat/>
    <w:rsid w:val="00A35B0F"/>
    <w:rPr>
      <w:b/>
      <w:bCs/>
    </w:rPr>
  </w:style>
  <w:style w:type="character" w:styleId="HiperlinkVisitado">
    <w:name w:val="FollowedHyperlink"/>
    <w:basedOn w:val="Fontepargpadro"/>
    <w:uiPriority w:val="99"/>
    <w:semiHidden/>
    <w:unhideWhenUsed/>
    <w:rsid w:val="00615404"/>
    <w:rPr>
      <w:color w:val="954F72"/>
      <w:u w:val="single"/>
    </w:rPr>
  </w:style>
  <w:style w:type="paragraph" w:customStyle="1" w:styleId="msonormal0">
    <w:name w:val="msonormal"/>
    <w:basedOn w:val="Normal"/>
    <w:uiPriority w:val="99"/>
    <w:qFormat/>
    <w:rsid w:val="00615404"/>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uiPriority w:val="99"/>
    <w:qFormat/>
    <w:rsid w:val="00615404"/>
    <w:pPr>
      <w:widowControl/>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uiPriority w:val="99"/>
    <w:qFormat/>
    <w:rsid w:val="00615404"/>
    <w:pPr>
      <w:widowControl/>
      <w:spacing w:before="100" w:beforeAutospacing="1" w:after="100" w:afterAutospacing="1"/>
    </w:pPr>
    <w:rPr>
      <w:rFonts w:ascii="Times New Roman" w:eastAsia="Times New Roman" w:hAnsi="Times New Roman" w:cs="Times New Roman"/>
      <w:color w:val="000000"/>
      <w:sz w:val="20"/>
      <w:szCs w:val="20"/>
    </w:rPr>
  </w:style>
  <w:style w:type="paragraph" w:customStyle="1" w:styleId="xl63">
    <w:name w:val="xl63"/>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4">
    <w:name w:val="xl64"/>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5">
    <w:name w:val="xl65"/>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uiPriority w:val="99"/>
    <w:qFormat/>
    <w:rsid w:val="00615404"/>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uiPriority w:val="99"/>
    <w:qFormat/>
    <w:rsid w:val="00615404"/>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uiPriority w:val="99"/>
    <w:qFormat/>
    <w:rsid w:val="00615404"/>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uiPriority w:val="99"/>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uiPriority w:val="99"/>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uiPriority w:val="99"/>
    <w:qFormat/>
    <w:rsid w:val="00615404"/>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uiPriority w:val="99"/>
    <w:qFormat/>
    <w:rsid w:val="0061540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uiPriority w:val="99"/>
    <w:qFormat/>
    <w:rsid w:val="00615404"/>
    <w:pPr>
      <w:widowControl/>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uiPriority w:val="99"/>
    <w:qFormat/>
    <w:rsid w:val="0061540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uiPriority w:val="99"/>
    <w:qFormat/>
    <w:rsid w:val="0061540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3">
    <w:name w:val="xl83"/>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4">
    <w:name w:val="xl84"/>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5">
    <w:name w:val="xl85"/>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6">
    <w:name w:val="xl86"/>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Normal"/>
    <w:uiPriority w:val="99"/>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uiPriority w:val="99"/>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2">
    <w:name w:val="xl92"/>
    <w:basedOn w:val="Normal"/>
    <w:uiPriority w:val="99"/>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Normal"/>
    <w:uiPriority w:val="99"/>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4">
    <w:name w:val="xl94"/>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7">
    <w:name w:val="xl97"/>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8">
    <w:name w:val="xl98"/>
    <w:basedOn w:val="Normal"/>
    <w:uiPriority w:val="99"/>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9">
    <w:name w:val="xl99"/>
    <w:basedOn w:val="Normal"/>
    <w:uiPriority w:val="99"/>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00">
    <w:name w:val="xl100"/>
    <w:basedOn w:val="Normal"/>
    <w:uiPriority w:val="99"/>
    <w:qFormat/>
    <w:rsid w:val="00615404"/>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uiPriority w:val="99"/>
    <w:qFormat/>
    <w:rsid w:val="00615404"/>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2">
    <w:name w:val="xl102"/>
    <w:basedOn w:val="Normal"/>
    <w:uiPriority w:val="99"/>
    <w:qFormat/>
    <w:rsid w:val="00615404"/>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uiPriority w:val="99"/>
    <w:qFormat/>
    <w:rsid w:val="00615404"/>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uiPriority w:val="99"/>
    <w:qFormat/>
    <w:rsid w:val="00615404"/>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uiPriority w:val="99"/>
    <w:qFormat/>
    <w:rsid w:val="00615404"/>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uiPriority w:val="99"/>
    <w:qFormat/>
    <w:rsid w:val="00615404"/>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uiPriority w:val="99"/>
    <w:qFormat/>
    <w:rsid w:val="00615404"/>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uiPriority w:val="99"/>
    <w:qFormat/>
    <w:rsid w:val="00615404"/>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uiPriority w:val="99"/>
    <w:qFormat/>
    <w:rsid w:val="00615404"/>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uiPriority w:val="99"/>
    <w:qFormat/>
    <w:rsid w:val="00615404"/>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1">
    <w:name w:val="xl111"/>
    <w:basedOn w:val="Normal"/>
    <w:uiPriority w:val="99"/>
    <w:qFormat/>
    <w:rsid w:val="00615404"/>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B423CB"/>
    <w:rPr>
      <w:sz w:val="20"/>
      <w:szCs w:val="20"/>
    </w:rPr>
  </w:style>
  <w:style w:type="character" w:customStyle="1" w:styleId="TextodenotaderodapChar">
    <w:name w:val="Texto de nota de rodapé Char"/>
    <w:basedOn w:val="Fontepargpadro"/>
    <w:link w:val="Textodenotaderodap"/>
    <w:uiPriority w:val="99"/>
    <w:semiHidden/>
    <w:rsid w:val="00B423CB"/>
    <w:rPr>
      <w:sz w:val="20"/>
      <w:szCs w:val="20"/>
    </w:rPr>
  </w:style>
  <w:style w:type="character" w:styleId="Refdenotaderodap">
    <w:name w:val="footnote reference"/>
    <w:basedOn w:val="Fontepargpadro"/>
    <w:uiPriority w:val="99"/>
    <w:semiHidden/>
    <w:unhideWhenUsed/>
    <w:rsid w:val="00B423CB"/>
    <w:rPr>
      <w:vertAlign w:val="superscript"/>
    </w:rPr>
  </w:style>
  <w:style w:type="paragraph" w:customStyle="1" w:styleId="xl112">
    <w:name w:val="xl112"/>
    <w:basedOn w:val="Normal"/>
    <w:uiPriority w:val="99"/>
    <w:qFormat/>
    <w:rsid w:val="008A5710"/>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uiPriority w:val="99"/>
    <w:qFormat/>
    <w:rsid w:val="008A571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uiPriority w:val="99"/>
    <w:qFormat/>
    <w:rsid w:val="008A5710"/>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uiPriority w:val="99"/>
    <w:qFormat/>
    <w:rsid w:val="008A57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uiPriority w:val="99"/>
    <w:qFormat/>
    <w:rsid w:val="008A57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uiPriority w:val="99"/>
    <w:qFormat/>
    <w:rsid w:val="008A5710"/>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uiPriority w:val="99"/>
    <w:qFormat/>
    <w:rsid w:val="008A57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uiPriority w:val="99"/>
    <w:qFormat/>
    <w:rsid w:val="008A571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uiPriority w:val="99"/>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uiPriority w:val="99"/>
    <w:qFormat/>
    <w:rsid w:val="008A5710"/>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6">
    <w:name w:val="xl126"/>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7">
    <w:name w:val="xl12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uiPriority w:val="99"/>
    <w:qFormat/>
    <w:rsid w:val="008A5710"/>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uiPriority w:val="99"/>
    <w:qFormat/>
    <w:rsid w:val="008A571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Normal"/>
    <w:uiPriority w:val="99"/>
    <w:qFormat/>
    <w:rsid w:val="008A57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uiPriority w:val="99"/>
    <w:qFormat/>
    <w:rsid w:val="008A571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uiPriority w:val="99"/>
    <w:qFormat/>
    <w:rsid w:val="008A57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uiPriority w:val="99"/>
    <w:qFormat/>
    <w:rsid w:val="008A571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uiPriority w:val="99"/>
    <w:qFormat/>
    <w:rsid w:val="008A571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Normal"/>
    <w:uiPriority w:val="99"/>
    <w:qFormat/>
    <w:rsid w:val="008A571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7">
    <w:name w:val="xl137"/>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8">
    <w:name w:val="xl138"/>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9">
    <w:name w:val="xl139"/>
    <w:basedOn w:val="Normal"/>
    <w:uiPriority w:val="99"/>
    <w:qFormat/>
    <w:rsid w:val="008A5710"/>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0">
    <w:name w:val="xl140"/>
    <w:basedOn w:val="Normal"/>
    <w:uiPriority w:val="99"/>
    <w:qFormat/>
    <w:rsid w:val="008A5710"/>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1">
    <w:name w:val="xl141"/>
    <w:basedOn w:val="Normal"/>
    <w:uiPriority w:val="99"/>
    <w:qFormat/>
    <w:rsid w:val="008A5710"/>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2">
    <w:name w:val="xl142"/>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3">
    <w:name w:val="xl143"/>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4">
    <w:name w:val="xl144"/>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5">
    <w:name w:val="xl145"/>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6">
    <w:name w:val="xl146"/>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7">
    <w:name w:val="xl147"/>
    <w:basedOn w:val="Normal"/>
    <w:uiPriority w:val="99"/>
    <w:qFormat/>
    <w:rsid w:val="008A5710"/>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Normal"/>
    <w:uiPriority w:val="99"/>
    <w:qFormat/>
    <w:rsid w:val="008A5710"/>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9">
    <w:name w:val="xl149"/>
    <w:basedOn w:val="Normal"/>
    <w:uiPriority w:val="99"/>
    <w:qFormat/>
    <w:rsid w:val="008A571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Normal"/>
    <w:uiPriority w:val="99"/>
    <w:qFormat/>
    <w:rsid w:val="008A5710"/>
    <w:pPr>
      <w:widowControl/>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1">
    <w:name w:val="xl151"/>
    <w:basedOn w:val="Normal"/>
    <w:uiPriority w:val="99"/>
    <w:qFormat/>
    <w:rsid w:val="008A571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uiPriority w:val="99"/>
    <w:qFormat/>
    <w:rsid w:val="008A571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uiPriority w:val="99"/>
    <w:qFormat/>
    <w:rsid w:val="008A571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uiPriority w:val="99"/>
    <w:qFormat/>
    <w:rsid w:val="008A57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uiPriority w:val="99"/>
    <w:qFormat/>
    <w:rsid w:val="008A571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8">
    <w:name w:val="xl158"/>
    <w:basedOn w:val="Normal"/>
    <w:uiPriority w:val="99"/>
    <w:qFormat/>
    <w:rsid w:val="008A5710"/>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uiPriority w:val="99"/>
    <w:qFormat/>
    <w:rsid w:val="008A5710"/>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0">
    <w:name w:val="xl160"/>
    <w:basedOn w:val="Normal"/>
    <w:uiPriority w:val="99"/>
    <w:qFormat/>
    <w:rsid w:val="008A5710"/>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Normal"/>
    <w:uiPriority w:val="99"/>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Normal"/>
    <w:uiPriority w:val="99"/>
    <w:qFormat/>
    <w:rsid w:val="008A5710"/>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3">
    <w:name w:val="xl163"/>
    <w:basedOn w:val="Normal"/>
    <w:uiPriority w:val="99"/>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4">
    <w:name w:val="xl164"/>
    <w:basedOn w:val="Normal"/>
    <w:uiPriority w:val="99"/>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5">
    <w:name w:val="xl165"/>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6">
    <w:name w:val="xl166"/>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7">
    <w:name w:val="xl167"/>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8">
    <w:name w:val="xl168"/>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9">
    <w:name w:val="xl169"/>
    <w:basedOn w:val="Normal"/>
    <w:uiPriority w:val="99"/>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0">
    <w:name w:val="xl170"/>
    <w:basedOn w:val="Normal"/>
    <w:uiPriority w:val="99"/>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1">
    <w:name w:val="xl171"/>
    <w:basedOn w:val="Normal"/>
    <w:uiPriority w:val="99"/>
    <w:qFormat/>
    <w:rsid w:val="008A5710"/>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2">
    <w:name w:val="xl172"/>
    <w:basedOn w:val="Normal"/>
    <w:uiPriority w:val="99"/>
    <w:qFormat/>
    <w:rsid w:val="008A5710"/>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3">
    <w:name w:val="xl173"/>
    <w:basedOn w:val="Normal"/>
    <w:uiPriority w:val="99"/>
    <w:qFormat/>
    <w:rsid w:val="008A5710"/>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4">
    <w:name w:val="xl174"/>
    <w:basedOn w:val="Normal"/>
    <w:uiPriority w:val="99"/>
    <w:qFormat/>
    <w:rsid w:val="008A5710"/>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5">
    <w:name w:val="xl175"/>
    <w:basedOn w:val="Normal"/>
    <w:uiPriority w:val="99"/>
    <w:qFormat/>
    <w:rsid w:val="008A5710"/>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6">
    <w:name w:val="xl176"/>
    <w:basedOn w:val="Normal"/>
    <w:uiPriority w:val="99"/>
    <w:qFormat/>
    <w:rsid w:val="008A5710"/>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7">
    <w:name w:val="xl177"/>
    <w:basedOn w:val="Normal"/>
    <w:uiPriority w:val="99"/>
    <w:qFormat/>
    <w:rsid w:val="008A5710"/>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Normal"/>
    <w:uiPriority w:val="99"/>
    <w:qFormat/>
    <w:rsid w:val="008A5710"/>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9">
    <w:name w:val="xl179"/>
    <w:basedOn w:val="Normal"/>
    <w:uiPriority w:val="99"/>
    <w:qFormat/>
    <w:rsid w:val="008A5710"/>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Nivel01">
    <w:name w:val="Nivel 01"/>
    <w:basedOn w:val="Ttulo1"/>
    <w:next w:val="Normal"/>
    <w:link w:val="Nivel01Char"/>
    <w:qFormat/>
    <w:rsid w:val="003E63DA"/>
    <w:pPr>
      <w:keepNext/>
      <w:keepLines/>
      <w:widowControl/>
      <w:numPr>
        <w:numId w:val="2"/>
      </w:numPr>
      <w:spacing w:before="240" w:line="256" w:lineRule="auto"/>
      <w:jc w:val="left"/>
    </w:pPr>
    <w:rPr>
      <w:rFonts w:ascii="Arial" w:eastAsia="Times New Roman" w:hAnsi="Arial" w:cs="Arial"/>
      <w:bCs/>
    </w:rPr>
  </w:style>
  <w:style w:type="paragraph" w:customStyle="1" w:styleId="Nivel2">
    <w:name w:val="Nivel 2"/>
    <w:basedOn w:val="Normal"/>
    <w:link w:val="Nivel2Char"/>
    <w:qFormat/>
    <w:rsid w:val="003E63DA"/>
    <w:pPr>
      <w:widowControl/>
      <w:numPr>
        <w:ilvl w:val="1"/>
        <w:numId w:val="2"/>
      </w:numPr>
      <w:spacing w:before="120" w:after="120" w:line="276" w:lineRule="auto"/>
      <w:jc w:val="both"/>
    </w:pPr>
    <w:rPr>
      <w:rFonts w:ascii="Arial" w:eastAsia="Times New Roman" w:hAnsi="Arial" w:cs="Arial"/>
      <w:color w:val="000000"/>
      <w:sz w:val="20"/>
      <w:szCs w:val="20"/>
    </w:rPr>
  </w:style>
  <w:style w:type="paragraph" w:customStyle="1" w:styleId="Nivel3">
    <w:name w:val="Nivel 3"/>
    <w:basedOn w:val="Normal"/>
    <w:link w:val="Nivel3Char"/>
    <w:qFormat/>
    <w:rsid w:val="003E63DA"/>
    <w:pPr>
      <w:widowControl/>
      <w:numPr>
        <w:ilvl w:val="2"/>
        <w:numId w:val="2"/>
      </w:numPr>
      <w:spacing w:before="120" w:after="120" w:line="276" w:lineRule="auto"/>
      <w:jc w:val="both"/>
    </w:pPr>
    <w:rPr>
      <w:rFonts w:ascii="Arial" w:eastAsia="Times New Roman" w:hAnsi="Arial" w:cs="Arial"/>
      <w:color w:val="000000"/>
      <w:sz w:val="20"/>
      <w:szCs w:val="20"/>
    </w:rPr>
  </w:style>
  <w:style w:type="paragraph" w:customStyle="1" w:styleId="Nivel4">
    <w:name w:val="Nivel 4"/>
    <w:basedOn w:val="Nivel3"/>
    <w:link w:val="Nivel4Char"/>
    <w:qFormat/>
    <w:rsid w:val="003E63DA"/>
    <w:pPr>
      <w:numPr>
        <w:ilvl w:val="3"/>
      </w:numPr>
    </w:pPr>
    <w:rPr>
      <w:color w:val="auto"/>
    </w:rPr>
  </w:style>
  <w:style w:type="paragraph" w:customStyle="1" w:styleId="Nivel5">
    <w:name w:val="Nivel 5"/>
    <w:basedOn w:val="Nivel4"/>
    <w:qFormat/>
    <w:rsid w:val="003E63DA"/>
    <w:pPr>
      <w:numPr>
        <w:ilvl w:val="4"/>
      </w:numPr>
    </w:pPr>
  </w:style>
  <w:style w:type="character" w:customStyle="1" w:styleId="Ttulo1Char">
    <w:name w:val="Título 1 Char"/>
    <w:basedOn w:val="Fontepargpadro"/>
    <w:link w:val="Ttulo1"/>
    <w:uiPriority w:val="9"/>
    <w:rsid w:val="003E63DA"/>
    <w:rPr>
      <w:rFonts w:ascii="Calibri" w:eastAsia="Calibri" w:hAnsi="Calibri" w:cs="Calibri"/>
      <w:b/>
      <w:sz w:val="20"/>
      <w:szCs w:val="20"/>
    </w:rPr>
  </w:style>
  <w:style w:type="character" w:customStyle="1" w:styleId="Ttulo2Char">
    <w:name w:val="Título 2 Char"/>
    <w:basedOn w:val="Fontepargpadro"/>
    <w:link w:val="Ttulo2"/>
    <w:uiPriority w:val="9"/>
    <w:semiHidden/>
    <w:rsid w:val="003E63DA"/>
    <w:rPr>
      <w:rFonts w:ascii="Arial Black" w:eastAsia="Arial Black" w:hAnsi="Arial Black" w:cs="Arial Black"/>
      <w:sz w:val="20"/>
      <w:szCs w:val="20"/>
      <w:u w:val="single"/>
    </w:rPr>
  </w:style>
  <w:style w:type="character" w:customStyle="1" w:styleId="Ttulo6Char">
    <w:name w:val="Título 6 Char"/>
    <w:basedOn w:val="Fontepargpadro"/>
    <w:link w:val="Ttulo6"/>
    <w:uiPriority w:val="99"/>
    <w:semiHidden/>
    <w:rsid w:val="003E63DA"/>
    <w:rPr>
      <w:rFonts w:ascii="Cambria" w:eastAsia="Cambria" w:hAnsi="Cambria" w:cs="Cambria"/>
      <w:color w:val="243F61"/>
    </w:rPr>
  </w:style>
  <w:style w:type="paragraph" w:styleId="Recuodecorpodetexto">
    <w:name w:val="Body Text Indent"/>
    <w:basedOn w:val="Normal"/>
    <w:link w:val="RecuodecorpodetextoChar"/>
    <w:uiPriority w:val="99"/>
    <w:semiHidden/>
    <w:unhideWhenUsed/>
    <w:qFormat/>
    <w:rsid w:val="003E63DA"/>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uiPriority w:val="99"/>
    <w:semiHidden/>
    <w:rsid w:val="003E63DA"/>
    <w:rPr>
      <w:rFonts w:ascii="Times New Roman" w:eastAsia="Times New Roman" w:hAnsi="Times New Roman" w:cs="Times New Roman"/>
      <w:sz w:val="24"/>
      <w:szCs w:val="20"/>
    </w:rPr>
  </w:style>
  <w:style w:type="paragraph" w:customStyle="1" w:styleId="Ttulo11">
    <w:name w:val="Título 11"/>
    <w:basedOn w:val="Normal"/>
    <w:next w:val="Normal"/>
    <w:uiPriority w:val="9"/>
    <w:qFormat/>
    <w:rsid w:val="003E63DA"/>
    <w:pPr>
      <w:keepNext/>
      <w:keepLines/>
      <w:widowControl/>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3E63DA"/>
    <w:pPr>
      <w:keepNext/>
      <w:keepLines/>
      <w:widowControl/>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3E63DA"/>
    <w:pPr>
      <w:widowControl/>
      <w:spacing w:after="200" w:line="276" w:lineRule="auto"/>
      <w:ind w:left="720"/>
      <w:contextualSpacing/>
    </w:pPr>
    <w:rPr>
      <w:rFonts w:asciiTheme="minorHAnsi" w:eastAsiaTheme="minorHAnsi" w:hAnsiTheme="minorHAnsi" w:cstheme="minorBidi"/>
      <w:lang w:eastAsia="en-US"/>
    </w:rPr>
  </w:style>
  <w:style w:type="paragraph" w:customStyle="1" w:styleId="Recuodecorpodetexto21">
    <w:name w:val="Recuo de corpo de texto 21"/>
    <w:basedOn w:val="Normal"/>
    <w:uiPriority w:val="99"/>
    <w:semiHidden/>
    <w:qFormat/>
    <w:rsid w:val="003E63DA"/>
    <w:pPr>
      <w:widowControl/>
      <w:suppressAutoHyphens/>
      <w:spacing w:line="360" w:lineRule="auto"/>
      <w:ind w:left="160"/>
    </w:pPr>
    <w:rPr>
      <w:rFonts w:ascii="Arial" w:eastAsia="Times New Roman" w:hAnsi="Arial" w:cs="Arial"/>
      <w:sz w:val="24"/>
      <w:szCs w:val="24"/>
      <w:lang w:eastAsia="ar-SA"/>
    </w:rPr>
  </w:style>
  <w:style w:type="character" w:customStyle="1" w:styleId="Nivel01Char">
    <w:name w:val="Nivel 01 Char"/>
    <w:basedOn w:val="Fontepargpadro"/>
    <w:link w:val="Nivel01"/>
    <w:locked/>
    <w:rsid w:val="003E63DA"/>
    <w:rPr>
      <w:rFonts w:ascii="Arial" w:eastAsia="Times New Roman" w:hAnsi="Arial" w:cs="Arial"/>
      <w:b/>
      <w:bCs/>
      <w:sz w:val="20"/>
      <w:szCs w:val="20"/>
    </w:rPr>
  </w:style>
  <w:style w:type="character" w:customStyle="1" w:styleId="Nivel2Char">
    <w:name w:val="Nivel 2 Char"/>
    <w:basedOn w:val="Fontepargpadro"/>
    <w:link w:val="Nivel2"/>
    <w:locked/>
    <w:rsid w:val="003E63DA"/>
    <w:rPr>
      <w:rFonts w:ascii="Arial" w:eastAsia="Times New Roman" w:hAnsi="Arial" w:cs="Arial"/>
      <w:color w:val="000000"/>
      <w:sz w:val="20"/>
      <w:szCs w:val="20"/>
    </w:rPr>
  </w:style>
  <w:style w:type="character" w:customStyle="1" w:styleId="Nivel3Char">
    <w:name w:val="Nivel 3 Char"/>
    <w:basedOn w:val="Fontepargpadro"/>
    <w:link w:val="Nivel3"/>
    <w:locked/>
    <w:rsid w:val="003E63DA"/>
    <w:rPr>
      <w:rFonts w:ascii="Arial" w:eastAsia="Times New Roman" w:hAnsi="Arial" w:cs="Arial"/>
      <w:color w:val="000000"/>
      <w:sz w:val="20"/>
      <w:szCs w:val="20"/>
    </w:rPr>
  </w:style>
  <w:style w:type="character" w:customStyle="1" w:styleId="Nvel2-RedChar">
    <w:name w:val="Nível 2 -Red Char"/>
    <w:basedOn w:val="Nivel2Char"/>
    <w:link w:val="Nvel2-Red"/>
    <w:locked/>
    <w:rsid w:val="003E63DA"/>
    <w:rPr>
      <w:rFonts w:ascii="Arial" w:eastAsia="Times New Roman" w:hAnsi="Arial" w:cs="Arial"/>
      <w:i/>
      <w:iCs/>
      <w:color w:val="FF0000"/>
      <w:sz w:val="20"/>
      <w:szCs w:val="20"/>
    </w:rPr>
  </w:style>
  <w:style w:type="paragraph" w:customStyle="1" w:styleId="Nvel2-Red">
    <w:name w:val="Nível 2 -Red"/>
    <w:basedOn w:val="Nivel2"/>
    <w:link w:val="Nvel2-RedChar"/>
    <w:qFormat/>
    <w:rsid w:val="003E63DA"/>
    <w:pPr>
      <w:numPr>
        <w:numId w:val="3"/>
      </w:numPr>
    </w:pPr>
    <w:rPr>
      <w:i/>
      <w:iCs/>
      <w:color w:val="FF0000"/>
    </w:rPr>
  </w:style>
  <w:style w:type="character" w:customStyle="1" w:styleId="Nvel3-RChar">
    <w:name w:val="Nível 3-R Char"/>
    <w:basedOn w:val="Fontepargpadro"/>
    <w:link w:val="Nvel3-R"/>
    <w:locked/>
    <w:rsid w:val="003E63DA"/>
    <w:rPr>
      <w:rFonts w:ascii="Arial" w:eastAsia="Times New Roman" w:hAnsi="Arial" w:cs="Arial"/>
      <w:i/>
      <w:iCs/>
      <w:color w:val="FF0000"/>
      <w:sz w:val="20"/>
      <w:szCs w:val="20"/>
    </w:rPr>
  </w:style>
  <w:style w:type="paragraph" w:customStyle="1" w:styleId="Nvel3-R">
    <w:name w:val="Nível 3-R"/>
    <w:basedOn w:val="Nivel3"/>
    <w:link w:val="Nvel3-RChar"/>
    <w:qFormat/>
    <w:rsid w:val="003E63DA"/>
    <w:pPr>
      <w:numPr>
        <w:numId w:val="3"/>
      </w:numPr>
    </w:pPr>
    <w:rPr>
      <w:i/>
      <w:iCs/>
      <w:color w:val="FF0000"/>
    </w:rPr>
  </w:style>
  <w:style w:type="character" w:customStyle="1" w:styleId="ouChar">
    <w:name w:val="ou Char"/>
    <w:basedOn w:val="PargrafodaListaChar"/>
    <w:link w:val="ou"/>
    <w:locked/>
    <w:rsid w:val="003E63DA"/>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qFormat/>
    <w:rsid w:val="003E63DA"/>
    <w:pPr>
      <w:spacing w:before="60" w:after="60" w:line="254" w:lineRule="auto"/>
      <w:ind w:left="0"/>
      <w:contextualSpacing w:val="0"/>
      <w:jc w:val="center"/>
    </w:pPr>
    <w:rPr>
      <w:rFonts w:ascii="Arial" w:eastAsia="Arial MT" w:hAnsi="Arial" w:cs="Arial"/>
      <w:b/>
      <w:bCs/>
      <w:i/>
      <w:iCs/>
      <w:color w:val="FF0000"/>
      <w:sz w:val="24"/>
      <w:szCs w:val="24"/>
      <w:u w:val="single"/>
      <w:lang w:eastAsia="pt-BR"/>
    </w:rPr>
  </w:style>
  <w:style w:type="character" w:customStyle="1" w:styleId="Nvel4-RChar">
    <w:name w:val="Nível 4-R Char"/>
    <w:basedOn w:val="Fontepargpadro"/>
    <w:link w:val="Nvel4-R"/>
    <w:locked/>
    <w:rsid w:val="003E63DA"/>
    <w:rPr>
      <w:rFonts w:ascii="Arial" w:eastAsia="Times New Roman" w:hAnsi="Arial" w:cs="Arial"/>
      <w:i/>
      <w:iCs/>
      <w:color w:val="FF0000"/>
      <w:sz w:val="20"/>
      <w:szCs w:val="20"/>
    </w:rPr>
  </w:style>
  <w:style w:type="paragraph" w:customStyle="1" w:styleId="Nvel4-R">
    <w:name w:val="Nível 4-R"/>
    <w:basedOn w:val="Nivel4"/>
    <w:link w:val="Nvel4-RChar"/>
    <w:qFormat/>
    <w:rsid w:val="003E63DA"/>
    <w:pPr>
      <w:numPr>
        <w:numId w:val="3"/>
      </w:numPr>
    </w:pPr>
    <w:rPr>
      <w:i/>
      <w:iCs/>
      <w:color w:val="FF0000"/>
    </w:rPr>
  </w:style>
  <w:style w:type="character" w:customStyle="1" w:styleId="Nvel1-SemNumChar">
    <w:name w:val="Nível 1-Sem Num Char"/>
    <w:basedOn w:val="Nivel01Char"/>
    <w:link w:val="Nvel1-SemNum"/>
    <w:semiHidden/>
    <w:locked/>
    <w:rsid w:val="003E63DA"/>
    <w:rPr>
      <w:rFonts w:ascii="Arial" w:eastAsia="Times New Roman" w:hAnsi="Arial" w:cs="Arial"/>
      <w:b/>
      <w:bCs/>
      <w:color w:val="FF0000"/>
      <w:sz w:val="20"/>
      <w:szCs w:val="20"/>
    </w:rPr>
  </w:style>
  <w:style w:type="paragraph" w:customStyle="1" w:styleId="Nvel1-SemNum">
    <w:name w:val="Nível 1-Sem Num"/>
    <w:basedOn w:val="Nivel01"/>
    <w:link w:val="Nvel1-SemNumChar"/>
    <w:semiHidden/>
    <w:qFormat/>
    <w:rsid w:val="003E63DA"/>
    <w:pPr>
      <w:numPr>
        <w:numId w:val="1"/>
      </w:numPr>
      <w:tabs>
        <w:tab w:val="left" w:pos="567"/>
      </w:tabs>
      <w:spacing w:line="240" w:lineRule="auto"/>
      <w:ind w:left="357"/>
      <w:jc w:val="both"/>
      <w:outlineLvl w:val="1"/>
    </w:pPr>
    <w:rPr>
      <w:color w:val="FF0000"/>
    </w:rPr>
  </w:style>
  <w:style w:type="character" w:customStyle="1" w:styleId="Titulo2memorialChar">
    <w:name w:val="Titulo 2 memorial Char"/>
    <w:link w:val="Titulo2memorial"/>
    <w:locked/>
    <w:rsid w:val="003E63DA"/>
    <w:rPr>
      <w:rFonts w:ascii="Arial" w:eastAsia="Calibri" w:hAnsi="Arial" w:cs="Times New Roman"/>
      <w:b/>
    </w:rPr>
  </w:style>
  <w:style w:type="paragraph" w:customStyle="1" w:styleId="Titulo2memorial">
    <w:name w:val="Titulo 2 memorial"/>
    <w:basedOn w:val="Normal"/>
    <w:link w:val="Titulo2memorialChar"/>
    <w:qFormat/>
    <w:rsid w:val="003E63DA"/>
    <w:pPr>
      <w:widowControl/>
      <w:numPr>
        <w:numId w:val="4"/>
      </w:numPr>
      <w:spacing w:line="360" w:lineRule="auto"/>
      <w:jc w:val="both"/>
    </w:pPr>
    <w:rPr>
      <w:rFonts w:ascii="Arial" w:eastAsia="Calibri" w:hAnsi="Arial" w:cs="Times New Roman"/>
      <w:b/>
    </w:rPr>
  </w:style>
  <w:style w:type="paragraph" w:customStyle="1" w:styleId="Standard">
    <w:name w:val="Standard"/>
    <w:qFormat/>
    <w:rsid w:val="003E63DA"/>
    <w:pPr>
      <w:widowControl/>
      <w:suppressAutoHyphens/>
      <w:autoSpaceDN w:val="0"/>
    </w:pPr>
    <w:rPr>
      <w:rFonts w:ascii="Times New Roman" w:eastAsia="Lucida Sans Unicode" w:hAnsi="Times New Roman" w:cs="Tahoma"/>
      <w:kern w:val="3"/>
      <w:sz w:val="24"/>
      <w:szCs w:val="24"/>
      <w:lang w:eastAsia="zh-CN" w:bidi="hi-IN"/>
    </w:rPr>
  </w:style>
  <w:style w:type="character" w:customStyle="1" w:styleId="Hyperlink1">
    <w:name w:val="Hyperlink1"/>
    <w:basedOn w:val="Fontepargpadro"/>
    <w:uiPriority w:val="99"/>
    <w:semiHidden/>
    <w:rsid w:val="003E63DA"/>
    <w:rPr>
      <w:color w:val="0000FF"/>
      <w:u w:val="single"/>
    </w:rPr>
  </w:style>
  <w:style w:type="character" w:customStyle="1" w:styleId="HiperlinkVisitado1">
    <w:name w:val="HiperlinkVisitado1"/>
    <w:basedOn w:val="Fontepargpadro"/>
    <w:uiPriority w:val="99"/>
    <w:semiHidden/>
    <w:rsid w:val="003E63DA"/>
    <w:rPr>
      <w:color w:val="800080"/>
      <w:u w:val="single"/>
    </w:rPr>
  </w:style>
  <w:style w:type="character" w:customStyle="1" w:styleId="MenoPendente10">
    <w:name w:val="Menção Pendente1"/>
    <w:basedOn w:val="Fontepargpadro"/>
    <w:uiPriority w:val="99"/>
    <w:semiHidden/>
    <w:rsid w:val="003E63DA"/>
    <w:rPr>
      <w:color w:val="605E5C"/>
      <w:shd w:val="clear" w:color="auto" w:fill="E1DFDD"/>
    </w:rPr>
  </w:style>
  <w:style w:type="character" w:customStyle="1" w:styleId="Ttulo1Char1">
    <w:name w:val="Título 1 Char1"/>
    <w:basedOn w:val="Fontepargpadro"/>
    <w:uiPriority w:val="9"/>
    <w:rsid w:val="003E63DA"/>
    <w:rPr>
      <w:rFonts w:asciiTheme="majorHAnsi" w:eastAsiaTheme="majorEastAsia" w:hAnsiTheme="majorHAnsi" w:cstheme="majorBidi" w:hint="default"/>
      <w:color w:val="365F91" w:themeColor="accent1" w:themeShade="BF"/>
      <w:sz w:val="32"/>
      <w:szCs w:val="32"/>
    </w:rPr>
  </w:style>
  <w:style w:type="character" w:customStyle="1" w:styleId="Ttulo2Char1">
    <w:name w:val="Título 2 Char1"/>
    <w:basedOn w:val="Fontepargpadro"/>
    <w:uiPriority w:val="9"/>
    <w:semiHidden/>
    <w:rsid w:val="003E63DA"/>
    <w:rPr>
      <w:rFonts w:asciiTheme="majorHAnsi" w:eastAsiaTheme="majorEastAsia" w:hAnsiTheme="majorHAnsi" w:cstheme="majorBidi" w:hint="default"/>
      <w:color w:val="365F91" w:themeColor="accent1" w:themeShade="BF"/>
      <w:sz w:val="26"/>
      <w:szCs w:val="26"/>
    </w:rPr>
  </w:style>
  <w:style w:type="paragraph" w:customStyle="1" w:styleId="artigo">
    <w:name w:val="artigo"/>
    <w:basedOn w:val="Normal"/>
    <w:rsid w:val="00F26462"/>
    <w:pPr>
      <w:widowControl/>
      <w:spacing w:before="100" w:beforeAutospacing="1" w:after="100" w:afterAutospacing="1"/>
    </w:pPr>
    <w:rPr>
      <w:rFonts w:ascii="Times New Roman" w:eastAsia="Times New Roman" w:hAnsi="Times New Roman" w:cs="Times New Roman"/>
      <w:sz w:val="24"/>
      <w:szCs w:val="24"/>
    </w:rPr>
  </w:style>
  <w:style w:type="paragraph" w:customStyle="1" w:styleId="Nvel1-SemNumerao">
    <w:name w:val="Nível 1-Sem Numeração"/>
    <w:basedOn w:val="Nvel1-SemNum"/>
    <w:link w:val="Nvel1-SemNumeraoChar"/>
    <w:autoRedefine/>
    <w:qFormat/>
    <w:rsid w:val="008773D8"/>
    <w:pPr>
      <w:numPr>
        <w:numId w:val="0"/>
      </w:numPr>
      <w:tabs>
        <w:tab w:val="clear" w:pos="567"/>
        <w:tab w:val="left" w:pos="0"/>
      </w:tabs>
      <w:spacing w:after="120" w:line="276" w:lineRule="auto"/>
    </w:pPr>
    <w:rPr>
      <w:rFonts w:eastAsiaTheme="majorEastAsia"/>
    </w:rPr>
  </w:style>
  <w:style w:type="character" w:customStyle="1" w:styleId="Nvel1-SemNumeraoChar">
    <w:name w:val="Nível 1-Sem Numeração Char"/>
    <w:basedOn w:val="Nvel1-SemNumChar"/>
    <w:link w:val="Nvel1-SemNumerao"/>
    <w:rsid w:val="008773D8"/>
    <w:rPr>
      <w:rFonts w:ascii="Arial" w:eastAsiaTheme="majorEastAsia" w:hAnsi="Arial" w:cs="Arial"/>
      <w:b/>
      <w:bCs/>
      <w:color w:val="FF0000"/>
      <w:sz w:val="20"/>
      <w:szCs w:val="20"/>
    </w:rPr>
  </w:style>
  <w:style w:type="paragraph" w:styleId="Reviso">
    <w:name w:val="Revision"/>
    <w:hidden/>
    <w:uiPriority w:val="99"/>
    <w:semiHidden/>
    <w:rsid w:val="007361E2"/>
    <w:pPr>
      <w:widowControl/>
    </w:pPr>
  </w:style>
  <w:style w:type="character" w:customStyle="1" w:styleId="Nivel4Char">
    <w:name w:val="Nivel 4 Char"/>
    <w:basedOn w:val="Fontepargpadro"/>
    <w:link w:val="Nivel4"/>
    <w:rsid w:val="00FD7AFC"/>
    <w:rPr>
      <w:rFonts w:ascii="Arial" w:eastAsia="Times New Roman" w:hAnsi="Arial" w:cs="Arial"/>
      <w:sz w:val="20"/>
      <w:szCs w:val="20"/>
    </w:rPr>
  </w:style>
  <w:style w:type="paragraph" w:customStyle="1" w:styleId="Nivel3-erro">
    <w:name w:val="Nivel 3-erro"/>
    <w:basedOn w:val="Nivel3"/>
    <w:link w:val="Nivel3-erroChar"/>
    <w:autoRedefine/>
    <w:qFormat/>
    <w:rsid w:val="009C2FFB"/>
    <w:pPr>
      <w:numPr>
        <w:ilvl w:val="0"/>
        <w:numId w:val="0"/>
      </w:numPr>
      <w:ind w:left="284"/>
    </w:pPr>
    <w:rPr>
      <w:rFonts w:eastAsiaTheme="minorEastAsia" w:cs="Tahoma"/>
      <w:color w:val="auto"/>
      <w:szCs w:val="24"/>
    </w:rPr>
  </w:style>
  <w:style w:type="character" w:customStyle="1" w:styleId="Nivel3-erroChar">
    <w:name w:val="Nivel 3-erro Char"/>
    <w:basedOn w:val="Fontepargpadro"/>
    <w:link w:val="Nivel3-erro"/>
    <w:rsid w:val="009C2FFB"/>
    <w:rPr>
      <w:rFonts w:ascii="Arial" w:eastAsiaTheme="minorEastAsia" w:hAnsi="Arial" w:cs="Tahoma"/>
      <w:sz w:val="20"/>
      <w:szCs w:val="24"/>
    </w:rPr>
  </w:style>
  <w:style w:type="character" w:styleId="TextodoEspaoReservado">
    <w:name w:val="Placeholder Text"/>
    <w:basedOn w:val="Fontepargpadro"/>
    <w:uiPriority w:val="99"/>
    <w:semiHidden/>
    <w:rsid w:val="003A63E5"/>
    <w:rPr>
      <w:color w:val="808080"/>
    </w:rPr>
  </w:style>
  <w:style w:type="paragraph" w:customStyle="1" w:styleId="tabelatextoalinhadoesquerda">
    <w:name w:val="tabela_texto_alinhado_esquerda"/>
    <w:basedOn w:val="Normal"/>
    <w:rsid w:val="001866DF"/>
    <w:pPr>
      <w:widowControl/>
      <w:spacing w:before="100" w:beforeAutospacing="1" w:after="100" w:afterAutospacing="1"/>
    </w:pPr>
    <w:rPr>
      <w:rFonts w:ascii="Times New Roman" w:eastAsia="Times New Roman" w:hAnsi="Times New Roman" w:cs="Times New Roman"/>
      <w:sz w:val="24"/>
      <w:szCs w:val="24"/>
    </w:rPr>
  </w:style>
  <w:style w:type="paragraph" w:customStyle="1" w:styleId="tabelatextocentralizado">
    <w:name w:val="tabela_texto_centralizado"/>
    <w:basedOn w:val="Normal"/>
    <w:rsid w:val="001866DF"/>
    <w:pPr>
      <w:widowControl/>
      <w:spacing w:before="100" w:beforeAutospacing="1" w:after="100" w:afterAutospacing="1"/>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B7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8794">
      <w:bodyDiv w:val="1"/>
      <w:marLeft w:val="0"/>
      <w:marRight w:val="0"/>
      <w:marTop w:val="0"/>
      <w:marBottom w:val="0"/>
      <w:divBdr>
        <w:top w:val="none" w:sz="0" w:space="0" w:color="auto"/>
        <w:left w:val="none" w:sz="0" w:space="0" w:color="auto"/>
        <w:bottom w:val="none" w:sz="0" w:space="0" w:color="auto"/>
        <w:right w:val="none" w:sz="0" w:space="0" w:color="auto"/>
      </w:divBdr>
    </w:div>
    <w:div w:id="91513865">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145367960">
      <w:bodyDiv w:val="1"/>
      <w:marLeft w:val="0"/>
      <w:marRight w:val="0"/>
      <w:marTop w:val="0"/>
      <w:marBottom w:val="0"/>
      <w:divBdr>
        <w:top w:val="none" w:sz="0" w:space="0" w:color="auto"/>
        <w:left w:val="none" w:sz="0" w:space="0" w:color="auto"/>
        <w:bottom w:val="none" w:sz="0" w:space="0" w:color="auto"/>
        <w:right w:val="none" w:sz="0" w:space="0" w:color="auto"/>
      </w:divBdr>
    </w:div>
    <w:div w:id="183133051">
      <w:bodyDiv w:val="1"/>
      <w:marLeft w:val="0"/>
      <w:marRight w:val="0"/>
      <w:marTop w:val="0"/>
      <w:marBottom w:val="0"/>
      <w:divBdr>
        <w:top w:val="none" w:sz="0" w:space="0" w:color="auto"/>
        <w:left w:val="none" w:sz="0" w:space="0" w:color="auto"/>
        <w:bottom w:val="none" w:sz="0" w:space="0" w:color="auto"/>
        <w:right w:val="none" w:sz="0" w:space="0" w:color="auto"/>
      </w:divBdr>
    </w:div>
    <w:div w:id="233205403">
      <w:bodyDiv w:val="1"/>
      <w:marLeft w:val="0"/>
      <w:marRight w:val="0"/>
      <w:marTop w:val="0"/>
      <w:marBottom w:val="0"/>
      <w:divBdr>
        <w:top w:val="none" w:sz="0" w:space="0" w:color="auto"/>
        <w:left w:val="none" w:sz="0" w:space="0" w:color="auto"/>
        <w:bottom w:val="none" w:sz="0" w:space="0" w:color="auto"/>
        <w:right w:val="none" w:sz="0" w:space="0" w:color="auto"/>
      </w:divBdr>
    </w:div>
    <w:div w:id="281694888">
      <w:bodyDiv w:val="1"/>
      <w:marLeft w:val="0"/>
      <w:marRight w:val="0"/>
      <w:marTop w:val="0"/>
      <w:marBottom w:val="0"/>
      <w:divBdr>
        <w:top w:val="none" w:sz="0" w:space="0" w:color="auto"/>
        <w:left w:val="none" w:sz="0" w:space="0" w:color="auto"/>
        <w:bottom w:val="none" w:sz="0" w:space="0" w:color="auto"/>
        <w:right w:val="none" w:sz="0" w:space="0" w:color="auto"/>
      </w:divBdr>
    </w:div>
    <w:div w:id="294217488">
      <w:bodyDiv w:val="1"/>
      <w:marLeft w:val="0"/>
      <w:marRight w:val="0"/>
      <w:marTop w:val="0"/>
      <w:marBottom w:val="0"/>
      <w:divBdr>
        <w:top w:val="none" w:sz="0" w:space="0" w:color="auto"/>
        <w:left w:val="none" w:sz="0" w:space="0" w:color="auto"/>
        <w:bottom w:val="none" w:sz="0" w:space="0" w:color="auto"/>
        <w:right w:val="none" w:sz="0" w:space="0" w:color="auto"/>
      </w:divBdr>
    </w:div>
    <w:div w:id="310594879">
      <w:bodyDiv w:val="1"/>
      <w:marLeft w:val="0"/>
      <w:marRight w:val="0"/>
      <w:marTop w:val="0"/>
      <w:marBottom w:val="0"/>
      <w:divBdr>
        <w:top w:val="none" w:sz="0" w:space="0" w:color="auto"/>
        <w:left w:val="none" w:sz="0" w:space="0" w:color="auto"/>
        <w:bottom w:val="none" w:sz="0" w:space="0" w:color="auto"/>
        <w:right w:val="none" w:sz="0" w:space="0" w:color="auto"/>
      </w:divBdr>
    </w:div>
    <w:div w:id="357391533">
      <w:bodyDiv w:val="1"/>
      <w:marLeft w:val="0"/>
      <w:marRight w:val="0"/>
      <w:marTop w:val="0"/>
      <w:marBottom w:val="0"/>
      <w:divBdr>
        <w:top w:val="none" w:sz="0" w:space="0" w:color="auto"/>
        <w:left w:val="none" w:sz="0" w:space="0" w:color="auto"/>
        <w:bottom w:val="none" w:sz="0" w:space="0" w:color="auto"/>
        <w:right w:val="none" w:sz="0" w:space="0" w:color="auto"/>
      </w:divBdr>
    </w:div>
    <w:div w:id="413597840">
      <w:bodyDiv w:val="1"/>
      <w:marLeft w:val="0"/>
      <w:marRight w:val="0"/>
      <w:marTop w:val="0"/>
      <w:marBottom w:val="0"/>
      <w:divBdr>
        <w:top w:val="none" w:sz="0" w:space="0" w:color="auto"/>
        <w:left w:val="none" w:sz="0" w:space="0" w:color="auto"/>
        <w:bottom w:val="none" w:sz="0" w:space="0" w:color="auto"/>
        <w:right w:val="none" w:sz="0" w:space="0" w:color="auto"/>
      </w:divBdr>
    </w:div>
    <w:div w:id="508066269">
      <w:bodyDiv w:val="1"/>
      <w:marLeft w:val="0"/>
      <w:marRight w:val="0"/>
      <w:marTop w:val="0"/>
      <w:marBottom w:val="0"/>
      <w:divBdr>
        <w:top w:val="none" w:sz="0" w:space="0" w:color="auto"/>
        <w:left w:val="none" w:sz="0" w:space="0" w:color="auto"/>
        <w:bottom w:val="none" w:sz="0" w:space="0" w:color="auto"/>
        <w:right w:val="none" w:sz="0" w:space="0" w:color="auto"/>
      </w:divBdr>
    </w:div>
    <w:div w:id="531310495">
      <w:bodyDiv w:val="1"/>
      <w:marLeft w:val="0"/>
      <w:marRight w:val="0"/>
      <w:marTop w:val="0"/>
      <w:marBottom w:val="0"/>
      <w:divBdr>
        <w:top w:val="none" w:sz="0" w:space="0" w:color="auto"/>
        <w:left w:val="none" w:sz="0" w:space="0" w:color="auto"/>
        <w:bottom w:val="none" w:sz="0" w:space="0" w:color="auto"/>
        <w:right w:val="none" w:sz="0" w:space="0" w:color="auto"/>
      </w:divBdr>
    </w:div>
    <w:div w:id="565841496">
      <w:bodyDiv w:val="1"/>
      <w:marLeft w:val="0"/>
      <w:marRight w:val="0"/>
      <w:marTop w:val="0"/>
      <w:marBottom w:val="0"/>
      <w:divBdr>
        <w:top w:val="none" w:sz="0" w:space="0" w:color="auto"/>
        <w:left w:val="none" w:sz="0" w:space="0" w:color="auto"/>
        <w:bottom w:val="none" w:sz="0" w:space="0" w:color="auto"/>
        <w:right w:val="none" w:sz="0" w:space="0" w:color="auto"/>
      </w:divBdr>
    </w:div>
    <w:div w:id="605619276">
      <w:bodyDiv w:val="1"/>
      <w:marLeft w:val="0"/>
      <w:marRight w:val="0"/>
      <w:marTop w:val="0"/>
      <w:marBottom w:val="0"/>
      <w:divBdr>
        <w:top w:val="none" w:sz="0" w:space="0" w:color="auto"/>
        <w:left w:val="none" w:sz="0" w:space="0" w:color="auto"/>
        <w:bottom w:val="none" w:sz="0" w:space="0" w:color="auto"/>
        <w:right w:val="none" w:sz="0" w:space="0" w:color="auto"/>
      </w:divBdr>
    </w:div>
    <w:div w:id="607199847">
      <w:bodyDiv w:val="1"/>
      <w:marLeft w:val="0"/>
      <w:marRight w:val="0"/>
      <w:marTop w:val="0"/>
      <w:marBottom w:val="0"/>
      <w:divBdr>
        <w:top w:val="none" w:sz="0" w:space="0" w:color="auto"/>
        <w:left w:val="none" w:sz="0" w:space="0" w:color="auto"/>
        <w:bottom w:val="none" w:sz="0" w:space="0" w:color="auto"/>
        <w:right w:val="none" w:sz="0" w:space="0" w:color="auto"/>
      </w:divBdr>
    </w:div>
    <w:div w:id="632633399">
      <w:bodyDiv w:val="1"/>
      <w:marLeft w:val="0"/>
      <w:marRight w:val="0"/>
      <w:marTop w:val="0"/>
      <w:marBottom w:val="0"/>
      <w:divBdr>
        <w:top w:val="none" w:sz="0" w:space="0" w:color="auto"/>
        <w:left w:val="none" w:sz="0" w:space="0" w:color="auto"/>
        <w:bottom w:val="none" w:sz="0" w:space="0" w:color="auto"/>
        <w:right w:val="none" w:sz="0" w:space="0" w:color="auto"/>
      </w:divBdr>
    </w:div>
    <w:div w:id="658651707">
      <w:bodyDiv w:val="1"/>
      <w:marLeft w:val="0"/>
      <w:marRight w:val="0"/>
      <w:marTop w:val="0"/>
      <w:marBottom w:val="0"/>
      <w:divBdr>
        <w:top w:val="none" w:sz="0" w:space="0" w:color="auto"/>
        <w:left w:val="none" w:sz="0" w:space="0" w:color="auto"/>
        <w:bottom w:val="none" w:sz="0" w:space="0" w:color="auto"/>
        <w:right w:val="none" w:sz="0" w:space="0" w:color="auto"/>
      </w:divBdr>
    </w:div>
    <w:div w:id="706755299">
      <w:bodyDiv w:val="1"/>
      <w:marLeft w:val="0"/>
      <w:marRight w:val="0"/>
      <w:marTop w:val="0"/>
      <w:marBottom w:val="0"/>
      <w:divBdr>
        <w:top w:val="none" w:sz="0" w:space="0" w:color="auto"/>
        <w:left w:val="none" w:sz="0" w:space="0" w:color="auto"/>
        <w:bottom w:val="none" w:sz="0" w:space="0" w:color="auto"/>
        <w:right w:val="none" w:sz="0" w:space="0" w:color="auto"/>
      </w:divBdr>
    </w:div>
    <w:div w:id="711613821">
      <w:bodyDiv w:val="1"/>
      <w:marLeft w:val="0"/>
      <w:marRight w:val="0"/>
      <w:marTop w:val="0"/>
      <w:marBottom w:val="0"/>
      <w:divBdr>
        <w:top w:val="none" w:sz="0" w:space="0" w:color="auto"/>
        <w:left w:val="none" w:sz="0" w:space="0" w:color="auto"/>
        <w:bottom w:val="none" w:sz="0" w:space="0" w:color="auto"/>
        <w:right w:val="none" w:sz="0" w:space="0" w:color="auto"/>
      </w:divBdr>
    </w:div>
    <w:div w:id="754713726">
      <w:bodyDiv w:val="1"/>
      <w:marLeft w:val="0"/>
      <w:marRight w:val="0"/>
      <w:marTop w:val="0"/>
      <w:marBottom w:val="0"/>
      <w:divBdr>
        <w:top w:val="none" w:sz="0" w:space="0" w:color="auto"/>
        <w:left w:val="none" w:sz="0" w:space="0" w:color="auto"/>
        <w:bottom w:val="none" w:sz="0" w:space="0" w:color="auto"/>
        <w:right w:val="none" w:sz="0" w:space="0" w:color="auto"/>
      </w:divBdr>
    </w:div>
    <w:div w:id="760879413">
      <w:bodyDiv w:val="1"/>
      <w:marLeft w:val="0"/>
      <w:marRight w:val="0"/>
      <w:marTop w:val="0"/>
      <w:marBottom w:val="0"/>
      <w:divBdr>
        <w:top w:val="none" w:sz="0" w:space="0" w:color="auto"/>
        <w:left w:val="none" w:sz="0" w:space="0" w:color="auto"/>
        <w:bottom w:val="none" w:sz="0" w:space="0" w:color="auto"/>
        <w:right w:val="none" w:sz="0" w:space="0" w:color="auto"/>
      </w:divBdr>
    </w:div>
    <w:div w:id="793595370">
      <w:bodyDiv w:val="1"/>
      <w:marLeft w:val="0"/>
      <w:marRight w:val="0"/>
      <w:marTop w:val="0"/>
      <w:marBottom w:val="0"/>
      <w:divBdr>
        <w:top w:val="none" w:sz="0" w:space="0" w:color="auto"/>
        <w:left w:val="none" w:sz="0" w:space="0" w:color="auto"/>
        <w:bottom w:val="none" w:sz="0" w:space="0" w:color="auto"/>
        <w:right w:val="none" w:sz="0" w:space="0" w:color="auto"/>
      </w:divBdr>
    </w:div>
    <w:div w:id="795683768">
      <w:bodyDiv w:val="1"/>
      <w:marLeft w:val="0"/>
      <w:marRight w:val="0"/>
      <w:marTop w:val="0"/>
      <w:marBottom w:val="0"/>
      <w:divBdr>
        <w:top w:val="none" w:sz="0" w:space="0" w:color="auto"/>
        <w:left w:val="none" w:sz="0" w:space="0" w:color="auto"/>
        <w:bottom w:val="none" w:sz="0" w:space="0" w:color="auto"/>
        <w:right w:val="none" w:sz="0" w:space="0" w:color="auto"/>
      </w:divBdr>
    </w:div>
    <w:div w:id="842428523">
      <w:bodyDiv w:val="1"/>
      <w:marLeft w:val="0"/>
      <w:marRight w:val="0"/>
      <w:marTop w:val="0"/>
      <w:marBottom w:val="0"/>
      <w:divBdr>
        <w:top w:val="none" w:sz="0" w:space="0" w:color="auto"/>
        <w:left w:val="none" w:sz="0" w:space="0" w:color="auto"/>
        <w:bottom w:val="none" w:sz="0" w:space="0" w:color="auto"/>
        <w:right w:val="none" w:sz="0" w:space="0" w:color="auto"/>
      </w:divBdr>
    </w:div>
    <w:div w:id="857423443">
      <w:bodyDiv w:val="1"/>
      <w:marLeft w:val="0"/>
      <w:marRight w:val="0"/>
      <w:marTop w:val="0"/>
      <w:marBottom w:val="0"/>
      <w:divBdr>
        <w:top w:val="none" w:sz="0" w:space="0" w:color="auto"/>
        <w:left w:val="none" w:sz="0" w:space="0" w:color="auto"/>
        <w:bottom w:val="none" w:sz="0" w:space="0" w:color="auto"/>
        <w:right w:val="none" w:sz="0" w:space="0" w:color="auto"/>
      </w:divBdr>
    </w:div>
    <w:div w:id="864289839">
      <w:bodyDiv w:val="1"/>
      <w:marLeft w:val="0"/>
      <w:marRight w:val="0"/>
      <w:marTop w:val="0"/>
      <w:marBottom w:val="0"/>
      <w:divBdr>
        <w:top w:val="none" w:sz="0" w:space="0" w:color="auto"/>
        <w:left w:val="none" w:sz="0" w:space="0" w:color="auto"/>
        <w:bottom w:val="none" w:sz="0" w:space="0" w:color="auto"/>
        <w:right w:val="none" w:sz="0" w:space="0" w:color="auto"/>
      </w:divBdr>
    </w:div>
    <w:div w:id="906188203">
      <w:bodyDiv w:val="1"/>
      <w:marLeft w:val="0"/>
      <w:marRight w:val="0"/>
      <w:marTop w:val="0"/>
      <w:marBottom w:val="0"/>
      <w:divBdr>
        <w:top w:val="none" w:sz="0" w:space="0" w:color="auto"/>
        <w:left w:val="none" w:sz="0" w:space="0" w:color="auto"/>
        <w:bottom w:val="none" w:sz="0" w:space="0" w:color="auto"/>
        <w:right w:val="none" w:sz="0" w:space="0" w:color="auto"/>
      </w:divBdr>
    </w:div>
    <w:div w:id="920407699">
      <w:bodyDiv w:val="1"/>
      <w:marLeft w:val="0"/>
      <w:marRight w:val="0"/>
      <w:marTop w:val="0"/>
      <w:marBottom w:val="0"/>
      <w:divBdr>
        <w:top w:val="none" w:sz="0" w:space="0" w:color="auto"/>
        <w:left w:val="none" w:sz="0" w:space="0" w:color="auto"/>
        <w:bottom w:val="none" w:sz="0" w:space="0" w:color="auto"/>
        <w:right w:val="none" w:sz="0" w:space="0" w:color="auto"/>
      </w:divBdr>
    </w:div>
    <w:div w:id="949166871">
      <w:bodyDiv w:val="1"/>
      <w:marLeft w:val="0"/>
      <w:marRight w:val="0"/>
      <w:marTop w:val="0"/>
      <w:marBottom w:val="0"/>
      <w:divBdr>
        <w:top w:val="none" w:sz="0" w:space="0" w:color="auto"/>
        <w:left w:val="none" w:sz="0" w:space="0" w:color="auto"/>
        <w:bottom w:val="none" w:sz="0" w:space="0" w:color="auto"/>
        <w:right w:val="none" w:sz="0" w:space="0" w:color="auto"/>
      </w:divBdr>
    </w:div>
    <w:div w:id="1038699447">
      <w:bodyDiv w:val="1"/>
      <w:marLeft w:val="0"/>
      <w:marRight w:val="0"/>
      <w:marTop w:val="0"/>
      <w:marBottom w:val="0"/>
      <w:divBdr>
        <w:top w:val="none" w:sz="0" w:space="0" w:color="auto"/>
        <w:left w:val="none" w:sz="0" w:space="0" w:color="auto"/>
        <w:bottom w:val="none" w:sz="0" w:space="0" w:color="auto"/>
        <w:right w:val="none" w:sz="0" w:space="0" w:color="auto"/>
      </w:divBdr>
    </w:div>
    <w:div w:id="1069352292">
      <w:bodyDiv w:val="1"/>
      <w:marLeft w:val="0"/>
      <w:marRight w:val="0"/>
      <w:marTop w:val="0"/>
      <w:marBottom w:val="0"/>
      <w:divBdr>
        <w:top w:val="none" w:sz="0" w:space="0" w:color="auto"/>
        <w:left w:val="none" w:sz="0" w:space="0" w:color="auto"/>
        <w:bottom w:val="none" w:sz="0" w:space="0" w:color="auto"/>
        <w:right w:val="none" w:sz="0" w:space="0" w:color="auto"/>
      </w:divBdr>
    </w:div>
    <w:div w:id="1076632438">
      <w:bodyDiv w:val="1"/>
      <w:marLeft w:val="0"/>
      <w:marRight w:val="0"/>
      <w:marTop w:val="0"/>
      <w:marBottom w:val="0"/>
      <w:divBdr>
        <w:top w:val="none" w:sz="0" w:space="0" w:color="auto"/>
        <w:left w:val="none" w:sz="0" w:space="0" w:color="auto"/>
        <w:bottom w:val="none" w:sz="0" w:space="0" w:color="auto"/>
        <w:right w:val="none" w:sz="0" w:space="0" w:color="auto"/>
      </w:divBdr>
    </w:div>
    <w:div w:id="1174489889">
      <w:bodyDiv w:val="1"/>
      <w:marLeft w:val="0"/>
      <w:marRight w:val="0"/>
      <w:marTop w:val="0"/>
      <w:marBottom w:val="0"/>
      <w:divBdr>
        <w:top w:val="none" w:sz="0" w:space="0" w:color="auto"/>
        <w:left w:val="none" w:sz="0" w:space="0" w:color="auto"/>
        <w:bottom w:val="none" w:sz="0" w:space="0" w:color="auto"/>
        <w:right w:val="none" w:sz="0" w:space="0" w:color="auto"/>
      </w:divBdr>
    </w:div>
    <w:div w:id="1216353480">
      <w:bodyDiv w:val="1"/>
      <w:marLeft w:val="0"/>
      <w:marRight w:val="0"/>
      <w:marTop w:val="0"/>
      <w:marBottom w:val="0"/>
      <w:divBdr>
        <w:top w:val="none" w:sz="0" w:space="0" w:color="auto"/>
        <w:left w:val="none" w:sz="0" w:space="0" w:color="auto"/>
        <w:bottom w:val="none" w:sz="0" w:space="0" w:color="auto"/>
        <w:right w:val="none" w:sz="0" w:space="0" w:color="auto"/>
      </w:divBdr>
    </w:div>
    <w:div w:id="1219440882">
      <w:bodyDiv w:val="1"/>
      <w:marLeft w:val="0"/>
      <w:marRight w:val="0"/>
      <w:marTop w:val="0"/>
      <w:marBottom w:val="0"/>
      <w:divBdr>
        <w:top w:val="none" w:sz="0" w:space="0" w:color="auto"/>
        <w:left w:val="none" w:sz="0" w:space="0" w:color="auto"/>
        <w:bottom w:val="none" w:sz="0" w:space="0" w:color="auto"/>
        <w:right w:val="none" w:sz="0" w:space="0" w:color="auto"/>
      </w:divBdr>
    </w:div>
    <w:div w:id="1227228808">
      <w:bodyDiv w:val="1"/>
      <w:marLeft w:val="0"/>
      <w:marRight w:val="0"/>
      <w:marTop w:val="0"/>
      <w:marBottom w:val="0"/>
      <w:divBdr>
        <w:top w:val="none" w:sz="0" w:space="0" w:color="auto"/>
        <w:left w:val="none" w:sz="0" w:space="0" w:color="auto"/>
        <w:bottom w:val="none" w:sz="0" w:space="0" w:color="auto"/>
        <w:right w:val="none" w:sz="0" w:space="0" w:color="auto"/>
      </w:divBdr>
    </w:div>
    <w:div w:id="1263562903">
      <w:bodyDiv w:val="1"/>
      <w:marLeft w:val="0"/>
      <w:marRight w:val="0"/>
      <w:marTop w:val="0"/>
      <w:marBottom w:val="0"/>
      <w:divBdr>
        <w:top w:val="none" w:sz="0" w:space="0" w:color="auto"/>
        <w:left w:val="none" w:sz="0" w:space="0" w:color="auto"/>
        <w:bottom w:val="none" w:sz="0" w:space="0" w:color="auto"/>
        <w:right w:val="none" w:sz="0" w:space="0" w:color="auto"/>
      </w:divBdr>
    </w:div>
    <w:div w:id="1334138337">
      <w:bodyDiv w:val="1"/>
      <w:marLeft w:val="0"/>
      <w:marRight w:val="0"/>
      <w:marTop w:val="0"/>
      <w:marBottom w:val="0"/>
      <w:divBdr>
        <w:top w:val="none" w:sz="0" w:space="0" w:color="auto"/>
        <w:left w:val="none" w:sz="0" w:space="0" w:color="auto"/>
        <w:bottom w:val="none" w:sz="0" w:space="0" w:color="auto"/>
        <w:right w:val="none" w:sz="0" w:space="0" w:color="auto"/>
      </w:divBdr>
    </w:div>
    <w:div w:id="1339427039">
      <w:bodyDiv w:val="1"/>
      <w:marLeft w:val="0"/>
      <w:marRight w:val="0"/>
      <w:marTop w:val="0"/>
      <w:marBottom w:val="0"/>
      <w:divBdr>
        <w:top w:val="none" w:sz="0" w:space="0" w:color="auto"/>
        <w:left w:val="none" w:sz="0" w:space="0" w:color="auto"/>
        <w:bottom w:val="none" w:sz="0" w:space="0" w:color="auto"/>
        <w:right w:val="none" w:sz="0" w:space="0" w:color="auto"/>
      </w:divBdr>
    </w:div>
    <w:div w:id="1441994230">
      <w:bodyDiv w:val="1"/>
      <w:marLeft w:val="0"/>
      <w:marRight w:val="0"/>
      <w:marTop w:val="0"/>
      <w:marBottom w:val="0"/>
      <w:divBdr>
        <w:top w:val="none" w:sz="0" w:space="0" w:color="auto"/>
        <w:left w:val="none" w:sz="0" w:space="0" w:color="auto"/>
        <w:bottom w:val="none" w:sz="0" w:space="0" w:color="auto"/>
        <w:right w:val="none" w:sz="0" w:space="0" w:color="auto"/>
      </w:divBdr>
    </w:div>
    <w:div w:id="1455564401">
      <w:bodyDiv w:val="1"/>
      <w:marLeft w:val="0"/>
      <w:marRight w:val="0"/>
      <w:marTop w:val="0"/>
      <w:marBottom w:val="0"/>
      <w:divBdr>
        <w:top w:val="none" w:sz="0" w:space="0" w:color="auto"/>
        <w:left w:val="none" w:sz="0" w:space="0" w:color="auto"/>
        <w:bottom w:val="none" w:sz="0" w:space="0" w:color="auto"/>
        <w:right w:val="none" w:sz="0" w:space="0" w:color="auto"/>
      </w:divBdr>
    </w:div>
    <w:div w:id="1482892526">
      <w:bodyDiv w:val="1"/>
      <w:marLeft w:val="0"/>
      <w:marRight w:val="0"/>
      <w:marTop w:val="0"/>
      <w:marBottom w:val="0"/>
      <w:divBdr>
        <w:top w:val="none" w:sz="0" w:space="0" w:color="auto"/>
        <w:left w:val="none" w:sz="0" w:space="0" w:color="auto"/>
        <w:bottom w:val="none" w:sz="0" w:space="0" w:color="auto"/>
        <w:right w:val="none" w:sz="0" w:space="0" w:color="auto"/>
      </w:divBdr>
    </w:div>
    <w:div w:id="1505853408">
      <w:bodyDiv w:val="1"/>
      <w:marLeft w:val="0"/>
      <w:marRight w:val="0"/>
      <w:marTop w:val="0"/>
      <w:marBottom w:val="0"/>
      <w:divBdr>
        <w:top w:val="none" w:sz="0" w:space="0" w:color="auto"/>
        <w:left w:val="none" w:sz="0" w:space="0" w:color="auto"/>
        <w:bottom w:val="none" w:sz="0" w:space="0" w:color="auto"/>
        <w:right w:val="none" w:sz="0" w:space="0" w:color="auto"/>
      </w:divBdr>
    </w:div>
    <w:div w:id="1529488787">
      <w:bodyDiv w:val="1"/>
      <w:marLeft w:val="0"/>
      <w:marRight w:val="0"/>
      <w:marTop w:val="0"/>
      <w:marBottom w:val="0"/>
      <w:divBdr>
        <w:top w:val="none" w:sz="0" w:space="0" w:color="auto"/>
        <w:left w:val="none" w:sz="0" w:space="0" w:color="auto"/>
        <w:bottom w:val="none" w:sz="0" w:space="0" w:color="auto"/>
        <w:right w:val="none" w:sz="0" w:space="0" w:color="auto"/>
      </w:divBdr>
    </w:div>
    <w:div w:id="1594364382">
      <w:bodyDiv w:val="1"/>
      <w:marLeft w:val="0"/>
      <w:marRight w:val="0"/>
      <w:marTop w:val="0"/>
      <w:marBottom w:val="0"/>
      <w:divBdr>
        <w:top w:val="none" w:sz="0" w:space="0" w:color="auto"/>
        <w:left w:val="none" w:sz="0" w:space="0" w:color="auto"/>
        <w:bottom w:val="none" w:sz="0" w:space="0" w:color="auto"/>
        <w:right w:val="none" w:sz="0" w:space="0" w:color="auto"/>
      </w:divBdr>
    </w:div>
    <w:div w:id="1621954495">
      <w:bodyDiv w:val="1"/>
      <w:marLeft w:val="0"/>
      <w:marRight w:val="0"/>
      <w:marTop w:val="0"/>
      <w:marBottom w:val="0"/>
      <w:divBdr>
        <w:top w:val="none" w:sz="0" w:space="0" w:color="auto"/>
        <w:left w:val="none" w:sz="0" w:space="0" w:color="auto"/>
        <w:bottom w:val="none" w:sz="0" w:space="0" w:color="auto"/>
        <w:right w:val="none" w:sz="0" w:space="0" w:color="auto"/>
      </w:divBdr>
    </w:div>
    <w:div w:id="1661037767">
      <w:bodyDiv w:val="1"/>
      <w:marLeft w:val="0"/>
      <w:marRight w:val="0"/>
      <w:marTop w:val="0"/>
      <w:marBottom w:val="0"/>
      <w:divBdr>
        <w:top w:val="none" w:sz="0" w:space="0" w:color="auto"/>
        <w:left w:val="none" w:sz="0" w:space="0" w:color="auto"/>
        <w:bottom w:val="none" w:sz="0" w:space="0" w:color="auto"/>
        <w:right w:val="none" w:sz="0" w:space="0" w:color="auto"/>
      </w:divBdr>
    </w:div>
    <w:div w:id="1677683656">
      <w:bodyDiv w:val="1"/>
      <w:marLeft w:val="0"/>
      <w:marRight w:val="0"/>
      <w:marTop w:val="0"/>
      <w:marBottom w:val="0"/>
      <w:divBdr>
        <w:top w:val="none" w:sz="0" w:space="0" w:color="auto"/>
        <w:left w:val="none" w:sz="0" w:space="0" w:color="auto"/>
        <w:bottom w:val="none" w:sz="0" w:space="0" w:color="auto"/>
        <w:right w:val="none" w:sz="0" w:space="0" w:color="auto"/>
      </w:divBdr>
    </w:div>
    <w:div w:id="1693529632">
      <w:bodyDiv w:val="1"/>
      <w:marLeft w:val="0"/>
      <w:marRight w:val="0"/>
      <w:marTop w:val="0"/>
      <w:marBottom w:val="0"/>
      <w:divBdr>
        <w:top w:val="none" w:sz="0" w:space="0" w:color="auto"/>
        <w:left w:val="none" w:sz="0" w:space="0" w:color="auto"/>
        <w:bottom w:val="none" w:sz="0" w:space="0" w:color="auto"/>
        <w:right w:val="none" w:sz="0" w:space="0" w:color="auto"/>
      </w:divBdr>
    </w:div>
    <w:div w:id="1709136195">
      <w:bodyDiv w:val="1"/>
      <w:marLeft w:val="0"/>
      <w:marRight w:val="0"/>
      <w:marTop w:val="0"/>
      <w:marBottom w:val="0"/>
      <w:divBdr>
        <w:top w:val="none" w:sz="0" w:space="0" w:color="auto"/>
        <w:left w:val="none" w:sz="0" w:space="0" w:color="auto"/>
        <w:bottom w:val="none" w:sz="0" w:space="0" w:color="auto"/>
        <w:right w:val="none" w:sz="0" w:space="0" w:color="auto"/>
      </w:divBdr>
      <w:divsChild>
        <w:div w:id="1515421257">
          <w:marLeft w:val="0"/>
          <w:marRight w:val="0"/>
          <w:marTop w:val="0"/>
          <w:marBottom w:val="0"/>
          <w:divBdr>
            <w:top w:val="none" w:sz="0" w:space="0" w:color="auto"/>
            <w:left w:val="none" w:sz="0" w:space="0" w:color="auto"/>
            <w:bottom w:val="none" w:sz="0" w:space="0" w:color="auto"/>
            <w:right w:val="none" w:sz="0" w:space="0" w:color="auto"/>
          </w:divBdr>
          <w:divsChild>
            <w:div w:id="1190339138">
              <w:marLeft w:val="0"/>
              <w:marRight w:val="0"/>
              <w:marTop w:val="0"/>
              <w:marBottom w:val="0"/>
              <w:divBdr>
                <w:top w:val="none" w:sz="0" w:space="0" w:color="auto"/>
                <w:left w:val="none" w:sz="0" w:space="0" w:color="auto"/>
                <w:bottom w:val="none" w:sz="0" w:space="0" w:color="auto"/>
                <w:right w:val="none" w:sz="0" w:space="0" w:color="auto"/>
              </w:divBdr>
              <w:divsChild>
                <w:div w:id="913857391">
                  <w:marLeft w:val="0"/>
                  <w:marRight w:val="0"/>
                  <w:marTop w:val="0"/>
                  <w:marBottom w:val="0"/>
                  <w:divBdr>
                    <w:top w:val="none" w:sz="0" w:space="0" w:color="auto"/>
                    <w:left w:val="none" w:sz="0" w:space="0" w:color="auto"/>
                    <w:bottom w:val="none" w:sz="0" w:space="0" w:color="auto"/>
                    <w:right w:val="none" w:sz="0" w:space="0" w:color="auto"/>
                  </w:divBdr>
                  <w:divsChild>
                    <w:div w:id="942688689">
                      <w:marLeft w:val="0"/>
                      <w:marRight w:val="0"/>
                      <w:marTop w:val="0"/>
                      <w:marBottom w:val="0"/>
                      <w:divBdr>
                        <w:top w:val="none" w:sz="0" w:space="0" w:color="auto"/>
                        <w:left w:val="none" w:sz="0" w:space="0" w:color="auto"/>
                        <w:bottom w:val="none" w:sz="0" w:space="0" w:color="auto"/>
                        <w:right w:val="none" w:sz="0" w:space="0" w:color="auto"/>
                      </w:divBdr>
                    </w:div>
                    <w:div w:id="419059387">
                      <w:marLeft w:val="0"/>
                      <w:marRight w:val="0"/>
                      <w:marTop w:val="0"/>
                      <w:marBottom w:val="0"/>
                      <w:divBdr>
                        <w:top w:val="none" w:sz="0" w:space="0" w:color="auto"/>
                        <w:left w:val="none" w:sz="0" w:space="0" w:color="auto"/>
                        <w:bottom w:val="none" w:sz="0" w:space="0" w:color="auto"/>
                        <w:right w:val="none" w:sz="0" w:space="0" w:color="auto"/>
                      </w:divBdr>
                    </w:div>
                    <w:div w:id="1572497353">
                      <w:marLeft w:val="0"/>
                      <w:marRight w:val="0"/>
                      <w:marTop w:val="0"/>
                      <w:marBottom w:val="0"/>
                      <w:divBdr>
                        <w:top w:val="none" w:sz="0" w:space="0" w:color="auto"/>
                        <w:left w:val="none" w:sz="0" w:space="0" w:color="auto"/>
                        <w:bottom w:val="none" w:sz="0" w:space="0" w:color="auto"/>
                        <w:right w:val="none" w:sz="0" w:space="0" w:color="auto"/>
                      </w:divBdr>
                    </w:div>
                    <w:div w:id="10281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95662">
      <w:bodyDiv w:val="1"/>
      <w:marLeft w:val="0"/>
      <w:marRight w:val="0"/>
      <w:marTop w:val="0"/>
      <w:marBottom w:val="0"/>
      <w:divBdr>
        <w:top w:val="none" w:sz="0" w:space="0" w:color="auto"/>
        <w:left w:val="none" w:sz="0" w:space="0" w:color="auto"/>
        <w:bottom w:val="none" w:sz="0" w:space="0" w:color="auto"/>
        <w:right w:val="none" w:sz="0" w:space="0" w:color="auto"/>
      </w:divBdr>
    </w:div>
    <w:div w:id="1731419510">
      <w:bodyDiv w:val="1"/>
      <w:marLeft w:val="0"/>
      <w:marRight w:val="0"/>
      <w:marTop w:val="0"/>
      <w:marBottom w:val="0"/>
      <w:divBdr>
        <w:top w:val="none" w:sz="0" w:space="0" w:color="auto"/>
        <w:left w:val="none" w:sz="0" w:space="0" w:color="auto"/>
        <w:bottom w:val="none" w:sz="0" w:space="0" w:color="auto"/>
        <w:right w:val="none" w:sz="0" w:space="0" w:color="auto"/>
      </w:divBdr>
    </w:div>
    <w:div w:id="1752695457">
      <w:bodyDiv w:val="1"/>
      <w:marLeft w:val="0"/>
      <w:marRight w:val="0"/>
      <w:marTop w:val="0"/>
      <w:marBottom w:val="0"/>
      <w:divBdr>
        <w:top w:val="none" w:sz="0" w:space="0" w:color="auto"/>
        <w:left w:val="none" w:sz="0" w:space="0" w:color="auto"/>
        <w:bottom w:val="none" w:sz="0" w:space="0" w:color="auto"/>
        <w:right w:val="none" w:sz="0" w:space="0" w:color="auto"/>
      </w:divBdr>
    </w:div>
    <w:div w:id="1778022348">
      <w:bodyDiv w:val="1"/>
      <w:marLeft w:val="0"/>
      <w:marRight w:val="0"/>
      <w:marTop w:val="0"/>
      <w:marBottom w:val="0"/>
      <w:divBdr>
        <w:top w:val="none" w:sz="0" w:space="0" w:color="auto"/>
        <w:left w:val="none" w:sz="0" w:space="0" w:color="auto"/>
        <w:bottom w:val="none" w:sz="0" w:space="0" w:color="auto"/>
        <w:right w:val="none" w:sz="0" w:space="0" w:color="auto"/>
      </w:divBdr>
    </w:div>
    <w:div w:id="1790052083">
      <w:bodyDiv w:val="1"/>
      <w:marLeft w:val="0"/>
      <w:marRight w:val="0"/>
      <w:marTop w:val="0"/>
      <w:marBottom w:val="0"/>
      <w:divBdr>
        <w:top w:val="none" w:sz="0" w:space="0" w:color="auto"/>
        <w:left w:val="none" w:sz="0" w:space="0" w:color="auto"/>
        <w:bottom w:val="none" w:sz="0" w:space="0" w:color="auto"/>
        <w:right w:val="none" w:sz="0" w:space="0" w:color="auto"/>
      </w:divBdr>
    </w:div>
    <w:div w:id="1833400529">
      <w:bodyDiv w:val="1"/>
      <w:marLeft w:val="0"/>
      <w:marRight w:val="0"/>
      <w:marTop w:val="0"/>
      <w:marBottom w:val="0"/>
      <w:divBdr>
        <w:top w:val="none" w:sz="0" w:space="0" w:color="auto"/>
        <w:left w:val="none" w:sz="0" w:space="0" w:color="auto"/>
        <w:bottom w:val="none" w:sz="0" w:space="0" w:color="auto"/>
        <w:right w:val="none" w:sz="0" w:space="0" w:color="auto"/>
      </w:divBdr>
    </w:div>
    <w:div w:id="1844006420">
      <w:bodyDiv w:val="1"/>
      <w:marLeft w:val="0"/>
      <w:marRight w:val="0"/>
      <w:marTop w:val="0"/>
      <w:marBottom w:val="0"/>
      <w:divBdr>
        <w:top w:val="none" w:sz="0" w:space="0" w:color="auto"/>
        <w:left w:val="none" w:sz="0" w:space="0" w:color="auto"/>
        <w:bottom w:val="none" w:sz="0" w:space="0" w:color="auto"/>
        <w:right w:val="none" w:sz="0" w:space="0" w:color="auto"/>
      </w:divBdr>
    </w:div>
    <w:div w:id="1894386178">
      <w:bodyDiv w:val="1"/>
      <w:marLeft w:val="0"/>
      <w:marRight w:val="0"/>
      <w:marTop w:val="0"/>
      <w:marBottom w:val="0"/>
      <w:divBdr>
        <w:top w:val="none" w:sz="0" w:space="0" w:color="auto"/>
        <w:left w:val="none" w:sz="0" w:space="0" w:color="auto"/>
        <w:bottom w:val="none" w:sz="0" w:space="0" w:color="auto"/>
        <w:right w:val="none" w:sz="0" w:space="0" w:color="auto"/>
      </w:divBdr>
    </w:div>
    <w:div w:id="1900052465">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 w:id="1913198242">
      <w:bodyDiv w:val="1"/>
      <w:marLeft w:val="0"/>
      <w:marRight w:val="0"/>
      <w:marTop w:val="0"/>
      <w:marBottom w:val="0"/>
      <w:divBdr>
        <w:top w:val="none" w:sz="0" w:space="0" w:color="auto"/>
        <w:left w:val="none" w:sz="0" w:space="0" w:color="auto"/>
        <w:bottom w:val="none" w:sz="0" w:space="0" w:color="auto"/>
        <w:right w:val="none" w:sz="0" w:space="0" w:color="auto"/>
      </w:divBdr>
    </w:div>
    <w:div w:id="1975523620">
      <w:bodyDiv w:val="1"/>
      <w:marLeft w:val="0"/>
      <w:marRight w:val="0"/>
      <w:marTop w:val="0"/>
      <w:marBottom w:val="0"/>
      <w:divBdr>
        <w:top w:val="none" w:sz="0" w:space="0" w:color="auto"/>
        <w:left w:val="none" w:sz="0" w:space="0" w:color="auto"/>
        <w:bottom w:val="none" w:sz="0" w:space="0" w:color="auto"/>
        <w:right w:val="none" w:sz="0" w:space="0" w:color="auto"/>
      </w:divBdr>
    </w:div>
    <w:div w:id="1990591395">
      <w:bodyDiv w:val="1"/>
      <w:marLeft w:val="0"/>
      <w:marRight w:val="0"/>
      <w:marTop w:val="0"/>
      <w:marBottom w:val="0"/>
      <w:divBdr>
        <w:top w:val="none" w:sz="0" w:space="0" w:color="auto"/>
        <w:left w:val="none" w:sz="0" w:space="0" w:color="auto"/>
        <w:bottom w:val="none" w:sz="0" w:space="0" w:color="auto"/>
        <w:right w:val="none" w:sz="0" w:space="0" w:color="auto"/>
      </w:divBdr>
    </w:div>
    <w:div w:id="1996571163">
      <w:bodyDiv w:val="1"/>
      <w:marLeft w:val="0"/>
      <w:marRight w:val="0"/>
      <w:marTop w:val="0"/>
      <w:marBottom w:val="0"/>
      <w:divBdr>
        <w:top w:val="none" w:sz="0" w:space="0" w:color="auto"/>
        <w:left w:val="none" w:sz="0" w:space="0" w:color="auto"/>
        <w:bottom w:val="none" w:sz="0" w:space="0" w:color="auto"/>
        <w:right w:val="none" w:sz="0" w:space="0" w:color="auto"/>
      </w:divBdr>
    </w:div>
    <w:div w:id="2039427151">
      <w:bodyDiv w:val="1"/>
      <w:marLeft w:val="0"/>
      <w:marRight w:val="0"/>
      <w:marTop w:val="0"/>
      <w:marBottom w:val="0"/>
      <w:divBdr>
        <w:top w:val="none" w:sz="0" w:space="0" w:color="auto"/>
        <w:left w:val="none" w:sz="0" w:space="0" w:color="auto"/>
        <w:bottom w:val="none" w:sz="0" w:space="0" w:color="auto"/>
        <w:right w:val="none" w:sz="0" w:space="0" w:color="auto"/>
      </w:divBdr>
    </w:div>
    <w:div w:id="2088457020">
      <w:bodyDiv w:val="1"/>
      <w:marLeft w:val="0"/>
      <w:marRight w:val="0"/>
      <w:marTop w:val="0"/>
      <w:marBottom w:val="0"/>
      <w:divBdr>
        <w:top w:val="none" w:sz="0" w:space="0" w:color="auto"/>
        <w:left w:val="none" w:sz="0" w:space="0" w:color="auto"/>
        <w:bottom w:val="none" w:sz="0" w:space="0" w:color="auto"/>
        <w:right w:val="none" w:sz="0" w:space="0" w:color="auto"/>
      </w:divBdr>
      <w:divsChild>
        <w:div w:id="39866274">
          <w:marLeft w:val="0"/>
          <w:marRight w:val="0"/>
          <w:marTop w:val="0"/>
          <w:marBottom w:val="0"/>
          <w:divBdr>
            <w:top w:val="none" w:sz="0" w:space="0" w:color="auto"/>
            <w:left w:val="none" w:sz="0" w:space="0" w:color="auto"/>
            <w:bottom w:val="none" w:sz="0" w:space="0" w:color="auto"/>
            <w:right w:val="none" w:sz="0" w:space="0" w:color="auto"/>
          </w:divBdr>
          <w:divsChild>
            <w:div w:id="181213509">
              <w:marLeft w:val="0"/>
              <w:marRight w:val="0"/>
              <w:marTop w:val="0"/>
              <w:marBottom w:val="0"/>
              <w:divBdr>
                <w:top w:val="none" w:sz="0" w:space="0" w:color="auto"/>
                <w:left w:val="none" w:sz="0" w:space="0" w:color="auto"/>
                <w:bottom w:val="none" w:sz="0" w:space="0" w:color="auto"/>
                <w:right w:val="none" w:sz="0" w:space="0" w:color="auto"/>
              </w:divBdr>
              <w:divsChild>
                <w:div w:id="601232416">
                  <w:marLeft w:val="0"/>
                  <w:marRight w:val="0"/>
                  <w:marTop w:val="0"/>
                  <w:marBottom w:val="0"/>
                  <w:divBdr>
                    <w:top w:val="none" w:sz="0" w:space="0" w:color="auto"/>
                    <w:left w:val="none" w:sz="0" w:space="0" w:color="auto"/>
                    <w:bottom w:val="none" w:sz="0" w:space="0" w:color="auto"/>
                    <w:right w:val="none" w:sz="0" w:space="0" w:color="auto"/>
                  </w:divBdr>
                  <w:divsChild>
                    <w:div w:id="18587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2099">
          <w:marLeft w:val="0"/>
          <w:marRight w:val="0"/>
          <w:marTop w:val="0"/>
          <w:marBottom w:val="0"/>
          <w:divBdr>
            <w:top w:val="none" w:sz="0" w:space="0" w:color="auto"/>
            <w:left w:val="none" w:sz="0" w:space="0" w:color="auto"/>
            <w:bottom w:val="none" w:sz="0" w:space="0" w:color="auto"/>
            <w:right w:val="none" w:sz="0" w:space="0" w:color="auto"/>
          </w:divBdr>
          <w:divsChild>
            <w:div w:id="936138453">
              <w:marLeft w:val="0"/>
              <w:marRight w:val="0"/>
              <w:marTop w:val="0"/>
              <w:marBottom w:val="0"/>
              <w:divBdr>
                <w:top w:val="none" w:sz="0" w:space="0" w:color="auto"/>
                <w:left w:val="none" w:sz="0" w:space="0" w:color="auto"/>
                <w:bottom w:val="none" w:sz="0" w:space="0" w:color="auto"/>
                <w:right w:val="none" w:sz="0" w:space="0" w:color="auto"/>
              </w:divBdr>
              <w:divsChild>
                <w:div w:id="312829363">
                  <w:marLeft w:val="0"/>
                  <w:marRight w:val="0"/>
                  <w:marTop w:val="0"/>
                  <w:marBottom w:val="0"/>
                  <w:divBdr>
                    <w:top w:val="none" w:sz="0" w:space="0" w:color="auto"/>
                    <w:left w:val="none" w:sz="0" w:space="0" w:color="auto"/>
                    <w:bottom w:val="none" w:sz="0" w:space="0" w:color="auto"/>
                    <w:right w:val="none" w:sz="0" w:space="0" w:color="auto"/>
                  </w:divBdr>
                  <w:divsChild>
                    <w:div w:id="6110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0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13.146-2015?OpenDocument"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al.femar@gmail.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www.gov.br/trabalho-e-emprego/pt-br/acesso-a-informacao/participacao-social/conselhos-e-orgaos-colegiados/comissao-tripartite-partitaria-permanente/normas-regulamentadora/normas-regulamentadoras-vigentes/norma-regulamentadora-no-17-nr-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trabalho-e-emprego/pt-br/acesso-a-informacao/participacao-social/conselhos-e-orgaos-colegiados/comissao-tripartite-partitaria-permanente/normas-regulamentadora/normas-regulamentadoras-vigentes/norma-regulamentadora-no-15-nr-15" TargetMode="External"/><Relationship Id="rId14" Type="http://schemas.openxmlformats.org/officeDocument/2006/relationships/hyperlink" Target="https://www.gov.br/compras/pt-br/acesso-a-informacao/legislacao/instrucoes-normativas/instrucao-normativa-seges-me-no-116-de-21-de-dezembro-de-20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esquisa.apps.tcu.gov.br/redireciona/acordao-completo/ACORDAO-COMPLETO-2662073" TargetMode="External"/><Relationship Id="rId2" Type="http://schemas.openxmlformats.org/officeDocument/2006/relationships/hyperlink" Target="https://www.planalto.gov.br/ccivil_03/_ato2015-2018/2018/decreto/d9507.htm" TargetMode="External"/><Relationship Id="rId1" Type="http://schemas.openxmlformats.org/officeDocument/2006/relationships/hyperlink" Target="https://www.planalto.gov.br/ccivil_03/_ato2007-2010/2010/decreto/d7203.htm" TargetMode="External"/><Relationship Id="rId4" Type="http://schemas.openxmlformats.org/officeDocument/2006/relationships/hyperlink" Target="https://www.gov.br/agu/pt-br/composicao/cgu/cgu/guiasustentabil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E4840-9503-48A7-9D0E-52D7C290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21855</Words>
  <Characters>118019</Characters>
  <Application>Microsoft Office Word</Application>
  <DocSecurity>0</DocSecurity>
  <Lines>983</Lines>
  <Paragraphs>279</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139595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dos Reis Villela Rego</dc:creator>
  <cp:lastModifiedBy>Luiz Otavio Santos Almeida</cp:lastModifiedBy>
  <cp:revision>2</cp:revision>
  <cp:lastPrinted>2024-07-30T14:16:00Z</cp:lastPrinted>
  <dcterms:created xsi:type="dcterms:W3CDTF">2024-07-31T11:44:00Z</dcterms:created>
  <dcterms:modified xsi:type="dcterms:W3CDTF">2024-07-31T11:44:00Z</dcterms:modified>
</cp:coreProperties>
</file>