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FC214" w14:textId="5FF46A18" w:rsidR="0035721A" w:rsidRPr="003214B7" w:rsidRDefault="001620F5" w:rsidP="00A61E1C">
      <w:pPr>
        <w:pStyle w:val="Padro"/>
        <w:spacing w:before="120" w:after="120" w:line="360" w:lineRule="auto"/>
        <w:jc w:val="center"/>
        <w:rPr>
          <w:b/>
          <w:bCs/>
          <w:color w:val="000000" w:themeColor="text1"/>
          <w:szCs w:val="24"/>
          <w:u w:val="single"/>
        </w:rPr>
      </w:pPr>
      <w:r w:rsidRPr="003214B7">
        <w:rPr>
          <w:b/>
          <w:bCs/>
          <w:color w:val="000000" w:themeColor="text1"/>
          <w:szCs w:val="24"/>
          <w:u w:val="single"/>
        </w:rPr>
        <w:t>TERMO DE REFERÊNCIA</w:t>
      </w:r>
    </w:p>
    <w:p w14:paraId="46B99007" w14:textId="7F3C1504" w:rsidR="002473F3" w:rsidRPr="003214B7" w:rsidRDefault="00A72F83" w:rsidP="00A61E1C">
      <w:pPr>
        <w:spacing w:before="120" w:after="120" w:line="360" w:lineRule="auto"/>
        <w:ind w:firstLine="709"/>
        <w:jc w:val="both"/>
        <w:rPr>
          <w:rFonts w:ascii="Times New Roman" w:eastAsia="Calibri" w:hAnsi="Times New Roman" w:cs="Times New Roman"/>
          <w:color w:val="000000"/>
          <w:sz w:val="24"/>
          <w:szCs w:val="24"/>
          <w:u w:val="single"/>
        </w:rPr>
      </w:pPr>
      <w:r w:rsidRPr="00A72F83">
        <w:rPr>
          <w:rFonts w:ascii="Times New Roman" w:hAnsi="Times New Roman" w:cs="Times New Roman"/>
          <w:bCs/>
          <w:sz w:val="24"/>
          <w:szCs w:val="24"/>
        </w:rPr>
        <w:t>Considerando as disposições da Lei nº. 14.133/2021 e suas posteriores alterações, dos Decretos Municipais nos 936/2022 e 937/2022, também de acordo com a Resolução 02/2024 do Conselho Executivo e Curador da Fundação Estatal de Saúde de Maricá (FEMAR), que regulamenta a utilização o Sistema de Registro de Preços no âmbito desta Fundação, conforme exposto e fundamentado no Estudo Técnico Preliminar, ante ao interesse público, a FEMAR, realizará processo licitatório através do procedimento de Sistema de Registro de Preços, na modalidade Pregão Eletrônico, objetivando registrar preços para a</w:t>
      </w:r>
      <w:r w:rsidR="00CB226B" w:rsidRPr="003214B7">
        <w:rPr>
          <w:rFonts w:ascii="Times New Roman" w:hAnsi="Times New Roman" w:cs="Times New Roman"/>
          <w:sz w:val="24"/>
          <w:szCs w:val="24"/>
        </w:rPr>
        <w:t xml:space="preserve"> </w:t>
      </w:r>
      <w:r w:rsidR="00B1090A">
        <w:rPr>
          <w:rFonts w:ascii="Times New Roman" w:hAnsi="Times New Roman" w:cs="Times New Roman"/>
          <w:b/>
          <w:bCs/>
          <w:sz w:val="24"/>
          <w:szCs w:val="24"/>
        </w:rPr>
        <w:t>CONTRATAÇ</w:t>
      </w:r>
      <w:r w:rsidR="00DD2206" w:rsidRPr="00A226DD">
        <w:rPr>
          <w:rFonts w:ascii="Times New Roman" w:hAnsi="Times New Roman" w:cs="Times New Roman"/>
          <w:b/>
          <w:bCs/>
          <w:sz w:val="24"/>
          <w:szCs w:val="24"/>
        </w:rPr>
        <w:t>ÃO</w:t>
      </w:r>
      <w:r w:rsidR="00B1090A">
        <w:rPr>
          <w:rFonts w:ascii="Times New Roman" w:hAnsi="Times New Roman" w:cs="Times New Roman"/>
          <w:b/>
          <w:bCs/>
          <w:sz w:val="24"/>
          <w:szCs w:val="24"/>
        </w:rPr>
        <w:t xml:space="preserve"> DE SERVIÇO DE OUTSOURCING DE IMPRESS</w:t>
      </w:r>
      <w:r w:rsidR="003C4C27">
        <w:rPr>
          <w:rFonts w:ascii="Times New Roman" w:hAnsi="Times New Roman" w:cs="Times New Roman"/>
          <w:b/>
          <w:bCs/>
          <w:sz w:val="24"/>
          <w:szCs w:val="24"/>
        </w:rPr>
        <w:t>Õ</w:t>
      </w:r>
      <w:r w:rsidR="00B1090A">
        <w:rPr>
          <w:rFonts w:ascii="Times New Roman" w:hAnsi="Times New Roman" w:cs="Times New Roman"/>
          <w:b/>
          <w:bCs/>
          <w:sz w:val="24"/>
          <w:szCs w:val="24"/>
        </w:rPr>
        <w:t>ES, C</w:t>
      </w:r>
      <w:r w:rsidR="00146211">
        <w:rPr>
          <w:rFonts w:ascii="Times New Roman" w:hAnsi="Times New Roman" w:cs="Times New Roman"/>
          <w:b/>
          <w:bCs/>
          <w:sz w:val="24"/>
          <w:szCs w:val="24"/>
        </w:rPr>
        <w:t>Ó</w:t>
      </w:r>
      <w:r w:rsidR="00B1090A">
        <w:rPr>
          <w:rFonts w:ascii="Times New Roman" w:hAnsi="Times New Roman" w:cs="Times New Roman"/>
          <w:b/>
          <w:bCs/>
          <w:sz w:val="24"/>
          <w:szCs w:val="24"/>
        </w:rPr>
        <w:t>PIAS E DIGITALIZAÇÃO DE DOCUMENTOS</w:t>
      </w:r>
      <w:r w:rsidR="0008539D" w:rsidRPr="00A226DD">
        <w:rPr>
          <w:rFonts w:ascii="Times New Roman" w:eastAsia="Times New Roman" w:hAnsi="Times New Roman" w:cs="Times New Roman"/>
          <w:sz w:val="24"/>
          <w:szCs w:val="24"/>
        </w:rPr>
        <w:t>,</w:t>
      </w:r>
      <w:r w:rsidR="0023561F" w:rsidRPr="003214B7">
        <w:rPr>
          <w:rFonts w:ascii="Times New Roman" w:hAnsi="Times New Roman" w:cs="Times New Roman"/>
          <w:color w:val="000000" w:themeColor="text1"/>
          <w:sz w:val="24"/>
          <w:szCs w:val="24"/>
        </w:rPr>
        <w:t xml:space="preserve"> a fim de </w:t>
      </w:r>
      <w:r w:rsidR="00E94462" w:rsidRPr="003214B7">
        <w:rPr>
          <w:rFonts w:ascii="Times New Roman" w:eastAsia="Times New Roman" w:hAnsi="Times New Roman" w:cs="Times New Roman"/>
          <w:sz w:val="24"/>
          <w:szCs w:val="24"/>
        </w:rPr>
        <w:t>atender as necessidades da Fundação Estatal de Saúde de Maricá – FEMAR</w:t>
      </w:r>
      <w:r w:rsidR="0023561F" w:rsidRPr="003214B7">
        <w:rPr>
          <w:rFonts w:ascii="Times New Roman" w:hAnsi="Times New Roman" w:cs="Times New Roman"/>
          <w:color w:val="000000" w:themeColor="text1"/>
          <w:sz w:val="24"/>
          <w:szCs w:val="24"/>
        </w:rPr>
        <w:t>.</w:t>
      </w:r>
    </w:p>
    <w:p w14:paraId="4E2E880D" w14:textId="77777777" w:rsidR="00AF1597" w:rsidRDefault="00AF1597" w:rsidP="00A61E1C">
      <w:pPr>
        <w:pStyle w:val="PargrafodaLista"/>
        <w:numPr>
          <w:ilvl w:val="0"/>
          <w:numId w:val="3"/>
        </w:numPr>
        <w:shd w:val="clear" w:color="auto" w:fill="BFBFBF" w:themeFill="background1" w:themeFillShade="BF"/>
        <w:suppressAutoHyphens w:val="0"/>
        <w:spacing w:before="120" w:after="120" w:line="360" w:lineRule="auto"/>
        <w:ind w:right="-1"/>
        <w:jc w:val="both"/>
        <w:rPr>
          <w:b/>
          <w:bCs/>
          <w:color w:val="000000"/>
          <w:szCs w:val="24"/>
        </w:rPr>
      </w:pPr>
      <w:r>
        <w:rPr>
          <w:b/>
          <w:bCs/>
          <w:szCs w:val="24"/>
        </w:rPr>
        <w:t>DAS CONDIÇÕES GERAIS DA CONTRATAÇÃO</w:t>
      </w:r>
    </w:p>
    <w:p w14:paraId="387BCA62" w14:textId="1DE1286C" w:rsidR="0023561F" w:rsidRDefault="00837473" w:rsidP="00A61E1C">
      <w:pPr>
        <w:pStyle w:val="PargrafodaLista"/>
        <w:numPr>
          <w:ilvl w:val="1"/>
          <w:numId w:val="3"/>
        </w:numPr>
        <w:spacing w:before="120" w:after="120" w:line="360" w:lineRule="auto"/>
        <w:ind w:left="0" w:firstLine="0"/>
        <w:jc w:val="both"/>
        <w:rPr>
          <w:rFonts w:eastAsia="Calibri"/>
          <w:color w:val="000000"/>
          <w:szCs w:val="24"/>
        </w:rPr>
      </w:pPr>
      <w:r w:rsidRPr="00837473">
        <w:rPr>
          <w:rFonts w:eastAsia="Calibri"/>
          <w:color w:val="000000"/>
          <w:szCs w:val="24"/>
        </w:rPr>
        <w:t xml:space="preserve">O presente Termo de Referência tem por objeto </w:t>
      </w:r>
      <w:r w:rsidRPr="00837473">
        <w:rPr>
          <w:rFonts w:eastAsia="Calibri"/>
          <w:b/>
          <w:bCs/>
          <w:color w:val="000000"/>
          <w:szCs w:val="24"/>
        </w:rPr>
        <w:t>CONTRATAÇÃO DE SERVIÇO DE OUTSOURCING DE IMPRESSÕES, C</w:t>
      </w:r>
      <w:r w:rsidR="00146211">
        <w:rPr>
          <w:rFonts w:eastAsia="Calibri"/>
          <w:b/>
          <w:bCs/>
          <w:color w:val="000000"/>
          <w:szCs w:val="24"/>
        </w:rPr>
        <w:t>Ó</w:t>
      </w:r>
      <w:r w:rsidRPr="00837473">
        <w:rPr>
          <w:rFonts w:eastAsia="Calibri"/>
          <w:b/>
          <w:bCs/>
          <w:color w:val="000000"/>
          <w:szCs w:val="24"/>
        </w:rPr>
        <w:t>PIAS E DIGITALIZAÇÃO DE DOCUMENTOS</w:t>
      </w:r>
      <w:r w:rsidRPr="00837473">
        <w:rPr>
          <w:rFonts w:eastAsia="Calibri"/>
          <w:color w:val="000000"/>
          <w:szCs w:val="24"/>
        </w:rPr>
        <w:t>, a fim de atender as necessidades da Fundação Estatal de Saúde de Maricá – FEMAR</w:t>
      </w:r>
      <w:r w:rsidR="004804B5">
        <w:rPr>
          <w:rFonts w:eastAsia="Calibri"/>
          <w:color w:val="000000"/>
          <w:szCs w:val="24"/>
        </w:rPr>
        <w:t xml:space="preserve">, </w:t>
      </w:r>
      <w:r w:rsidR="004804B5" w:rsidRPr="004D6CF9">
        <w:rPr>
          <w:color w:val="000000"/>
          <w:szCs w:val="24"/>
        </w:rPr>
        <w:t>nos termos da tabela e descrições abaixo, conforme condições e exigências estabelecidas neste instrumento</w:t>
      </w:r>
      <w:r w:rsidR="00945C73">
        <w:rPr>
          <w:rFonts w:eastAsia="Calibri"/>
          <w:color w:val="000000"/>
          <w:szCs w:val="24"/>
        </w:rPr>
        <w:t>.</w:t>
      </w:r>
    </w:p>
    <w:tbl>
      <w:tblPr>
        <w:tblStyle w:val="Tabelacomgrade"/>
        <w:tblW w:w="0" w:type="auto"/>
        <w:jc w:val="center"/>
        <w:tblLook w:val="04A0" w:firstRow="1" w:lastRow="0" w:firstColumn="1" w:lastColumn="0" w:noHBand="0" w:noVBand="1"/>
      </w:tblPr>
      <w:tblGrid>
        <w:gridCol w:w="719"/>
        <w:gridCol w:w="1287"/>
        <w:gridCol w:w="3225"/>
        <w:gridCol w:w="2070"/>
        <w:gridCol w:w="1550"/>
      </w:tblGrid>
      <w:tr w:rsidR="00A61E1C" w:rsidRPr="00C04DFE" w14:paraId="3FBCE09E" w14:textId="7761393F" w:rsidTr="009216AF">
        <w:trPr>
          <w:jc w:val="center"/>
        </w:trPr>
        <w:tc>
          <w:tcPr>
            <w:tcW w:w="719" w:type="dxa"/>
            <w:shd w:val="clear" w:color="auto" w:fill="DDD9C3" w:themeFill="background2" w:themeFillShade="E6"/>
            <w:vAlign w:val="center"/>
          </w:tcPr>
          <w:p w14:paraId="6B6A5B33" w14:textId="77777777" w:rsidR="00A61E1C" w:rsidRPr="00C04DFE" w:rsidRDefault="00A61E1C" w:rsidP="00A836A9">
            <w:pPr>
              <w:pStyle w:val="PargrafodaLista"/>
              <w:tabs>
                <w:tab w:val="left" w:pos="426"/>
              </w:tabs>
              <w:ind w:left="0"/>
              <w:jc w:val="center"/>
              <w:rPr>
                <w:b/>
                <w:bCs/>
                <w:iCs/>
                <w:color w:val="000000" w:themeColor="text1"/>
                <w:szCs w:val="24"/>
              </w:rPr>
            </w:pPr>
            <w:bookmarkStart w:id="0" w:name="_Hlk178238104"/>
            <w:r w:rsidRPr="00C04DFE">
              <w:rPr>
                <w:b/>
                <w:bCs/>
                <w:iCs/>
                <w:color w:val="000000" w:themeColor="text1"/>
                <w:szCs w:val="24"/>
              </w:rPr>
              <w:t>Item</w:t>
            </w:r>
          </w:p>
        </w:tc>
        <w:tc>
          <w:tcPr>
            <w:tcW w:w="1287" w:type="dxa"/>
            <w:shd w:val="clear" w:color="auto" w:fill="DDD9C3" w:themeFill="background2" w:themeFillShade="E6"/>
            <w:vAlign w:val="center"/>
          </w:tcPr>
          <w:p w14:paraId="11F51D19" w14:textId="4E48A10E" w:rsidR="00A61E1C" w:rsidRPr="00C04DFE" w:rsidRDefault="009216AF" w:rsidP="00A836A9">
            <w:pPr>
              <w:pStyle w:val="PargrafodaLista"/>
              <w:tabs>
                <w:tab w:val="left" w:pos="426"/>
              </w:tabs>
              <w:ind w:left="0"/>
              <w:jc w:val="center"/>
              <w:rPr>
                <w:b/>
                <w:bCs/>
                <w:iCs/>
                <w:color w:val="000000" w:themeColor="text1"/>
                <w:szCs w:val="24"/>
              </w:rPr>
            </w:pPr>
            <w:r>
              <w:rPr>
                <w:b/>
                <w:bCs/>
                <w:iCs/>
                <w:color w:val="000000" w:themeColor="text1"/>
                <w:szCs w:val="24"/>
              </w:rPr>
              <w:t>CATSER</w:t>
            </w:r>
          </w:p>
        </w:tc>
        <w:tc>
          <w:tcPr>
            <w:tcW w:w="3225" w:type="dxa"/>
            <w:shd w:val="clear" w:color="auto" w:fill="DDD9C3" w:themeFill="background2" w:themeFillShade="E6"/>
            <w:vAlign w:val="center"/>
          </w:tcPr>
          <w:p w14:paraId="6A39A005" w14:textId="1DA65AC6" w:rsidR="00A61E1C" w:rsidRPr="00C04DFE" w:rsidRDefault="00A61E1C" w:rsidP="00A836A9">
            <w:pPr>
              <w:pStyle w:val="PargrafodaLista"/>
              <w:tabs>
                <w:tab w:val="left" w:pos="426"/>
              </w:tabs>
              <w:ind w:left="0"/>
              <w:jc w:val="center"/>
              <w:rPr>
                <w:b/>
                <w:bCs/>
                <w:iCs/>
                <w:color w:val="000000" w:themeColor="text1"/>
                <w:szCs w:val="24"/>
              </w:rPr>
            </w:pPr>
            <w:r w:rsidRPr="00C04DFE">
              <w:rPr>
                <w:b/>
                <w:bCs/>
                <w:iCs/>
                <w:color w:val="000000" w:themeColor="text1"/>
                <w:szCs w:val="24"/>
              </w:rPr>
              <w:t>Descrições dos itens</w:t>
            </w:r>
          </w:p>
        </w:tc>
        <w:tc>
          <w:tcPr>
            <w:tcW w:w="2070" w:type="dxa"/>
            <w:shd w:val="clear" w:color="auto" w:fill="DDD9C3" w:themeFill="background2" w:themeFillShade="E6"/>
            <w:vAlign w:val="center"/>
          </w:tcPr>
          <w:p w14:paraId="282561A6" w14:textId="7A4E3257" w:rsidR="00A61E1C" w:rsidRPr="00C04DFE" w:rsidRDefault="00A61E1C" w:rsidP="00A836A9">
            <w:pPr>
              <w:pStyle w:val="PargrafodaLista"/>
              <w:tabs>
                <w:tab w:val="left" w:pos="426"/>
              </w:tabs>
              <w:ind w:left="0"/>
              <w:jc w:val="center"/>
              <w:rPr>
                <w:b/>
                <w:bCs/>
                <w:iCs/>
                <w:color w:val="000000" w:themeColor="text1"/>
                <w:szCs w:val="24"/>
              </w:rPr>
            </w:pPr>
            <w:r>
              <w:rPr>
                <w:b/>
                <w:bCs/>
                <w:iCs/>
                <w:color w:val="000000" w:themeColor="text1"/>
                <w:szCs w:val="24"/>
              </w:rPr>
              <w:t>Unidade de Medida</w:t>
            </w:r>
          </w:p>
        </w:tc>
        <w:tc>
          <w:tcPr>
            <w:tcW w:w="1550" w:type="dxa"/>
            <w:shd w:val="clear" w:color="auto" w:fill="DDD9C3" w:themeFill="background2" w:themeFillShade="E6"/>
            <w:vAlign w:val="center"/>
          </w:tcPr>
          <w:p w14:paraId="67DE1FF1" w14:textId="381C0C51" w:rsidR="00A61E1C" w:rsidRPr="00C04DFE" w:rsidRDefault="00A61E1C" w:rsidP="00A836A9">
            <w:pPr>
              <w:pStyle w:val="PargrafodaLista"/>
              <w:tabs>
                <w:tab w:val="left" w:pos="426"/>
              </w:tabs>
              <w:ind w:left="0"/>
              <w:jc w:val="center"/>
              <w:rPr>
                <w:b/>
                <w:bCs/>
                <w:iCs/>
                <w:color w:val="000000" w:themeColor="text1"/>
                <w:szCs w:val="24"/>
              </w:rPr>
            </w:pPr>
            <w:r>
              <w:rPr>
                <w:b/>
                <w:bCs/>
                <w:iCs/>
                <w:color w:val="000000" w:themeColor="text1"/>
                <w:szCs w:val="24"/>
              </w:rPr>
              <w:t>Quantidade</w:t>
            </w:r>
          </w:p>
        </w:tc>
      </w:tr>
      <w:tr w:rsidR="00A61E1C" w:rsidRPr="00C04DFE" w14:paraId="48B07185" w14:textId="4F7C5CB5" w:rsidTr="009216AF">
        <w:trPr>
          <w:trHeight w:val="772"/>
          <w:jc w:val="center"/>
        </w:trPr>
        <w:tc>
          <w:tcPr>
            <w:tcW w:w="719" w:type="dxa"/>
            <w:vAlign w:val="center"/>
          </w:tcPr>
          <w:p w14:paraId="4C01F074" w14:textId="77777777" w:rsidR="00A61E1C" w:rsidRPr="00C04DFE" w:rsidRDefault="00A61E1C" w:rsidP="00A836A9">
            <w:pPr>
              <w:pStyle w:val="PargrafodaLista"/>
              <w:tabs>
                <w:tab w:val="left" w:pos="426"/>
              </w:tabs>
              <w:spacing w:line="360" w:lineRule="auto"/>
              <w:ind w:left="0"/>
              <w:jc w:val="center"/>
              <w:rPr>
                <w:iCs/>
                <w:color w:val="000000" w:themeColor="text1"/>
                <w:szCs w:val="24"/>
              </w:rPr>
            </w:pPr>
            <w:r w:rsidRPr="00C04DFE">
              <w:rPr>
                <w:iCs/>
                <w:color w:val="000000" w:themeColor="text1"/>
                <w:szCs w:val="24"/>
              </w:rPr>
              <w:t>1</w:t>
            </w:r>
          </w:p>
        </w:tc>
        <w:tc>
          <w:tcPr>
            <w:tcW w:w="1287" w:type="dxa"/>
            <w:vAlign w:val="center"/>
          </w:tcPr>
          <w:p w14:paraId="1499867A" w14:textId="1A63AC4D" w:rsidR="00A61E1C" w:rsidRPr="004C2D83" w:rsidRDefault="00A61E1C" w:rsidP="00A836A9">
            <w:pPr>
              <w:suppressAutoHyphens/>
              <w:ind w:left="40" w:hanging="40"/>
              <w:jc w:val="center"/>
              <w:rPr>
                <w:rFonts w:ascii="Times New Roman" w:hAnsi="Times New Roman" w:cs="Times New Roman"/>
                <w:b/>
                <w:bCs/>
                <w:sz w:val="24"/>
                <w:szCs w:val="24"/>
                <w:lang w:eastAsia="ar-SA"/>
              </w:rPr>
            </w:pPr>
            <w:r w:rsidRPr="004C2D83">
              <w:rPr>
                <w:rFonts w:ascii="Times New Roman" w:hAnsi="Times New Roman" w:cs="Times New Roman"/>
                <w:b/>
                <w:bCs/>
                <w:sz w:val="24"/>
                <w:szCs w:val="24"/>
                <w:lang w:eastAsia="ar-SA"/>
              </w:rPr>
              <w:t>26751</w:t>
            </w:r>
          </w:p>
        </w:tc>
        <w:tc>
          <w:tcPr>
            <w:tcW w:w="3225" w:type="dxa"/>
            <w:shd w:val="clear" w:color="auto" w:fill="auto"/>
          </w:tcPr>
          <w:p w14:paraId="017270EE" w14:textId="5D03C3C5" w:rsidR="00A61E1C" w:rsidRPr="00B86075" w:rsidRDefault="00A61E1C" w:rsidP="00A836A9">
            <w:pPr>
              <w:suppressAutoHyphens/>
              <w:ind w:left="40" w:hanging="40"/>
              <w:rPr>
                <w:rFonts w:ascii="Times New Roman" w:hAnsi="Times New Roman" w:cs="Times New Roman"/>
                <w:b/>
                <w:bCs/>
                <w:sz w:val="24"/>
                <w:szCs w:val="24"/>
                <w:lang w:eastAsia="ar-SA"/>
              </w:rPr>
            </w:pPr>
            <w:r w:rsidRPr="00B86075">
              <w:rPr>
                <w:rFonts w:ascii="Times New Roman" w:hAnsi="Times New Roman" w:cs="Times New Roman"/>
                <w:b/>
                <w:bCs/>
                <w:sz w:val="24"/>
                <w:szCs w:val="24"/>
                <w:lang w:eastAsia="ar-SA"/>
              </w:rPr>
              <w:t>Impressora Tipo 1 com franquia média de 5.000 impressões mês.</w:t>
            </w:r>
          </w:p>
          <w:p w14:paraId="57CFF0BB" w14:textId="19BD05DD" w:rsidR="00A61E1C" w:rsidRDefault="00A61E1C" w:rsidP="00A836A9">
            <w:pPr>
              <w:suppressAutoHyphens/>
              <w:ind w:left="40" w:hanging="40"/>
              <w:rPr>
                <w:rFonts w:ascii="Times New Roman" w:hAnsi="Times New Roman" w:cs="Times New Roman"/>
                <w:b/>
                <w:bCs/>
                <w:sz w:val="24"/>
                <w:szCs w:val="24"/>
                <w:lang w:eastAsia="ar-SA"/>
              </w:rPr>
            </w:pPr>
            <w:r w:rsidRPr="00B86075">
              <w:rPr>
                <w:rFonts w:ascii="Times New Roman" w:hAnsi="Times New Roman" w:cs="Times New Roman"/>
                <w:b/>
                <w:bCs/>
                <w:sz w:val="24"/>
                <w:szCs w:val="24"/>
                <w:lang w:eastAsia="ar-SA"/>
              </w:rPr>
              <w:t>Multifuncional Laser Monocromática Tecnologia de impressão</w:t>
            </w:r>
            <w:r w:rsidR="00A836A9">
              <w:rPr>
                <w:rFonts w:ascii="Times New Roman" w:hAnsi="Times New Roman" w:cs="Times New Roman"/>
                <w:b/>
                <w:bCs/>
                <w:sz w:val="24"/>
                <w:szCs w:val="24"/>
                <w:lang w:eastAsia="ar-SA"/>
              </w:rPr>
              <w:t xml:space="preserve"> </w:t>
            </w:r>
            <w:r w:rsidRPr="00B86075">
              <w:rPr>
                <w:rFonts w:ascii="Times New Roman" w:hAnsi="Times New Roman" w:cs="Times New Roman"/>
                <w:b/>
                <w:bCs/>
                <w:sz w:val="24"/>
                <w:szCs w:val="24"/>
                <w:lang w:eastAsia="ar-SA"/>
              </w:rPr>
              <w:t>Eletrográfico a seco (Laser, LED ou equivalente)</w:t>
            </w:r>
          </w:p>
          <w:p w14:paraId="3D40FA75" w14:textId="77777777" w:rsidR="00A836A9" w:rsidRPr="00B86075" w:rsidRDefault="00A836A9" w:rsidP="00A836A9">
            <w:pPr>
              <w:suppressAutoHyphens/>
              <w:rPr>
                <w:rFonts w:ascii="Times New Roman" w:hAnsi="Times New Roman" w:cs="Times New Roman"/>
                <w:b/>
                <w:bCs/>
                <w:sz w:val="24"/>
                <w:szCs w:val="24"/>
                <w:lang w:eastAsia="ar-SA"/>
              </w:rPr>
            </w:pPr>
          </w:p>
          <w:p w14:paraId="5F532863" w14:textId="77777777" w:rsidR="00A61E1C" w:rsidRPr="00B86075" w:rsidRDefault="00A61E1C" w:rsidP="00CC2183">
            <w:pPr>
              <w:pStyle w:val="PargrafodaLista"/>
              <w:numPr>
                <w:ilvl w:val="0"/>
                <w:numId w:val="9"/>
              </w:numPr>
              <w:contextualSpacing/>
              <w:rPr>
                <w:szCs w:val="24"/>
                <w:lang w:eastAsia="ar-SA"/>
              </w:rPr>
            </w:pPr>
            <w:r w:rsidRPr="00B86075">
              <w:rPr>
                <w:szCs w:val="24"/>
                <w:lang w:eastAsia="ar-SA"/>
              </w:rPr>
              <w:t>Funções: Impressão, cópia e digitalização</w:t>
            </w:r>
          </w:p>
          <w:p w14:paraId="14413615" w14:textId="146E2CF1" w:rsidR="00A61E1C" w:rsidRPr="00B86075" w:rsidRDefault="00A61E1C" w:rsidP="00CC2183">
            <w:pPr>
              <w:pStyle w:val="PargrafodaLista"/>
              <w:numPr>
                <w:ilvl w:val="0"/>
                <w:numId w:val="9"/>
              </w:numPr>
              <w:contextualSpacing/>
              <w:rPr>
                <w:szCs w:val="24"/>
                <w:lang w:eastAsia="ar-SA"/>
              </w:rPr>
            </w:pPr>
            <w:r w:rsidRPr="00B86075">
              <w:rPr>
                <w:szCs w:val="24"/>
                <w:lang w:eastAsia="ar-SA"/>
              </w:rPr>
              <w:t xml:space="preserve">Velocidade de impressão mínima de 30 </w:t>
            </w:r>
            <w:proofErr w:type="spellStart"/>
            <w:r w:rsidRPr="00B86075">
              <w:rPr>
                <w:szCs w:val="24"/>
                <w:lang w:eastAsia="ar-SA"/>
              </w:rPr>
              <w:t>ppm</w:t>
            </w:r>
            <w:proofErr w:type="spellEnd"/>
          </w:p>
          <w:p w14:paraId="24C48E7C" w14:textId="3543FFF1" w:rsidR="00A61E1C" w:rsidRPr="00B86075" w:rsidRDefault="00A61E1C" w:rsidP="00CC2183">
            <w:pPr>
              <w:pStyle w:val="PargrafodaLista"/>
              <w:numPr>
                <w:ilvl w:val="0"/>
                <w:numId w:val="9"/>
              </w:numPr>
              <w:contextualSpacing/>
              <w:rPr>
                <w:szCs w:val="24"/>
                <w:lang w:eastAsia="ar-SA"/>
              </w:rPr>
            </w:pPr>
            <w:r w:rsidRPr="00B86075">
              <w:rPr>
                <w:szCs w:val="24"/>
                <w:lang w:eastAsia="ar-SA"/>
              </w:rPr>
              <w:t>Formato de papel: A4</w:t>
            </w:r>
          </w:p>
          <w:p w14:paraId="239AF022" w14:textId="38A92599" w:rsidR="00A61E1C" w:rsidRPr="00B86075" w:rsidRDefault="00A61E1C" w:rsidP="00CC2183">
            <w:pPr>
              <w:pStyle w:val="PargrafodaLista"/>
              <w:numPr>
                <w:ilvl w:val="0"/>
                <w:numId w:val="9"/>
              </w:numPr>
              <w:contextualSpacing/>
              <w:rPr>
                <w:szCs w:val="24"/>
                <w:lang w:eastAsia="ar-SA"/>
              </w:rPr>
            </w:pPr>
            <w:r w:rsidRPr="00B86075">
              <w:rPr>
                <w:szCs w:val="24"/>
                <w:lang w:eastAsia="ar-SA"/>
              </w:rPr>
              <w:t xml:space="preserve">Resolução máxima de 600 x 600 </w:t>
            </w:r>
            <w:proofErr w:type="spellStart"/>
            <w:r w:rsidRPr="00B86075">
              <w:rPr>
                <w:szCs w:val="24"/>
                <w:lang w:eastAsia="ar-SA"/>
              </w:rPr>
              <w:t>dpi</w:t>
            </w:r>
            <w:proofErr w:type="spellEnd"/>
          </w:p>
          <w:p w14:paraId="09FB0DF7" w14:textId="77B311B8" w:rsidR="00A61E1C" w:rsidRPr="00B86075" w:rsidRDefault="00A61E1C" w:rsidP="00CC2183">
            <w:pPr>
              <w:pStyle w:val="PargrafodaLista"/>
              <w:numPr>
                <w:ilvl w:val="0"/>
                <w:numId w:val="9"/>
              </w:numPr>
              <w:contextualSpacing/>
              <w:rPr>
                <w:szCs w:val="24"/>
                <w:lang w:eastAsia="ar-SA"/>
              </w:rPr>
            </w:pPr>
            <w:r w:rsidRPr="00B86075">
              <w:rPr>
                <w:szCs w:val="24"/>
                <w:lang w:eastAsia="ar-SA"/>
              </w:rPr>
              <w:t>Memória mínima de 32 MB</w:t>
            </w:r>
          </w:p>
          <w:p w14:paraId="7F536663" w14:textId="0DF56944" w:rsidR="00A61E1C" w:rsidRPr="00B86075" w:rsidRDefault="00A61E1C" w:rsidP="00CC2183">
            <w:pPr>
              <w:pStyle w:val="PargrafodaLista"/>
              <w:numPr>
                <w:ilvl w:val="0"/>
                <w:numId w:val="9"/>
              </w:numPr>
              <w:contextualSpacing/>
              <w:rPr>
                <w:szCs w:val="24"/>
                <w:lang w:eastAsia="ar-SA"/>
              </w:rPr>
            </w:pPr>
            <w:r w:rsidRPr="00B86075">
              <w:rPr>
                <w:szCs w:val="24"/>
                <w:lang w:eastAsia="ar-SA"/>
              </w:rPr>
              <w:lastRenderedPageBreak/>
              <w:t>Bandeja de entrada de</w:t>
            </w:r>
            <w:r w:rsidR="00A836A9">
              <w:rPr>
                <w:szCs w:val="24"/>
                <w:lang w:eastAsia="ar-SA"/>
              </w:rPr>
              <w:t>,</w:t>
            </w:r>
            <w:r w:rsidRPr="00B86075">
              <w:rPr>
                <w:szCs w:val="24"/>
                <w:lang w:eastAsia="ar-SA"/>
              </w:rPr>
              <w:t xml:space="preserve"> no mínimo</w:t>
            </w:r>
            <w:r w:rsidR="00A836A9">
              <w:rPr>
                <w:szCs w:val="24"/>
                <w:lang w:eastAsia="ar-SA"/>
              </w:rPr>
              <w:t>,</w:t>
            </w:r>
            <w:r w:rsidRPr="00B86075">
              <w:rPr>
                <w:szCs w:val="24"/>
                <w:lang w:eastAsia="ar-SA"/>
              </w:rPr>
              <w:t xml:space="preserve"> 150 folhas</w:t>
            </w:r>
          </w:p>
          <w:p w14:paraId="3D8BE3DE" w14:textId="77777777" w:rsidR="00A61E1C" w:rsidRPr="00B86075" w:rsidRDefault="00A61E1C" w:rsidP="00CC2183">
            <w:pPr>
              <w:pStyle w:val="PargrafodaLista"/>
              <w:numPr>
                <w:ilvl w:val="0"/>
                <w:numId w:val="9"/>
              </w:numPr>
              <w:contextualSpacing/>
              <w:rPr>
                <w:szCs w:val="24"/>
                <w:lang w:eastAsia="ar-SA"/>
              </w:rPr>
            </w:pPr>
            <w:r w:rsidRPr="00B86075">
              <w:rPr>
                <w:szCs w:val="24"/>
                <w:lang w:eastAsia="ar-SA"/>
              </w:rPr>
              <w:t>Portas padrão USB e Ethernet 10/100 Mbps</w:t>
            </w:r>
          </w:p>
          <w:p w14:paraId="56D3746D" w14:textId="047A6519" w:rsidR="00A61E1C" w:rsidRPr="00B86075" w:rsidRDefault="00A61E1C" w:rsidP="00CC2183">
            <w:pPr>
              <w:pStyle w:val="PargrafodaLista"/>
              <w:numPr>
                <w:ilvl w:val="0"/>
                <w:numId w:val="9"/>
              </w:numPr>
              <w:contextualSpacing/>
              <w:rPr>
                <w:szCs w:val="24"/>
                <w:lang w:eastAsia="ar-SA"/>
              </w:rPr>
            </w:pPr>
            <w:r w:rsidRPr="00B86075">
              <w:rPr>
                <w:szCs w:val="24"/>
                <w:lang w:eastAsia="ar-SA"/>
              </w:rPr>
              <w:t>Dimensões máximas: Altura 38 cm, Largura 42 cm, Profundidade 42 cm</w:t>
            </w:r>
          </w:p>
          <w:p w14:paraId="3AB197E3" w14:textId="72DD56A7" w:rsidR="00A61E1C" w:rsidRPr="00B86075" w:rsidRDefault="00A61E1C" w:rsidP="00CC2183">
            <w:pPr>
              <w:pStyle w:val="PargrafodaLista"/>
              <w:numPr>
                <w:ilvl w:val="0"/>
                <w:numId w:val="9"/>
              </w:numPr>
              <w:contextualSpacing/>
              <w:rPr>
                <w:szCs w:val="24"/>
                <w:lang w:eastAsia="ar-SA"/>
              </w:rPr>
            </w:pPr>
            <w:r w:rsidRPr="00B86075">
              <w:rPr>
                <w:szCs w:val="24"/>
                <w:lang w:eastAsia="ar-SA"/>
              </w:rPr>
              <w:t>Todos os equipamentos devem ser equipados com cabo USB, cabo de rede, cabo de força e driver de instalação;</w:t>
            </w:r>
          </w:p>
          <w:p w14:paraId="4A1CA9F1" w14:textId="77777777" w:rsidR="00A61E1C" w:rsidRPr="003C2D10" w:rsidRDefault="00A61E1C" w:rsidP="00A836A9">
            <w:pPr>
              <w:rPr>
                <w:rFonts w:ascii="Times New Roman" w:hAnsi="Times New Roman" w:cs="Times New Roman"/>
                <w:sz w:val="24"/>
                <w:szCs w:val="24"/>
                <w:highlight w:val="red"/>
              </w:rPr>
            </w:pPr>
          </w:p>
        </w:tc>
        <w:tc>
          <w:tcPr>
            <w:tcW w:w="2070" w:type="dxa"/>
            <w:vAlign w:val="center"/>
          </w:tcPr>
          <w:p w14:paraId="0D8FE12B" w14:textId="55636BCD" w:rsidR="00A61E1C" w:rsidRPr="009216AF" w:rsidRDefault="009216AF" w:rsidP="00A836A9">
            <w:pPr>
              <w:suppressAutoHyphens/>
              <w:ind w:left="40" w:hanging="40"/>
              <w:jc w:val="center"/>
              <w:rPr>
                <w:rFonts w:ascii="Times New Roman" w:hAnsi="Times New Roman" w:cs="Times New Roman"/>
                <w:sz w:val="24"/>
                <w:szCs w:val="24"/>
                <w:lang w:eastAsia="ar-SA"/>
              </w:rPr>
            </w:pPr>
            <w:r w:rsidRPr="009216AF">
              <w:rPr>
                <w:rFonts w:ascii="Times New Roman" w:hAnsi="Times New Roman" w:cs="Times New Roman"/>
                <w:sz w:val="24"/>
                <w:szCs w:val="24"/>
                <w:lang w:eastAsia="ar-SA"/>
              </w:rPr>
              <w:lastRenderedPageBreak/>
              <w:t>Equipamento/mês</w:t>
            </w:r>
          </w:p>
        </w:tc>
        <w:tc>
          <w:tcPr>
            <w:tcW w:w="1550" w:type="dxa"/>
            <w:vAlign w:val="center"/>
          </w:tcPr>
          <w:p w14:paraId="70FD64C4" w14:textId="2D336B8B" w:rsidR="00A61E1C" w:rsidRPr="00B86075" w:rsidRDefault="009216AF" w:rsidP="00A836A9">
            <w:pPr>
              <w:suppressAutoHyphens/>
              <w:ind w:left="40" w:hanging="4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163</w:t>
            </w:r>
          </w:p>
        </w:tc>
      </w:tr>
      <w:tr w:rsidR="009216AF" w:rsidRPr="000A6EBB" w14:paraId="43B42BBB" w14:textId="440FAB50" w:rsidTr="009216AF">
        <w:trPr>
          <w:trHeight w:val="772"/>
          <w:jc w:val="center"/>
        </w:trPr>
        <w:tc>
          <w:tcPr>
            <w:tcW w:w="719" w:type="dxa"/>
            <w:vAlign w:val="center"/>
          </w:tcPr>
          <w:p w14:paraId="33FFD588" w14:textId="77777777" w:rsidR="009216AF" w:rsidRPr="000A6EBB" w:rsidRDefault="009216AF" w:rsidP="009216AF">
            <w:pPr>
              <w:pStyle w:val="PargrafodaLista"/>
              <w:tabs>
                <w:tab w:val="left" w:pos="426"/>
              </w:tabs>
              <w:spacing w:line="360" w:lineRule="auto"/>
              <w:ind w:left="0"/>
              <w:jc w:val="center"/>
              <w:rPr>
                <w:iCs/>
                <w:color w:val="000000" w:themeColor="text1"/>
                <w:szCs w:val="24"/>
                <w:highlight w:val="yellow"/>
              </w:rPr>
            </w:pPr>
            <w:r w:rsidRPr="00C04DFE">
              <w:rPr>
                <w:iCs/>
                <w:color w:val="000000" w:themeColor="text1"/>
                <w:szCs w:val="24"/>
              </w:rPr>
              <w:t>2</w:t>
            </w:r>
          </w:p>
        </w:tc>
        <w:tc>
          <w:tcPr>
            <w:tcW w:w="1287" w:type="dxa"/>
            <w:vAlign w:val="center"/>
          </w:tcPr>
          <w:p w14:paraId="0E6B9A2C" w14:textId="200ACBC0" w:rsidR="009216AF" w:rsidRPr="004C2D83" w:rsidRDefault="009216AF" w:rsidP="009216AF">
            <w:pPr>
              <w:suppressAutoHyphens/>
              <w:ind w:left="40" w:hanging="40"/>
              <w:jc w:val="center"/>
              <w:rPr>
                <w:rFonts w:ascii="Times New Roman" w:hAnsi="Times New Roman" w:cs="Times New Roman"/>
                <w:b/>
                <w:bCs/>
                <w:sz w:val="24"/>
                <w:szCs w:val="24"/>
                <w:lang w:eastAsia="ar-SA"/>
              </w:rPr>
            </w:pPr>
            <w:r w:rsidRPr="004C2D83">
              <w:rPr>
                <w:rFonts w:ascii="Times New Roman" w:hAnsi="Times New Roman" w:cs="Times New Roman"/>
                <w:b/>
                <w:bCs/>
                <w:sz w:val="24"/>
                <w:szCs w:val="24"/>
                <w:lang w:eastAsia="ar-SA"/>
              </w:rPr>
              <w:t>26786</w:t>
            </w:r>
          </w:p>
        </w:tc>
        <w:tc>
          <w:tcPr>
            <w:tcW w:w="3225" w:type="dxa"/>
          </w:tcPr>
          <w:p w14:paraId="78AF908E" w14:textId="60C8B243" w:rsidR="009216AF" w:rsidRDefault="009216AF" w:rsidP="009216AF">
            <w:pPr>
              <w:suppressAutoHyphens/>
              <w:ind w:left="40" w:hanging="40"/>
              <w:rPr>
                <w:rFonts w:ascii="Times New Roman" w:hAnsi="Times New Roman" w:cs="Times New Roman"/>
                <w:b/>
                <w:bCs/>
                <w:sz w:val="24"/>
                <w:szCs w:val="24"/>
                <w:lang w:eastAsia="ar-SA"/>
              </w:rPr>
            </w:pPr>
            <w:bookmarkStart w:id="1" w:name="_Hlk174111585"/>
            <w:r>
              <w:rPr>
                <w:rFonts w:ascii="Times New Roman" w:hAnsi="Times New Roman" w:cs="Times New Roman"/>
                <w:b/>
                <w:bCs/>
                <w:sz w:val="24"/>
                <w:szCs w:val="24"/>
                <w:lang w:eastAsia="ar-SA"/>
              </w:rPr>
              <w:t>Impressora Tipo 2 com franquia média de 4.000 impressões mês.</w:t>
            </w:r>
          </w:p>
          <w:p w14:paraId="024982BD" w14:textId="77777777" w:rsidR="009216AF" w:rsidRDefault="009216AF" w:rsidP="009216AF">
            <w:pPr>
              <w:suppressAutoHyphens/>
              <w:ind w:left="40" w:hanging="40"/>
              <w:rPr>
                <w:rFonts w:ascii="Times New Roman" w:hAnsi="Times New Roman" w:cs="Times New Roman"/>
                <w:b/>
                <w:bCs/>
                <w:sz w:val="24"/>
                <w:szCs w:val="24"/>
                <w:lang w:eastAsia="ar-SA"/>
              </w:rPr>
            </w:pPr>
            <w:r>
              <w:rPr>
                <w:rFonts w:ascii="Times New Roman" w:hAnsi="Times New Roman" w:cs="Times New Roman"/>
                <w:b/>
                <w:bCs/>
                <w:sz w:val="24"/>
                <w:szCs w:val="24"/>
                <w:lang w:eastAsia="ar-SA"/>
              </w:rPr>
              <w:t>Multifuncional</w:t>
            </w:r>
            <w:r w:rsidRPr="00C04DFE">
              <w:rPr>
                <w:rFonts w:ascii="Times New Roman" w:hAnsi="Times New Roman" w:cs="Times New Roman"/>
                <w:b/>
                <w:bCs/>
                <w:sz w:val="24"/>
                <w:szCs w:val="24"/>
                <w:lang w:eastAsia="ar-SA"/>
              </w:rPr>
              <w:t xml:space="preserve"> Laser colorida Tecnologia de impressão Eletrográfico a seco (Laser, LED ou equivalente)</w:t>
            </w:r>
          </w:p>
          <w:p w14:paraId="75899F8C" w14:textId="77777777" w:rsidR="009216AF" w:rsidRPr="00C04DFE" w:rsidRDefault="009216AF" w:rsidP="009216AF">
            <w:pPr>
              <w:suppressAutoHyphens/>
              <w:rPr>
                <w:rFonts w:ascii="Times New Roman" w:hAnsi="Times New Roman" w:cs="Times New Roman"/>
                <w:b/>
                <w:bCs/>
                <w:sz w:val="24"/>
                <w:szCs w:val="24"/>
                <w:lang w:eastAsia="ar-SA"/>
              </w:rPr>
            </w:pPr>
          </w:p>
          <w:p w14:paraId="5929368B" w14:textId="0396B6C5" w:rsidR="009216AF" w:rsidRPr="0073287D" w:rsidRDefault="009216AF" w:rsidP="00CC2183">
            <w:pPr>
              <w:pStyle w:val="PargrafodaLista"/>
              <w:numPr>
                <w:ilvl w:val="0"/>
                <w:numId w:val="7"/>
              </w:numPr>
              <w:contextualSpacing/>
              <w:rPr>
                <w:szCs w:val="24"/>
                <w:lang w:eastAsia="ar-SA"/>
              </w:rPr>
            </w:pPr>
            <w:r w:rsidRPr="0073287D">
              <w:rPr>
                <w:szCs w:val="24"/>
                <w:lang w:eastAsia="ar-SA"/>
              </w:rPr>
              <w:t>Funções: Impressão.</w:t>
            </w:r>
          </w:p>
          <w:p w14:paraId="1D1E60F2" w14:textId="77777777" w:rsidR="009216AF" w:rsidRPr="0073287D" w:rsidRDefault="009216AF" w:rsidP="00CC2183">
            <w:pPr>
              <w:pStyle w:val="PargrafodaLista"/>
              <w:numPr>
                <w:ilvl w:val="0"/>
                <w:numId w:val="7"/>
              </w:numPr>
              <w:contextualSpacing/>
              <w:rPr>
                <w:szCs w:val="24"/>
                <w:lang w:eastAsia="ar-SA"/>
              </w:rPr>
            </w:pPr>
            <w:r w:rsidRPr="0073287D">
              <w:rPr>
                <w:szCs w:val="24"/>
                <w:lang w:eastAsia="ar-SA"/>
              </w:rPr>
              <w:t xml:space="preserve">Velocidade de impressão mínima de 18 </w:t>
            </w:r>
            <w:proofErr w:type="spellStart"/>
            <w:r w:rsidRPr="0073287D">
              <w:rPr>
                <w:szCs w:val="24"/>
                <w:lang w:eastAsia="ar-SA"/>
              </w:rPr>
              <w:t>ppm</w:t>
            </w:r>
            <w:proofErr w:type="spellEnd"/>
          </w:p>
          <w:p w14:paraId="3179E45B" w14:textId="77777777" w:rsidR="009216AF" w:rsidRPr="0073287D" w:rsidRDefault="009216AF" w:rsidP="00CC2183">
            <w:pPr>
              <w:pStyle w:val="PargrafodaLista"/>
              <w:numPr>
                <w:ilvl w:val="0"/>
                <w:numId w:val="7"/>
              </w:numPr>
              <w:contextualSpacing/>
              <w:rPr>
                <w:szCs w:val="24"/>
                <w:lang w:eastAsia="ar-SA"/>
              </w:rPr>
            </w:pPr>
            <w:r w:rsidRPr="0073287D">
              <w:rPr>
                <w:szCs w:val="24"/>
                <w:lang w:eastAsia="ar-SA"/>
              </w:rPr>
              <w:t>Formato de papel: A4, Carta, Ofício</w:t>
            </w:r>
          </w:p>
          <w:p w14:paraId="2C3A32A1" w14:textId="77777777" w:rsidR="009216AF" w:rsidRPr="0073287D" w:rsidRDefault="009216AF" w:rsidP="00CC2183">
            <w:pPr>
              <w:pStyle w:val="PargrafodaLista"/>
              <w:numPr>
                <w:ilvl w:val="0"/>
                <w:numId w:val="7"/>
              </w:numPr>
              <w:contextualSpacing/>
              <w:rPr>
                <w:szCs w:val="24"/>
                <w:lang w:eastAsia="ar-SA"/>
              </w:rPr>
            </w:pPr>
            <w:r w:rsidRPr="0073287D">
              <w:rPr>
                <w:szCs w:val="24"/>
                <w:lang w:eastAsia="ar-SA"/>
              </w:rPr>
              <w:t xml:space="preserve">Resolução máxima de 1.200 x 1.200 </w:t>
            </w:r>
            <w:proofErr w:type="spellStart"/>
            <w:r w:rsidRPr="0073287D">
              <w:rPr>
                <w:szCs w:val="24"/>
                <w:lang w:eastAsia="ar-SA"/>
              </w:rPr>
              <w:t>dpi</w:t>
            </w:r>
            <w:proofErr w:type="spellEnd"/>
          </w:p>
          <w:p w14:paraId="4FB50D79" w14:textId="77777777" w:rsidR="009216AF" w:rsidRPr="0073287D" w:rsidRDefault="009216AF" w:rsidP="00CC2183">
            <w:pPr>
              <w:pStyle w:val="PargrafodaLista"/>
              <w:numPr>
                <w:ilvl w:val="0"/>
                <w:numId w:val="7"/>
              </w:numPr>
              <w:contextualSpacing/>
              <w:rPr>
                <w:szCs w:val="24"/>
                <w:lang w:eastAsia="ar-SA"/>
              </w:rPr>
            </w:pPr>
            <w:r w:rsidRPr="0073287D">
              <w:rPr>
                <w:szCs w:val="24"/>
                <w:lang w:eastAsia="ar-SA"/>
              </w:rPr>
              <w:t>Memória mínima de 256 MB</w:t>
            </w:r>
          </w:p>
          <w:p w14:paraId="6FD2C3A1" w14:textId="77777777" w:rsidR="009216AF" w:rsidRPr="0073287D" w:rsidRDefault="009216AF" w:rsidP="00CC2183">
            <w:pPr>
              <w:pStyle w:val="PargrafodaLista"/>
              <w:numPr>
                <w:ilvl w:val="0"/>
                <w:numId w:val="7"/>
              </w:numPr>
              <w:contextualSpacing/>
              <w:rPr>
                <w:szCs w:val="24"/>
                <w:lang w:eastAsia="ar-SA"/>
              </w:rPr>
            </w:pPr>
            <w:r w:rsidRPr="0073287D">
              <w:rPr>
                <w:szCs w:val="24"/>
                <w:lang w:eastAsia="ar-SA"/>
              </w:rPr>
              <w:t>Bandeja de entrada de no mínimo 250 folhas</w:t>
            </w:r>
          </w:p>
          <w:p w14:paraId="03A7EE2E" w14:textId="77777777" w:rsidR="009216AF" w:rsidRPr="0073287D" w:rsidRDefault="009216AF" w:rsidP="00CC2183">
            <w:pPr>
              <w:pStyle w:val="PargrafodaLista"/>
              <w:numPr>
                <w:ilvl w:val="0"/>
                <w:numId w:val="7"/>
              </w:numPr>
              <w:contextualSpacing/>
              <w:rPr>
                <w:szCs w:val="24"/>
                <w:lang w:eastAsia="ar-SA"/>
              </w:rPr>
            </w:pPr>
            <w:r w:rsidRPr="0073287D">
              <w:rPr>
                <w:szCs w:val="24"/>
                <w:lang w:eastAsia="ar-SA"/>
              </w:rPr>
              <w:t>Portas padrão USB e Ethernet 10/100 Mbps</w:t>
            </w:r>
          </w:p>
          <w:p w14:paraId="5C690365" w14:textId="77777777" w:rsidR="009216AF" w:rsidRPr="0073287D" w:rsidRDefault="009216AF" w:rsidP="00CC2183">
            <w:pPr>
              <w:pStyle w:val="PargrafodaLista"/>
              <w:numPr>
                <w:ilvl w:val="0"/>
                <w:numId w:val="7"/>
              </w:numPr>
              <w:contextualSpacing/>
              <w:rPr>
                <w:szCs w:val="24"/>
                <w:lang w:eastAsia="ar-SA"/>
              </w:rPr>
            </w:pPr>
            <w:r w:rsidRPr="0073287D">
              <w:rPr>
                <w:szCs w:val="24"/>
                <w:lang w:eastAsia="ar-SA"/>
              </w:rPr>
              <w:t>Todos os equipamentos devem ser equipados, cabo USB, cabo de rede, cabo de força e driver de instalação;</w:t>
            </w:r>
            <w:bookmarkEnd w:id="1"/>
          </w:p>
        </w:tc>
        <w:tc>
          <w:tcPr>
            <w:tcW w:w="2070" w:type="dxa"/>
            <w:vAlign w:val="center"/>
          </w:tcPr>
          <w:p w14:paraId="09830922" w14:textId="13936225" w:rsidR="009216AF" w:rsidRPr="009216AF" w:rsidRDefault="009216AF" w:rsidP="009216AF">
            <w:pPr>
              <w:suppressAutoHyphens/>
              <w:ind w:left="40" w:hanging="40"/>
              <w:jc w:val="center"/>
              <w:rPr>
                <w:rFonts w:ascii="Times New Roman" w:hAnsi="Times New Roman" w:cs="Times New Roman"/>
                <w:sz w:val="24"/>
                <w:szCs w:val="24"/>
                <w:lang w:eastAsia="ar-SA"/>
              </w:rPr>
            </w:pPr>
            <w:r w:rsidRPr="009216AF">
              <w:rPr>
                <w:rFonts w:ascii="Times New Roman" w:hAnsi="Times New Roman" w:cs="Times New Roman"/>
                <w:sz w:val="24"/>
                <w:szCs w:val="24"/>
                <w:lang w:eastAsia="ar-SA"/>
              </w:rPr>
              <w:t>Equipamento/mês</w:t>
            </w:r>
          </w:p>
        </w:tc>
        <w:tc>
          <w:tcPr>
            <w:tcW w:w="1550" w:type="dxa"/>
            <w:vAlign w:val="center"/>
          </w:tcPr>
          <w:p w14:paraId="282BFC7F" w14:textId="3A26E05A" w:rsidR="009216AF" w:rsidRDefault="009216AF" w:rsidP="009216AF">
            <w:pPr>
              <w:suppressAutoHyphens/>
              <w:ind w:left="40" w:hanging="4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31</w:t>
            </w:r>
          </w:p>
        </w:tc>
      </w:tr>
      <w:tr w:rsidR="009216AF" w:rsidRPr="000164C9" w14:paraId="7492133B" w14:textId="3A826536" w:rsidTr="009216AF">
        <w:trPr>
          <w:trHeight w:val="772"/>
          <w:jc w:val="center"/>
        </w:trPr>
        <w:tc>
          <w:tcPr>
            <w:tcW w:w="719" w:type="dxa"/>
            <w:vAlign w:val="center"/>
          </w:tcPr>
          <w:p w14:paraId="71FE904E" w14:textId="77777777" w:rsidR="009216AF" w:rsidRPr="0073287D" w:rsidRDefault="009216AF" w:rsidP="009216AF">
            <w:pPr>
              <w:pStyle w:val="PargrafodaLista"/>
              <w:tabs>
                <w:tab w:val="left" w:pos="426"/>
              </w:tabs>
              <w:spacing w:line="360" w:lineRule="auto"/>
              <w:ind w:left="0"/>
              <w:jc w:val="center"/>
              <w:rPr>
                <w:iCs/>
                <w:color w:val="000000" w:themeColor="text1"/>
                <w:szCs w:val="24"/>
              </w:rPr>
            </w:pPr>
            <w:r w:rsidRPr="0073287D">
              <w:rPr>
                <w:iCs/>
                <w:color w:val="000000" w:themeColor="text1"/>
                <w:szCs w:val="24"/>
              </w:rPr>
              <w:t>3</w:t>
            </w:r>
          </w:p>
        </w:tc>
        <w:tc>
          <w:tcPr>
            <w:tcW w:w="1287" w:type="dxa"/>
            <w:vAlign w:val="center"/>
          </w:tcPr>
          <w:p w14:paraId="7693537E" w14:textId="3559FCC7" w:rsidR="009216AF" w:rsidRPr="004C2D83" w:rsidRDefault="009216AF" w:rsidP="009216AF">
            <w:pPr>
              <w:suppressAutoHyphens/>
              <w:ind w:left="40" w:hanging="40"/>
              <w:jc w:val="center"/>
              <w:rPr>
                <w:rFonts w:ascii="Times New Roman" w:hAnsi="Times New Roman" w:cs="Times New Roman"/>
                <w:b/>
                <w:bCs/>
                <w:sz w:val="24"/>
                <w:szCs w:val="24"/>
                <w:lang w:eastAsia="ar-SA"/>
              </w:rPr>
            </w:pPr>
            <w:r w:rsidRPr="004C2D83">
              <w:rPr>
                <w:rFonts w:ascii="Times New Roman" w:hAnsi="Times New Roman" w:cs="Times New Roman"/>
                <w:b/>
                <w:bCs/>
                <w:sz w:val="24"/>
                <w:szCs w:val="24"/>
                <w:lang w:eastAsia="ar-SA"/>
              </w:rPr>
              <w:t>27618</w:t>
            </w:r>
          </w:p>
        </w:tc>
        <w:tc>
          <w:tcPr>
            <w:tcW w:w="3225" w:type="dxa"/>
          </w:tcPr>
          <w:p w14:paraId="4DF2E557" w14:textId="510637B1" w:rsidR="009216AF" w:rsidRPr="0073287D" w:rsidRDefault="009216AF" w:rsidP="009216AF">
            <w:pPr>
              <w:suppressAutoHyphens/>
              <w:ind w:left="40" w:hanging="40"/>
              <w:rPr>
                <w:rFonts w:ascii="Times New Roman" w:hAnsi="Times New Roman" w:cs="Times New Roman"/>
                <w:b/>
                <w:bCs/>
                <w:sz w:val="24"/>
                <w:szCs w:val="24"/>
                <w:lang w:eastAsia="ar-SA"/>
              </w:rPr>
            </w:pPr>
            <w:r w:rsidRPr="0073287D">
              <w:rPr>
                <w:rFonts w:ascii="Times New Roman" w:hAnsi="Times New Roman" w:cs="Times New Roman"/>
                <w:b/>
                <w:bCs/>
                <w:sz w:val="24"/>
                <w:szCs w:val="24"/>
                <w:lang w:eastAsia="ar-SA"/>
              </w:rPr>
              <w:t>Impressora Tipo 3</w:t>
            </w:r>
            <w:r>
              <w:rPr>
                <w:rFonts w:ascii="Times New Roman" w:hAnsi="Times New Roman" w:cs="Times New Roman"/>
                <w:b/>
                <w:bCs/>
                <w:sz w:val="24"/>
                <w:szCs w:val="24"/>
                <w:lang w:eastAsia="ar-SA"/>
              </w:rPr>
              <w:t xml:space="preserve"> com franquia de 250 metros quadrados mês.</w:t>
            </w:r>
          </w:p>
          <w:p w14:paraId="7A550EBF" w14:textId="77777777" w:rsidR="009216AF" w:rsidRPr="0073287D" w:rsidRDefault="009216AF" w:rsidP="009216AF">
            <w:pPr>
              <w:suppressAutoHyphens/>
              <w:ind w:left="40" w:hanging="40"/>
              <w:rPr>
                <w:rFonts w:ascii="Times New Roman" w:hAnsi="Times New Roman" w:cs="Times New Roman"/>
                <w:b/>
                <w:bCs/>
                <w:sz w:val="24"/>
                <w:szCs w:val="24"/>
                <w:lang w:eastAsia="ar-SA"/>
              </w:rPr>
            </w:pPr>
            <w:r>
              <w:rPr>
                <w:rFonts w:ascii="Times New Roman" w:hAnsi="Times New Roman" w:cs="Times New Roman"/>
                <w:b/>
                <w:bCs/>
                <w:sz w:val="24"/>
                <w:szCs w:val="24"/>
                <w:lang w:eastAsia="ar-SA"/>
              </w:rPr>
              <w:t>I</w:t>
            </w:r>
            <w:r w:rsidRPr="0073287D">
              <w:rPr>
                <w:rFonts w:ascii="Times New Roman" w:hAnsi="Times New Roman" w:cs="Times New Roman"/>
                <w:b/>
                <w:bCs/>
                <w:sz w:val="24"/>
                <w:szCs w:val="24"/>
                <w:lang w:eastAsia="ar-SA"/>
              </w:rPr>
              <w:t>mpressora Digitalizadora Plotter Colorida</w:t>
            </w:r>
          </w:p>
          <w:p w14:paraId="2C23B4EB" w14:textId="77777777" w:rsidR="009216AF" w:rsidRPr="0073287D" w:rsidRDefault="009216AF" w:rsidP="009216AF">
            <w:pPr>
              <w:suppressAutoHyphens/>
              <w:ind w:left="40" w:hanging="40"/>
              <w:rPr>
                <w:rFonts w:ascii="Times New Roman" w:hAnsi="Times New Roman" w:cs="Times New Roman"/>
                <w:b/>
                <w:bCs/>
                <w:sz w:val="24"/>
                <w:szCs w:val="24"/>
                <w:lang w:eastAsia="ar-SA"/>
              </w:rPr>
            </w:pPr>
          </w:p>
          <w:p w14:paraId="70E054D7" w14:textId="77777777" w:rsidR="009216AF" w:rsidRPr="0073287D" w:rsidRDefault="009216AF" w:rsidP="00CC2183">
            <w:pPr>
              <w:pStyle w:val="PargrafodaLista"/>
              <w:numPr>
                <w:ilvl w:val="0"/>
                <w:numId w:val="8"/>
              </w:numPr>
              <w:contextualSpacing/>
              <w:rPr>
                <w:szCs w:val="24"/>
                <w:lang w:eastAsia="ar-SA"/>
              </w:rPr>
            </w:pPr>
            <w:r w:rsidRPr="0073287D">
              <w:rPr>
                <w:szCs w:val="24"/>
                <w:lang w:eastAsia="ar-SA"/>
              </w:rPr>
              <w:t>Saída de impressão de 36 polegadas.</w:t>
            </w:r>
          </w:p>
          <w:p w14:paraId="6923A228" w14:textId="77777777" w:rsidR="009216AF" w:rsidRPr="0073287D" w:rsidRDefault="009216AF" w:rsidP="00CC2183">
            <w:pPr>
              <w:pStyle w:val="PargrafodaLista"/>
              <w:numPr>
                <w:ilvl w:val="0"/>
                <w:numId w:val="8"/>
              </w:numPr>
              <w:contextualSpacing/>
              <w:rPr>
                <w:szCs w:val="24"/>
                <w:lang w:eastAsia="ar-SA"/>
              </w:rPr>
            </w:pPr>
            <w:r w:rsidRPr="0073287D">
              <w:rPr>
                <w:szCs w:val="24"/>
                <w:lang w:eastAsia="ar-SA"/>
              </w:rPr>
              <w:lastRenderedPageBreak/>
              <w:t>Possibilitando impressões até A0 e Digitalização até A0.</w:t>
            </w:r>
          </w:p>
          <w:p w14:paraId="1710C1A9" w14:textId="77777777" w:rsidR="009216AF" w:rsidRPr="0073287D" w:rsidRDefault="009216AF" w:rsidP="00CC2183">
            <w:pPr>
              <w:pStyle w:val="PargrafodaLista"/>
              <w:numPr>
                <w:ilvl w:val="0"/>
                <w:numId w:val="8"/>
              </w:numPr>
              <w:contextualSpacing/>
              <w:rPr>
                <w:szCs w:val="24"/>
                <w:lang w:eastAsia="ar-SA"/>
              </w:rPr>
            </w:pPr>
            <w:r w:rsidRPr="0073287D">
              <w:rPr>
                <w:szCs w:val="24"/>
                <w:lang w:eastAsia="ar-SA"/>
              </w:rPr>
              <w:t>Possuir bandeja alimentação e saída folhas com suportes de A4 até A3.</w:t>
            </w:r>
          </w:p>
          <w:p w14:paraId="78E21DCC" w14:textId="77777777" w:rsidR="009216AF" w:rsidRPr="0073287D" w:rsidRDefault="009216AF" w:rsidP="00CC2183">
            <w:pPr>
              <w:pStyle w:val="PargrafodaLista"/>
              <w:numPr>
                <w:ilvl w:val="0"/>
                <w:numId w:val="8"/>
              </w:numPr>
              <w:contextualSpacing/>
              <w:rPr>
                <w:szCs w:val="24"/>
                <w:lang w:eastAsia="ar-SA"/>
              </w:rPr>
            </w:pPr>
            <w:r w:rsidRPr="0073287D">
              <w:rPr>
                <w:szCs w:val="24"/>
                <w:lang w:eastAsia="ar-SA"/>
              </w:rPr>
              <w:t>Permitindo uso de pen-drive.</w:t>
            </w:r>
          </w:p>
          <w:p w14:paraId="159E1E29" w14:textId="77777777" w:rsidR="009216AF" w:rsidRPr="00204196" w:rsidRDefault="009216AF" w:rsidP="00CC2183">
            <w:pPr>
              <w:pStyle w:val="PargrafodaLista"/>
              <w:numPr>
                <w:ilvl w:val="0"/>
                <w:numId w:val="8"/>
              </w:numPr>
              <w:contextualSpacing/>
              <w:rPr>
                <w:b/>
                <w:bCs/>
                <w:szCs w:val="24"/>
                <w:lang w:eastAsia="ar-SA"/>
              </w:rPr>
            </w:pPr>
            <w:r w:rsidRPr="0073287D">
              <w:rPr>
                <w:szCs w:val="24"/>
                <w:lang w:eastAsia="ar-SA"/>
              </w:rPr>
              <w:t>Conexões USB e Ethernet.</w:t>
            </w:r>
          </w:p>
          <w:p w14:paraId="6DF7D8E4" w14:textId="77777777" w:rsidR="009216AF" w:rsidRDefault="009216AF" w:rsidP="00CC2183">
            <w:pPr>
              <w:pStyle w:val="PargrafodaLista"/>
              <w:numPr>
                <w:ilvl w:val="0"/>
                <w:numId w:val="8"/>
              </w:numPr>
              <w:contextualSpacing/>
              <w:rPr>
                <w:szCs w:val="24"/>
                <w:lang w:eastAsia="ar-SA"/>
              </w:rPr>
            </w:pPr>
            <w:r w:rsidRPr="0073287D">
              <w:rPr>
                <w:szCs w:val="24"/>
                <w:lang w:eastAsia="ar-SA"/>
              </w:rPr>
              <w:t xml:space="preserve">Resolução </w:t>
            </w:r>
            <w:r>
              <w:rPr>
                <w:szCs w:val="24"/>
                <w:lang w:eastAsia="ar-SA"/>
              </w:rPr>
              <w:t>mínima</w:t>
            </w:r>
            <w:r w:rsidRPr="0073287D">
              <w:rPr>
                <w:szCs w:val="24"/>
                <w:lang w:eastAsia="ar-SA"/>
              </w:rPr>
              <w:t xml:space="preserve"> de </w:t>
            </w:r>
            <w:r>
              <w:rPr>
                <w:szCs w:val="24"/>
                <w:lang w:eastAsia="ar-SA"/>
              </w:rPr>
              <w:t>2</w:t>
            </w:r>
            <w:r w:rsidRPr="0073287D">
              <w:rPr>
                <w:szCs w:val="24"/>
                <w:lang w:eastAsia="ar-SA"/>
              </w:rPr>
              <w:t>.</w:t>
            </w:r>
            <w:r>
              <w:rPr>
                <w:szCs w:val="24"/>
                <w:lang w:eastAsia="ar-SA"/>
              </w:rPr>
              <w:t>4</w:t>
            </w:r>
            <w:r w:rsidRPr="0073287D">
              <w:rPr>
                <w:szCs w:val="24"/>
                <w:lang w:eastAsia="ar-SA"/>
              </w:rPr>
              <w:t xml:space="preserve">00 x 1.200 </w:t>
            </w:r>
            <w:proofErr w:type="spellStart"/>
            <w:r w:rsidRPr="0073287D">
              <w:rPr>
                <w:szCs w:val="24"/>
                <w:lang w:eastAsia="ar-SA"/>
              </w:rPr>
              <w:t>dpi</w:t>
            </w:r>
            <w:proofErr w:type="spellEnd"/>
          </w:p>
          <w:p w14:paraId="5848A667" w14:textId="48D32C8A" w:rsidR="009216AF" w:rsidRPr="0073287D" w:rsidRDefault="009216AF" w:rsidP="00CC2183">
            <w:pPr>
              <w:pStyle w:val="PargrafodaLista"/>
              <w:numPr>
                <w:ilvl w:val="0"/>
                <w:numId w:val="8"/>
              </w:numPr>
              <w:contextualSpacing/>
              <w:rPr>
                <w:szCs w:val="24"/>
                <w:lang w:eastAsia="ar-SA"/>
              </w:rPr>
            </w:pPr>
            <w:r>
              <w:rPr>
                <w:szCs w:val="24"/>
                <w:lang w:eastAsia="ar-SA"/>
              </w:rPr>
              <w:t>Com fornecimento de rolo de papel para impressão A0</w:t>
            </w:r>
            <w:r w:rsidR="00A822C6">
              <w:rPr>
                <w:szCs w:val="24"/>
                <w:lang w:eastAsia="ar-SA"/>
              </w:rPr>
              <w:t>.</w:t>
            </w:r>
          </w:p>
          <w:p w14:paraId="762495C1" w14:textId="77777777" w:rsidR="009216AF" w:rsidRPr="0073287D" w:rsidRDefault="009216AF" w:rsidP="009216AF">
            <w:pPr>
              <w:pStyle w:val="PargrafodaLista"/>
              <w:rPr>
                <w:b/>
                <w:bCs/>
                <w:szCs w:val="24"/>
                <w:lang w:eastAsia="ar-SA"/>
              </w:rPr>
            </w:pPr>
          </w:p>
        </w:tc>
        <w:tc>
          <w:tcPr>
            <w:tcW w:w="2070" w:type="dxa"/>
            <w:vAlign w:val="center"/>
          </w:tcPr>
          <w:p w14:paraId="01A2A2D0" w14:textId="1828CF7B" w:rsidR="009216AF" w:rsidRPr="009216AF" w:rsidRDefault="009216AF" w:rsidP="009216AF">
            <w:pPr>
              <w:suppressAutoHyphens/>
              <w:ind w:left="40" w:hanging="40"/>
              <w:jc w:val="center"/>
              <w:rPr>
                <w:rFonts w:ascii="Times New Roman" w:hAnsi="Times New Roman" w:cs="Times New Roman"/>
                <w:sz w:val="24"/>
                <w:szCs w:val="24"/>
                <w:lang w:eastAsia="ar-SA"/>
              </w:rPr>
            </w:pPr>
            <w:r w:rsidRPr="009216AF">
              <w:rPr>
                <w:rFonts w:ascii="Times New Roman" w:hAnsi="Times New Roman" w:cs="Times New Roman"/>
                <w:sz w:val="24"/>
                <w:szCs w:val="24"/>
                <w:lang w:eastAsia="ar-SA"/>
              </w:rPr>
              <w:lastRenderedPageBreak/>
              <w:t>Equipamento/mês</w:t>
            </w:r>
          </w:p>
        </w:tc>
        <w:tc>
          <w:tcPr>
            <w:tcW w:w="1550" w:type="dxa"/>
            <w:vAlign w:val="center"/>
          </w:tcPr>
          <w:p w14:paraId="377190A0" w14:textId="0079B20B" w:rsidR="009216AF" w:rsidRPr="0073287D" w:rsidRDefault="009216AF" w:rsidP="009216AF">
            <w:pPr>
              <w:suppressAutoHyphens/>
              <w:ind w:left="40" w:hanging="4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w:t>
            </w:r>
          </w:p>
        </w:tc>
      </w:tr>
    </w:tbl>
    <w:bookmarkEnd w:id="0"/>
    <w:p w14:paraId="0F91B3BA" w14:textId="5025A1A4" w:rsidR="005D3FC8" w:rsidRPr="001F73AD" w:rsidRDefault="005D3FC8" w:rsidP="00A61E1C">
      <w:pPr>
        <w:pStyle w:val="PargrafodaLista"/>
        <w:numPr>
          <w:ilvl w:val="1"/>
          <w:numId w:val="3"/>
        </w:numPr>
        <w:pBdr>
          <w:top w:val="nil"/>
          <w:left w:val="nil"/>
          <w:bottom w:val="nil"/>
          <w:right w:val="nil"/>
          <w:between w:val="nil"/>
        </w:pBdr>
        <w:spacing w:before="120" w:after="120" w:line="360" w:lineRule="auto"/>
        <w:ind w:left="0" w:firstLine="0"/>
        <w:jc w:val="both"/>
        <w:rPr>
          <w:szCs w:val="24"/>
        </w:rPr>
      </w:pPr>
      <w:r w:rsidRPr="00FA55BC">
        <w:rPr>
          <w:szCs w:val="24"/>
        </w:rPr>
        <w:t>As informações constantes na tabela acima contêm a descrição</w:t>
      </w:r>
      <w:r w:rsidR="00E27BED">
        <w:rPr>
          <w:szCs w:val="24"/>
        </w:rPr>
        <w:t xml:space="preserve"> completa</w:t>
      </w:r>
      <w:r w:rsidRPr="00FA55BC">
        <w:rPr>
          <w:szCs w:val="24"/>
        </w:rPr>
        <w:t xml:space="preserve"> dos itens que </w:t>
      </w:r>
      <w:r w:rsidRPr="001F73AD">
        <w:rPr>
          <w:szCs w:val="24"/>
        </w:rPr>
        <w:t>compõem o objeto do presente processo</w:t>
      </w:r>
      <w:r w:rsidR="00FA2207">
        <w:rPr>
          <w:szCs w:val="24"/>
        </w:rPr>
        <w:t xml:space="preserve"> </w:t>
      </w:r>
      <w:r w:rsidR="007C221B" w:rsidRPr="001F73AD">
        <w:rPr>
          <w:szCs w:val="24"/>
        </w:rPr>
        <w:t>e a indicação das unidades e quantidades estimadas, em função do consumo e utilização prováveis</w:t>
      </w:r>
      <w:r w:rsidR="003A4CD7" w:rsidRPr="001F73AD">
        <w:rPr>
          <w:szCs w:val="24"/>
        </w:rPr>
        <w:t>.</w:t>
      </w:r>
    </w:p>
    <w:p w14:paraId="69BD8D13" w14:textId="1ABB2830" w:rsidR="00781822" w:rsidRDefault="00781822" w:rsidP="00A61E1C">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bookmarkStart w:id="2" w:name="_Hlk107394941"/>
      <w:r w:rsidRPr="001F73AD">
        <w:rPr>
          <w:rFonts w:ascii="Times New Roman" w:eastAsia="Calibri" w:hAnsi="Times New Roman" w:cs="Times New Roman"/>
          <w:sz w:val="24"/>
          <w:szCs w:val="24"/>
          <w:lang w:eastAsia="en-US"/>
        </w:rPr>
        <w:t>Na forma exigida pelo art. 19, §2º da Lei n.º 14.133/2021, é de esclarecer que não foi utilizado o Catálogo Eletrônico de Padronização, instituído por meio da Portaria SEGES/ME n.º 938, de 02 de fevereiro de 2022, tendo em vista que, até o presente momento, só constam no referido catálogo os itens padronizados água mineral natural sem gás</w:t>
      </w:r>
      <w:r w:rsidRPr="001F73AD">
        <w:rPr>
          <w:rStyle w:val="Refdenotaderodap"/>
          <w:rFonts w:ascii="Times New Roman" w:eastAsia="Calibri" w:hAnsi="Times New Roman" w:cs="Times New Roman"/>
          <w:sz w:val="24"/>
          <w:szCs w:val="24"/>
          <w:lang w:eastAsia="en-US"/>
        </w:rPr>
        <w:footnoteReference w:id="1"/>
      </w:r>
      <w:r w:rsidRPr="001F73AD">
        <w:rPr>
          <w:rFonts w:ascii="Times New Roman" w:eastAsia="Calibri" w:hAnsi="Times New Roman" w:cs="Times New Roman"/>
          <w:sz w:val="24"/>
          <w:szCs w:val="24"/>
          <w:lang w:eastAsia="en-US"/>
        </w:rPr>
        <w:t>, café e açúcar</w:t>
      </w:r>
      <w:r w:rsidRPr="001F73AD">
        <w:rPr>
          <w:rStyle w:val="Refdenotaderodap"/>
          <w:rFonts w:ascii="Times New Roman" w:eastAsia="Calibri" w:hAnsi="Times New Roman" w:cs="Times New Roman"/>
          <w:sz w:val="24"/>
          <w:szCs w:val="24"/>
          <w:lang w:eastAsia="en-US"/>
        </w:rPr>
        <w:footnoteReference w:id="2"/>
      </w:r>
      <w:r w:rsidRPr="001F73AD">
        <w:rPr>
          <w:rFonts w:ascii="Times New Roman" w:eastAsia="Calibri" w:hAnsi="Times New Roman" w:cs="Times New Roman"/>
          <w:sz w:val="24"/>
          <w:szCs w:val="24"/>
          <w:lang w:eastAsia="en-US"/>
        </w:rPr>
        <w:t>.</w:t>
      </w:r>
    </w:p>
    <w:p w14:paraId="4A0EBEBE" w14:textId="77777777" w:rsidR="00B23E92" w:rsidRDefault="00B23E92" w:rsidP="00B23E92">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7524C6">
        <w:rPr>
          <w:rFonts w:ascii="Times New Roman" w:eastAsia="Calibri" w:hAnsi="Times New Roman" w:cs="Times New Roman"/>
          <w:sz w:val="24"/>
          <w:szCs w:val="24"/>
          <w:lang w:eastAsia="en-US"/>
        </w:rPr>
        <w:t xml:space="preserve">O objeto desta contratação </w:t>
      </w:r>
      <w:r w:rsidRPr="007524C6">
        <w:rPr>
          <w:rFonts w:ascii="Times New Roman" w:eastAsia="Calibri" w:hAnsi="Times New Roman" w:cs="Times New Roman"/>
          <w:b/>
          <w:bCs/>
          <w:sz w:val="24"/>
          <w:szCs w:val="24"/>
          <w:lang w:eastAsia="en-US"/>
        </w:rPr>
        <w:t>não</w:t>
      </w:r>
      <w:r w:rsidRPr="007524C6">
        <w:rPr>
          <w:rFonts w:ascii="Times New Roman" w:eastAsia="Calibri" w:hAnsi="Times New Roman" w:cs="Times New Roman"/>
          <w:sz w:val="24"/>
          <w:szCs w:val="24"/>
          <w:lang w:eastAsia="en-US"/>
        </w:rPr>
        <w:t xml:space="preserve"> se enquadra como sendo de bem de luxo, conforme Decreto Municipal nº 881, de 09 de agosto de 2022.</w:t>
      </w:r>
    </w:p>
    <w:p w14:paraId="0B7F3128" w14:textId="2436A998" w:rsidR="00754824" w:rsidRDefault="00754824" w:rsidP="00A61E1C">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754824">
        <w:rPr>
          <w:rFonts w:ascii="Times New Roman" w:eastAsia="Calibri" w:hAnsi="Times New Roman" w:cs="Times New Roman"/>
          <w:sz w:val="24"/>
          <w:szCs w:val="24"/>
          <w:lang w:eastAsia="en-US"/>
        </w:rPr>
        <w:t xml:space="preserve">Trata-se de </w:t>
      </w:r>
      <w:r w:rsidR="00633E95">
        <w:rPr>
          <w:rFonts w:ascii="Times New Roman" w:eastAsia="Calibri" w:hAnsi="Times New Roman" w:cs="Times New Roman"/>
          <w:sz w:val="24"/>
          <w:szCs w:val="24"/>
          <w:u w:val="single"/>
          <w:lang w:eastAsia="en-US"/>
        </w:rPr>
        <w:t>serviço</w:t>
      </w:r>
      <w:r w:rsidRPr="001042FE">
        <w:rPr>
          <w:rFonts w:ascii="Times New Roman" w:eastAsia="Calibri" w:hAnsi="Times New Roman" w:cs="Times New Roman"/>
          <w:sz w:val="24"/>
          <w:szCs w:val="24"/>
          <w:u w:val="single"/>
          <w:lang w:eastAsia="en-US"/>
        </w:rPr>
        <w:t xml:space="preserve"> c</w:t>
      </w:r>
      <w:r w:rsidRPr="00754824">
        <w:rPr>
          <w:rFonts w:ascii="Times New Roman" w:eastAsia="Calibri" w:hAnsi="Times New Roman" w:cs="Times New Roman"/>
          <w:sz w:val="24"/>
          <w:szCs w:val="24"/>
          <w:u w:val="single"/>
          <w:lang w:eastAsia="en-US"/>
        </w:rPr>
        <w:t>omum</w:t>
      </w:r>
      <w:r w:rsidRPr="00754824">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754824">
        <w:rPr>
          <w:rFonts w:ascii="Times New Roman" w:eastAsia="Calibri" w:hAnsi="Times New Roman" w:cs="Times New Roman"/>
          <w:sz w:val="24"/>
          <w:szCs w:val="24"/>
          <w:lang w:eastAsia="en-US"/>
        </w:rPr>
        <w:t>uma vez que os padrões de desempenho e qualidade estão objetivamente definidos, tendo como base as especificações usuais de mercado conforme definido no Art. 6º, XIII da Lei n.º 14.133/2021</w:t>
      </w:r>
      <w:r>
        <w:rPr>
          <w:rFonts w:ascii="Times New Roman" w:eastAsia="Calibri" w:hAnsi="Times New Roman" w:cs="Times New Roman"/>
          <w:sz w:val="24"/>
          <w:szCs w:val="24"/>
          <w:lang w:eastAsia="en-US"/>
        </w:rPr>
        <w:t xml:space="preserve">, </w:t>
      </w:r>
      <w:r w:rsidRPr="00754824">
        <w:rPr>
          <w:rFonts w:ascii="Times New Roman" w:eastAsia="Calibri" w:hAnsi="Times New Roman" w:cs="Times New Roman"/>
          <w:sz w:val="24"/>
          <w:szCs w:val="24"/>
          <w:lang w:eastAsia="en-US"/>
        </w:rPr>
        <w:t>a ser contratado mediante licitação, na modalidade pregão, em sua forma eletrônica</w:t>
      </w:r>
      <w:r>
        <w:rPr>
          <w:rFonts w:ascii="Times New Roman" w:eastAsia="Calibri" w:hAnsi="Times New Roman" w:cs="Times New Roman"/>
          <w:sz w:val="24"/>
          <w:szCs w:val="24"/>
          <w:lang w:eastAsia="en-US"/>
        </w:rPr>
        <w:t>.</w:t>
      </w:r>
    </w:p>
    <w:p w14:paraId="4E1B8D15" w14:textId="77777777" w:rsidR="00DC20D2" w:rsidRDefault="00DC20D2" w:rsidP="00DC20D2">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Pr>
          <w:rFonts w:ascii="Times New Roman" w:eastAsia="Calibri" w:hAnsi="Times New Roman" w:cs="Times New Roman"/>
          <w:sz w:val="24"/>
          <w:szCs w:val="24"/>
          <w:lang w:eastAsia="en-US"/>
        </w:rPr>
        <w:t xml:space="preserve">O objeto do presente procedimento </w:t>
      </w:r>
      <w:r>
        <w:rPr>
          <w:rFonts w:ascii="Times New Roman" w:hAnsi="Times New Roman" w:cs="Times New Roman"/>
          <w:sz w:val="24"/>
          <w:szCs w:val="24"/>
        </w:rPr>
        <w:t>é enquadrado como</w:t>
      </w:r>
      <w:r>
        <w:rPr>
          <w:rFonts w:ascii="Times New Roman" w:hAnsi="Times New Roman" w:cs="Times New Roman"/>
          <w:bCs/>
          <w:iCs/>
          <w:sz w:val="24"/>
          <w:szCs w:val="24"/>
        </w:rPr>
        <w:t xml:space="preserve"> </w:t>
      </w:r>
      <w:r>
        <w:rPr>
          <w:rFonts w:ascii="Times New Roman" w:hAnsi="Times New Roman" w:cs="Times New Roman"/>
          <w:bCs/>
          <w:iCs/>
          <w:sz w:val="24"/>
          <w:szCs w:val="24"/>
          <w:u w:val="single"/>
        </w:rPr>
        <w:t>continuado</w:t>
      </w:r>
      <w:r>
        <w:rPr>
          <w:rFonts w:ascii="Times New Roman" w:hAnsi="Times New Roman" w:cs="Times New Roman"/>
          <w:bCs/>
          <w:iCs/>
          <w:sz w:val="24"/>
          <w:szCs w:val="24"/>
        </w:rPr>
        <w:t xml:space="preserve">, tendo em vista que a sua </w:t>
      </w:r>
      <w:r>
        <w:rPr>
          <w:rFonts w:ascii="Times New Roman" w:hAnsi="Times New Roman" w:cs="Times New Roman"/>
          <w:iCs/>
          <w:color w:val="000000" w:themeColor="text1"/>
          <w:sz w:val="24"/>
          <w:szCs w:val="24"/>
        </w:rPr>
        <w:t>obtenção</w:t>
      </w:r>
      <w:r>
        <w:rPr>
          <w:rFonts w:ascii="Times New Roman" w:hAnsi="Times New Roman" w:cs="Times New Roman"/>
          <w:bCs/>
          <w:iCs/>
          <w:sz w:val="24"/>
          <w:szCs w:val="24"/>
        </w:rPr>
        <w:t xml:space="preserve"> visa a manutenção da atividade fim da FEMAR, decorrente de necessidade permanente, por mais de um exercício financeiro, conforme preconiza o art. 6º, XV da </w:t>
      </w:r>
      <w:r w:rsidRPr="00DC20D2">
        <w:rPr>
          <w:rFonts w:ascii="Times New Roman" w:eastAsia="Calibri" w:hAnsi="Times New Roman" w:cs="Times New Roman"/>
          <w:sz w:val="24"/>
          <w:szCs w:val="24"/>
          <w:lang w:eastAsia="en-US"/>
        </w:rPr>
        <w:t>Lei</w:t>
      </w:r>
      <w:r>
        <w:rPr>
          <w:rFonts w:ascii="Times New Roman" w:hAnsi="Times New Roman" w:cs="Times New Roman"/>
          <w:bCs/>
          <w:iCs/>
          <w:sz w:val="24"/>
          <w:szCs w:val="24"/>
        </w:rPr>
        <w:t xml:space="preserve"> nº 14.133, de 2021, </w:t>
      </w:r>
      <w:r>
        <w:rPr>
          <w:rFonts w:ascii="Times New Roman" w:hAnsi="Times New Roman" w:cs="Times New Roman"/>
          <w:sz w:val="24"/>
          <w:szCs w:val="24"/>
        </w:rPr>
        <w:t xml:space="preserve">de modo que sua interrupção pode comprometer a prestação do serviço público e/ou o cumprimento da missão institucional. </w:t>
      </w:r>
    </w:p>
    <w:p w14:paraId="12002C68" w14:textId="2B085A73" w:rsidR="00DC20D2" w:rsidRDefault="00DC20D2" w:rsidP="00DC20D2">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O </w:t>
      </w:r>
      <w:r>
        <w:rPr>
          <w:rFonts w:ascii="Times New Roman" w:hAnsi="Times New Roman" w:cs="Times New Roman"/>
          <w:iCs/>
          <w:color w:val="000000" w:themeColor="text1"/>
          <w:sz w:val="24"/>
          <w:szCs w:val="24"/>
        </w:rPr>
        <w:t>prazo</w:t>
      </w:r>
      <w:r>
        <w:rPr>
          <w:rFonts w:ascii="Times New Roman" w:hAnsi="Times New Roman" w:cs="Times New Roman"/>
          <w:sz w:val="24"/>
          <w:szCs w:val="24"/>
        </w:rPr>
        <w:t xml:space="preserve"> de </w:t>
      </w:r>
      <w:r>
        <w:rPr>
          <w:rFonts w:ascii="Times New Roman" w:hAnsi="Times New Roman" w:cs="Times New Roman"/>
          <w:sz w:val="24"/>
          <w:szCs w:val="24"/>
          <w:u w:val="single"/>
        </w:rPr>
        <w:t>vigência da contratação é de 12 (doze) meses</w:t>
      </w:r>
      <w:r>
        <w:rPr>
          <w:rFonts w:ascii="Times New Roman" w:hAnsi="Times New Roman" w:cs="Times New Roman"/>
          <w:sz w:val="24"/>
          <w:szCs w:val="24"/>
        </w:rPr>
        <w:t>, contados da assinatura do contrato, na forma do</w:t>
      </w:r>
      <w:r w:rsidR="00413E42">
        <w:rPr>
          <w:rFonts w:ascii="Times New Roman" w:hAnsi="Times New Roman" w:cs="Times New Roman"/>
          <w:sz w:val="24"/>
          <w:szCs w:val="24"/>
        </w:rPr>
        <w:t>s</w:t>
      </w:r>
      <w:r>
        <w:rPr>
          <w:rFonts w:ascii="Times New Roman" w:hAnsi="Times New Roman" w:cs="Times New Roman"/>
          <w:sz w:val="24"/>
          <w:szCs w:val="24"/>
        </w:rPr>
        <w:t xml:space="preserve"> artigo</w:t>
      </w:r>
      <w:r w:rsidR="00413E42">
        <w:rPr>
          <w:rFonts w:ascii="Times New Roman" w:hAnsi="Times New Roman" w:cs="Times New Roman"/>
          <w:sz w:val="24"/>
          <w:szCs w:val="24"/>
        </w:rPr>
        <w:t>s</w:t>
      </w:r>
      <w:r>
        <w:rPr>
          <w:rFonts w:ascii="Times New Roman" w:hAnsi="Times New Roman" w:cs="Times New Roman"/>
          <w:sz w:val="24"/>
          <w:szCs w:val="24"/>
        </w:rPr>
        <w:t xml:space="preserve"> 106 e 107 da Lei n° 14.133, de 2021, prorrogável por interesse das partes, até o limite de 05 (cinco) anos, desde que haja autorização formal da </w:t>
      </w:r>
      <w:r w:rsidRPr="00DC20D2">
        <w:rPr>
          <w:rFonts w:ascii="Times New Roman" w:eastAsia="Calibri" w:hAnsi="Times New Roman" w:cs="Times New Roman"/>
          <w:sz w:val="24"/>
          <w:szCs w:val="24"/>
          <w:lang w:eastAsia="en-US"/>
        </w:rPr>
        <w:t>autoridade</w:t>
      </w:r>
      <w:r>
        <w:rPr>
          <w:rFonts w:ascii="Times New Roman" w:hAnsi="Times New Roman" w:cs="Times New Roman"/>
          <w:sz w:val="24"/>
          <w:szCs w:val="24"/>
        </w:rPr>
        <w:t xml:space="preserve"> competente.</w:t>
      </w:r>
    </w:p>
    <w:p w14:paraId="6A386126" w14:textId="748BEB39" w:rsidR="00306518" w:rsidRPr="001F73AD" w:rsidRDefault="00306518" w:rsidP="00A61E1C">
      <w:pPr>
        <w:pStyle w:val="Nivel2"/>
        <w:numPr>
          <w:ilvl w:val="1"/>
          <w:numId w:val="3"/>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1F73AD">
        <w:rPr>
          <w:rFonts w:ascii="Times New Roman" w:hAnsi="Times New Roman" w:cs="Times New Roman"/>
          <w:sz w:val="24"/>
          <w:szCs w:val="24"/>
        </w:rPr>
        <w:t>O contrato oferece maior detalhamento das regras que serão aplicadas em relação à vigência da contratação.</w:t>
      </w:r>
    </w:p>
    <w:p w14:paraId="44C81DC0" w14:textId="1EF3150E" w:rsidR="00594422" w:rsidRPr="001F73AD" w:rsidRDefault="00594422" w:rsidP="00A61E1C">
      <w:pPr>
        <w:pStyle w:val="PargrafodaLista"/>
        <w:numPr>
          <w:ilvl w:val="0"/>
          <w:numId w:val="3"/>
        </w:numPr>
        <w:shd w:val="clear" w:color="auto" w:fill="BFBFBF" w:themeFill="background1" w:themeFillShade="BF"/>
        <w:spacing w:before="120" w:after="120" w:line="360" w:lineRule="auto"/>
        <w:ind w:left="0" w:right="-1" w:firstLine="0"/>
        <w:jc w:val="both"/>
        <w:rPr>
          <w:b/>
          <w:bCs/>
          <w:szCs w:val="24"/>
        </w:rPr>
      </w:pPr>
      <w:r w:rsidRPr="001F73AD">
        <w:rPr>
          <w:b/>
          <w:bCs/>
          <w:szCs w:val="24"/>
        </w:rPr>
        <w:t xml:space="preserve">FUNDAMENTAÇÃO E DESCRIÇÃO DA NECESSIDADE DA CONTRATAÇÃO </w:t>
      </w:r>
    </w:p>
    <w:p w14:paraId="081E50C2" w14:textId="2C1589CD" w:rsidR="004D1A57" w:rsidRPr="001F73AD" w:rsidRDefault="001E30E7" w:rsidP="00A61E1C">
      <w:pPr>
        <w:pStyle w:val="PargrafodaLista"/>
        <w:numPr>
          <w:ilvl w:val="1"/>
          <w:numId w:val="3"/>
        </w:numPr>
        <w:spacing w:before="120" w:after="120" w:line="360" w:lineRule="auto"/>
        <w:ind w:left="0" w:firstLine="0"/>
        <w:jc w:val="both"/>
        <w:rPr>
          <w:szCs w:val="24"/>
        </w:rPr>
      </w:pPr>
      <w:r w:rsidRPr="001F73AD">
        <w:rPr>
          <w:szCs w:val="24"/>
        </w:rPr>
        <w:t>A Fundamentação da Contratação e a sua respectiva necessidade encontram-se pormenorizadas em tópicos específicos do Estudo Técnico Preliminar - ETP, apêndice deste Termo de Referência.</w:t>
      </w:r>
    </w:p>
    <w:p w14:paraId="70D1F574" w14:textId="7B22F21B" w:rsidR="00DA25A7" w:rsidRPr="00DA25A7" w:rsidRDefault="00067194" w:rsidP="00A61E1C">
      <w:pPr>
        <w:pStyle w:val="PargrafodaLista"/>
        <w:numPr>
          <w:ilvl w:val="0"/>
          <w:numId w:val="3"/>
        </w:numPr>
        <w:shd w:val="clear" w:color="auto" w:fill="BFBFBF" w:themeFill="background1" w:themeFillShade="BF"/>
        <w:spacing w:before="120" w:after="120" w:line="360" w:lineRule="auto"/>
        <w:ind w:left="0" w:firstLine="0"/>
        <w:jc w:val="both"/>
        <w:rPr>
          <w:b/>
          <w:bCs/>
          <w:szCs w:val="24"/>
        </w:rPr>
      </w:pPr>
      <w:bookmarkStart w:id="3" w:name="_Hlk107395093"/>
      <w:bookmarkEnd w:id="2"/>
      <w:r w:rsidRPr="001F73AD">
        <w:rPr>
          <w:rFonts w:eastAsia="Cambria"/>
          <w:b/>
          <w:bCs/>
          <w:szCs w:val="24"/>
          <w:lang w:eastAsia="en-US"/>
        </w:rPr>
        <w:t>DESCRIÇÃO</w:t>
      </w:r>
      <w:r w:rsidRPr="001F73AD">
        <w:rPr>
          <w:b/>
          <w:bCs/>
          <w:szCs w:val="24"/>
        </w:rPr>
        <w:t xml:space="preserve"> DA SOLUÇÃO COMO UM TODO </w:t>
      </w:r>
    </w:p>
    <w:p w14:paraId="6EE22EA8" w14:textId="33E98185" w:rsidR="00DA25A7" w:rsidRPr="00DA25A7" w:rsidRDefault="00600E8C" w:rsidP="00A61E1C">
      <w:pPr>
        <w:pStyle w:val="PargrafodaLista"/>
        <w:numPr>
          <w:ilvl w:val="1"/>
          <w:numId w:val="3"/>
        </w:numPr>
        <w:spacing w:before="120" w:after="120" w:line="360" w:lineRule="auto"/>
        <w:ind w:left="0" w:firstLine="0"/>
        <w:jc w:val="both"/>
        <w:rPr>
          <w:rFonts w:eastAsia="Calibri"/>
          <w:szCs w:val="24"/>
        </w:rPr>
      </w:pPr>
      <w:r w:rsidRPr="00600E8C">
        <w:rPr>
          <w:szCs w:val="24"/>
        </w:rPr>
        <w:t xml:space="preserve">A descrição da solução como um todo encontra-se pormenorizada em tópico específico </w:t>
      </w:r>
      <w:r w:rsidRPr="00BF47A6">
        <w:rPr>
          <w:szCs w:val="24"/>
        </w:rPr>
        <w:t>dos Estudos Técnicos Preliminares, apêndice deste Termo de Referência.</w:t>
      </w:r>
      <w:r w:rsidR="006A07DD" w:rsidRPr="00DA25A7">
        <w:rPr>
          <w:rFonts w:eastAsia="Calibri"/>
          <w:szCs w:val="24"/>
        </w:rPr>
        <w:t xml:space="preserve"> </w:t>
      </w:r>
    </w:p>
    <w:p w14:paraId="7FD8F194" w14:textId="3388D055" w:rsidR="00DA25A7" w:rsidRPr="001F73AD" w:rsidRDefault="00DA25A7" w:rsidP="00A61E1C">
      <w:pPr>
        <w:pStyle w:val="PargrafodaLista"/>
        <w:numPr>
          <w:ilvl w:val="0"/>
          <w:numId w:val="3"/>
        </w:numPr>
        <w:shd w:val="clear" w:color="auto" w:fill="BFBFBF" w:themeFill="background1" w:themeFillShade="BF"/>
        <w:spacing w:before="120" w:after="120" w:line="360" w:lineRule="auto"/>
        <w:ind w:left="0" w:firstLine="0"/>
        <w:jc w:val="both"/>
        <w:rPr>
          <w:rFonts w:eastAsia="Calibri"/>
          <w:szCs w:val="24"/>
        </w:rPr>
      </w:pPr>
      <w:r w:rsidRPr="001F73AD">
        <w:rPr>
          <w:b/>
          <w:bCs/>
          <w:szCs w:val="24"/>
        </w:rPr>
        <w:t>REQUISITOS DA CONTRATAÇÃO</w:t>
      </w:r>
    </w:p>
    <w:p w14:paraId="3010EFC9" w14:textId="6035CF16" w:rsidR="003B3E94" w:rsidRPr="001F73AD" w:rsidRDefault="003B3E94" w:rsidP="00A61E1C">
      <w:pPr>
        <w:pStyle w:val="PargrafodaLista"/>
        <w:numPr>
          <w:ilvl w:val="1"/>
          <w:numId w:val="3"/>
        </w:numPr>
        <w:spacing w:before="120" w:after="120" w:line="360" w:lineRule="auto"/>
        <w:ind w:left="0" w:firstLine="0"/>
        <w:jc w:val="both"/>
        <w:rPr>
          <w:rFonts w:eastAsia="Arial"/>
          <w:color w:val="162937"/>
          <w:szCs w:val="24"/>
          <w:highlight w:val="white"/>
        </w:rPr>
      </w:pPr>
      <w:r w:rsidRPr="001F73AD">
        <w:rPr>
          <w:rFonts w:eastAsia="Arial"/>
          <w:color w:val="162937"/>
          <w:szCs w:val="24"/>
          <w:highlight w:val="white"/>
        </w:rPr>
        <w:t>A contratada deverá observar o atendimento do</w:t>
      </w:r>
      <w:r w:rsidR="00001470">
        <w:rPr>
          <w:rFonts w:eastAsia="Arial"/>
          <w:color w:val="162937"/>
          <w:szCs w:val="24"/>
          <w:highlight w:val="white"/>
        </w:rPr>
        <w:t>s</w:t>
      </w:r>
      <w:r w:rsidRPr="001F73AD">
        <w:rPr>
          <w:rFonts w:eastAsia="Arial"/>
          <w:color w:val="162937"/>
          <w:szCs w:val="24"/>
          <w:highlight w:val="white"/>
        </w:rPr>
        <w:t xml:space="preserve"> seguinte</w:t>
      </w:r>
      <w:r w:rsidR="00001470">
        <w:rPr>
          <w:rFonts w:eastAsia="Arial"/>
          <w:color w:val="162937"/>
          <w:szCs w:val="24"/>
          <w:highlight w:val="white"/>
        </w:rPr>
        <w:t>s</w:t>
      </w:r>
      <w:r w:rsidRPr="001F73AD">
        <w:rPr>
          <w:rFonts w:eastAsia="Arial"/>
          <w:color w:val="162937"/>
          <w:szCs w:val="24"/>
          <w:highlight w:val="white"/>
        </w:rPr>
        <w:t xml:space="preserve"> requisito</w:t>
      </w:r>
      <w:r w:rsidR="00001470">
        <w:rPr>
          <w:rFonts w:eastAsia="Arial"/>
          <w:color w:val="162937"/>
          <w:szCs w:val="24"/>
          <w:highlight w:val="white"/>
        </w:rPr>
        <w:t>s</w:t>
      </w:r>
      <w:r w:rsidRPr="001F73AD">
        <w:rPr>
          <w:rFonts w:eastAsia="Arial"/>
          <w:color w:val="162937"/>
          <w:szCs w:val="24"/>
          <w:highlight w:val="white"/>
        </w:rPr>
        <w:t>:</w:t>
      </w:r>
    </w:p>
    <w:p w14:paraId="30D609CB" w14:textId="77777777" w:rsidR="00001470" w:rsidRPr="00001470" w:rsidRDefault="0009130A" w:rsidP="00A61E1C">
      <w:pPr>
        <w:pStyle w:val="Nivel2"/>
        <w:numPr>
          <w:ilvl w:val="2"/>
          <w:numId w:val="3"/>
        </w:numPr>
        <w:pBdr>
          <w:top w:val="nil"/>
          <w:left w:val="nil"/>
          <w:bottom w:val="nil"/>
          <w:right w:val="nil"/>
          <w:between w:val="nil"/>
        </w:pBdr>
        <w:spacing w:line="360" w:lineRule="auto"/>
        <w:ind w:left="567" w:firstLine="0"/>
        <w:rPr>
          <w:rFonts w:ascii="Times New Roman" w:eastAsia="Arial" w:hAnsi="Times New Roman" w:cs="Times New Roman"/>
          <w:sz w:val="24"/>
          <w:szCs w:val="24"/>
        </w:rPr>
      </w:pPr>
      <w:r w:rsidRPr="00927A0D">
        <w:rPr>
          <w:rFonts w:ascii="Times New Roman" w:eastAsia="Arial" w:hAnsi="Times New Roman" w:cs="Times New Roman"/>
          <w:sz w:val="24"/>
          <w:szCs w:val="24"/>
        </w:rPr>
        <w:t xml:space="preserve">Deve-se observar a </w:t>
      </w:r>
      <w:r w:rsidR="00E74A63" w:rsidRPr="00B8325E">
        <w:rPr>
          <w:rFonts w:ascii="Times New Roman" w:eastAsia="Arial" w:hAnsi="Times New Roman" w:cs="Times New Roman"/>
          <w:b/>
          <w:bCs/>
          <w:sz w:val="24"/>
          <w:szCs w:val="24"/>
        </w:rPr>
        <w:t xml:space="preserve">Instrução Normativa SGD/ME </w:t>
      </w:r>
      <w:r w:rsidRPr="00B8325E">
        <w:rPr>
          <w:rFonts w:ascii="Times New Roman" w:eastAsia="Arial" w:hAnsi="Times New Roman" w:cs="Times New Roman"/>
          <w:b/>
          <w:bCs/>
          <w:sz w:val="24"/>
          <w:szCs w:val="24"/>
        </w:rPr>
        <w:t xml:space="preserve">nº </w:t>
      </w:r>
      <w:r w:rsidR="00E74A63" w:rsidRPr="00B8325E">
        <w:rPr>
          <w:rFonts w:ascii="Times New Roman" w:eastAsia="Arial" w:hAnsi="Times New Roman" w:cs="Times New Roman"/>
          <w:b/>
          <w:bCs/>
          <w:sz w:val="24"/>
          <w:szCs w:val="24"/>
        </w:rPr>
        <w:t>94</w:t>
      </w:r>
      <w:r w:rsidRPr="00B8325E">
        <w:rPr>
          <w:rFonts w:ascii="Times New Roman" w:eastAsia="Arial" w:hAnsi="Times New Roman" w:cs="Times New Roman"/>
          <w:b/>
          <w:bCs/>
          <w:sz w:val="24"/>
          <w:szCs w:val="24"/>
        </w:rPr>
        <w:t xml:space="preserve">, de </w:t>
      </w:r>
      <w:r w:rsidR="00C67638" w:rsidRPr="00B8325E">
        <w:rPr>
          <w:rFonts w:ascii="Times New Roman" w:eastAsia="Arial" w:hAnsi="Times New Roman" w:cs="Times New Roman"/>
          <w:b/>
          <w:bCs/>
          <w:sz w:val="24"/>
          <w:szCs w:val="24"/>
        </w:rPr>
        <w:t>2</w:t>
      </w:r>
      <w:r w:rsidR="00E74A63" w:rsidRPr="00B8325E">
        <w:rPr>
          <w:rFonts w:ascii="Times New Roman" w:eastAsia="Arial" w:hAnsi="Times New Roman" w:cs="Times New Roman"/>
          <w:b/>
          <w:bCs/>
          <w:sz w:val="24"/>
          <w:szCs w:val="24"/>
        </w:rPr>
        <w:t>3</w:t>
      </w:r>
      <w:r w:rsidR="00C67638" w:rsidRPr="00B8325E">
        <w:rPr>
          <w:rFonts w:ascii="Times New Roman" w:eastAsia="Arial" w:hAnsi="Times New Roman" w:cs="Times New Roman"/>
          <w:b/>
          <w:bCs/>
          <w:sz w:val="24"/>
          <w:szCs w:val="24"/>
        </w:rPr>
        <w:t xml:space="preserve"> de </w:t>
      </w:r>
      <w:r w:rsidR="00E74A63" w:rsidRPr="00B8325E">
        <w:rPr>
          <w:rFonts w:ascii="Times New Roman" w:eastAsia="Arial" w:hAnsi="Times New Roman" w:cs="Times New Roman"/>
          <w:b/>
          <w:bCs/>
          <w:sz w:val="24"/>
          <w:szCs w:val="24"/>
        </w:rPr>
        <w:t>dezembro</w:t>
      </w:r>
      <w:r w:rsidR="00C67638" w:rsidRPr="00B8325E">
        <w:rPr>
          <w:rFonts w:ascii="Times New Roman" w:eastAsia="Arial" w:hAnsi="Times New Roman" w:cs="Times New Roman"/>
          <w:b/>
          <w:bCs/>
          <w:sz w:val="24"/>
          <w:szCs w:val="24"/>
        </w:rPr>
        <w:t xml:space="preserve"> de 20</w:t>
      </w:r>
      <w:r w:rsidR="00E74A63" w:rsidRPr="00B8325E">
        <w:rPr>
          <w:rFonts w:ascii="Times New Roman" w:eastAsia="Arial" w:hAnsi="Times New Roman" w:cs="Times New Roman"/>
          <w:b/>
          <w:bCs/>
          <w:sz w:val="24"/>
          <w:szCs w:val="24"/>
        </w:rPr>
        <w:t>22</w:t>
      </w:r>
      <w:r w:rsidR="00B8325E">
        <w:rPr>
          <w:rFonts w:ascii="Times New Roman" w:eastAsia="Arial" w:hAnsi="Times New Roman" w:cs="Times New Roman"/>
          <w:sz w:val="24"/>
          <w:szCs w:val="24"/>
        </w:rPr>
        <w:t xml:space="preserve">, </w:t>
      </w:r>
      <w:r w:rsidR="00B8325E">
        <w:rPr>
          <w:rFonts w:ascii="Times New Roman" w:hAnsi="Times New Roman" w:cs="Times New Roman"/>
          <w:color w:val="000000" w:themeColor="text1"/>
          <w:sz w:val="24"/>
          <w:szCs w:val="24"/>
        </w:rPr>
        <w:t>que d</w:t>
      </w:r>
      <w:r w:rsidR="00B8325E" w:rsidRPr="0057457E">
        <w:rPr>
          <w:rFonts w:ascii="Times New Roman" w:hAnsi="Times New Roman" w:cs="Times New Roman"/>
          <w:color w:val="000000" w:themeColor="text1"/>
          <w:sz w:val="24"/>
          <w:szCs w:val="24"/>
          <w:shd w:val="clear" w:color="auto" w:fill="FFFFFF"/>
        </w:rPr>
        <w:t>ispõe sobre o processo de contratação de soluções de Tecnologia da Informação e Comunicação - TIC pelos órgãos e entidades integrantes do Sistema de Administração dos Recursos de Tecnologia da Informação - SISP do Poder Executivo Federal</w:t>
      </w:r>
      <w:r w:rsidR="009E6CF2">
        <w:rPr>
          <w:rFonts w:ascii="Times New Roman" w:hAnsi="Times New Roman" w:cs="Times New Roman"/>
          <w:color w:val="000000" w:themeColor="text1"/>
          <w:sz w:val="24"/>
          <w:szCs w:val="24"/>
          <w:shd w:val="clear" w:color="auto" w:fill="FFFFFF"/>
        </w:rPr>
        <w:t>.</w:t>
      </w:r>
      <w:bookmarkStart w:id="4" w:name="_Hlk172618520"/>
    </w:p>
    <w:p w14:paraId="6CF55D8A" w14:textId="77777777" w:rsidR="00001470" w:rsidRDefault="00001470" w:rsidP="00A61E1C">
      <w:pPr>
        <w:pStyle w:val="Nivel2"/>
        <w:numPr>
          <w:ilvl w:val="2"/>
          <w:numId w:val="3"/>
        </w:numPr>
        <w:pBdr>
          <w:top w:val="nil"/>
          <w:left w:val="nil"/>
          <w:bottom w:val="nil"/>
          <w:right w:val="nil"/>
          <w:between w:val="nil"/>
        </w:pBdr>
        <w:spacing w:line="360" w:lineRule="auto"/>
        <w:ind w:left="567" w:firstLine="0"/>
        <w:rPr>
          <w:rFonts w:ascii="Times New Roman" w:eastAsia="Arial" w:hAnsi="Times New Roman" w:cs="Times New Roman"/>
          <w:sz w:val="24"/>
          <w:szCs w:val="24"/>
        </w:rPr>
      </w:pPr>
      <w:r w:rsidRPr="00001470">
        <w:rPr>
          <w:rFonts w:ascii="Times New Roman" w:eastAsia="Arial" w:hAnsi="Times New Roman" w:cs="Times New Roman"/>
          <w:sz w:val="24"/>
          <w:szCs w:val="24"/>
        </w:rPr>
        <w:t>Garantir a qualidade dos produtos ofertados, devendo realizar a correção em caso de defeito no objeto contratado, correndo todos os ônus por conta da fornecedora;</w:t>
      </w:r>
      <w:bookmarkEnd w:id="4"/>
    </w:p>
    <w:p w14:paraId="75C28FCC" w14:textId="3EC715B7" w:rsidR="00001470" w:rsidRPr="00001470" w:rsidRDefault="00001470" w:rsidP="00A61E1C">
      <w:pPr>
        <w:pStyle w:val="Nivel2"/>
        <w:numPr>
          <w:ilvl w:val="2"/>
          <w:numId w:val="3"/>
        </w:numPr>
        <w:pBdr>
          <w:top w:val="nil"/>
          <w:left w:val="nil"/>
          <w:bottom w:val="nil"/>
          <w:right w:val="nil"/>
          <w:between w:val="nil"/>
        </w:pBdr>
        <w:spacing w:line="360" w:lineRule="auto"/>
        <w:ind w:left="567" w:firstLine="0"/>
        <w:rPr>
          <w:rFonts w:ascii="Times New Roman" w:eastAsia="Arial" w:hAnsi="Times New Roman" w:cs="Times New Roman"/>
          <w:sz w:val="24"/>
          <w:szCs w:val="24"/>
        </w:rPr>
      </w:pPr>
      <w:r w:rsidRPr="00001470">
        <w:rPr>
          <w:rFonts w:ascii="Times New Roman" w:eastAsia="Arial" w:hAnsi="Times New Roman" w:cs="Times New Roman"/>
          <w:sz w:val="24"/>
          <w:szCs w:val="24"/>
        </w:rPr>
        <w:t>A apresentação dos materiais deverá estar estritamente de acordo com as especificações constantes no presente instrumento;</w:t>
      </w:r>
    </w:p>
    <w:p w14:paraId="16BA7A6B" w14:textId="3305C365" w:rsidR="00EF2509" w:rsidRPr="001F73AD" w:rsidRDefault="00EF2509" w:rsidP="00A61E1C">
      <w:pPr>
        <w:spacing w:before="120" w:after="120" w:line="360" w:lineRule="auto"/>
        <w:jc w:val="both"/>
        <w:rPr>
          <w:rFonts w:ascii="Times New Roman" w:hAnsi="Times New Roman" w:cs="Times New Roman"/>
          <w:b/>
          <w:bCs/>
          <w:sz w:val="24"/>
          <w:szCs w:val="24"/>
        </w:rPr>
      </w:pPr>
      <w:r w:rsidRPr="001F73AD">
        <w:rPr>
          <w:rFonts w:ascii="Times New Roman" w:hAnsi="Times New Roman" w:cs="Times New Roman"/>
          <w:b/>
          <w:bCs/>
          <w:sz w:val="24"/>
          <w:szCs w:val="24"/>
        </w:rPr>
        <w:t>Da Sustentabilidade</w:t>
      </w:r>
    </w:p>
    <w:p w14:paraId="4820EEEB" w14:textId="64B812C1" w:rsidR="00C7599E" w:rsidRDefault="004A442F" w:rsidP="00A61E1C">
      <w:pPr>
        <w:pStyle w:val="PargrafodaLista"/>
        <w:numPr>
          <w:ilvl w:val="1"/>
          <w:numId w:val="3"/>
        </w:numPr>
        <w:spacing w:before="120" w:after="120" w:line="360" w:lineRule="auto"/>
        <w:ind w:left="0" w:firstLine="0"/>
        <w:jc w:val="both"/>
        <w:rPr>
          <w:szCs w:val="24"/>
        </w:rPr>
      </w:pPr>
      <w:bookmarkStart w:id="5" w:name="_Hlk132719405"/>
      <w:bookmarkStart w:id="6" w:name="_Hlk117684727"/>
      <w:r w:rsidRPr="001F73AD">
        <w:rPr>
          <w:szCs w:val="24"/>
        </w:rPr>
        <w:t>Os critérios de sustentabilidade devem abranger cada fase do ciclo de vida do objeto quais sejam: produção</w:t>
      </w:r>
      <w:r w:rsidR="00C7599E">
        <w:rPr>
          <w:szCs w:val="24"/>
        </w:rPr>
        <w:t>,</w:t>
      </w:r>
      <w:r w:rsidRPr="001F73AD">
        <w:rPr>
          <w:szCs w:val="24"/>
        </w:rPr>
        <w:t xml:space="preserve"> distribuição, uso e destinação final</w:t>
      </w:r>
      <w:r w:rsidR="00910979" w:rsidRPr="001F73AD">
        <w:rPr>
          <w:szCs w:val="24"/>
        </w:rPr>
        <w:t>.</w:t>
      </w:r>
      <w:r w:rsidR="00C7599E">
        <w:rPr>
          <w:szCs w:val="24"/>
        </w:rPr>
        <w:t xml:space="preserve"> </w:t>
      </w:r>
    </w:p>
    <w:p w14:paraId="4F61F895" w14:textId="1B8D720A" w:rsidR="00C7599E" w:rsidRPr="00C7599E" w:rsidRDefault="00C7599E" w:rsidP="00A61E1C">
      <w:pPr>
        <w:pStyle w:val="PargrafodaLista"/>
        <w:numPr>
          <w:ilvl w:val="1"/>
          <w:numId w:val="3"/>
        </w:numPr>
        <w:spacing w:before="120" w:after="120" w:line="360" w:lineRule="auto"/>
        <w:ind w:left="0" w:firstLine="0"/>
        <w:jc w:val="both"/>
        <w:rPr>
          <w:szCs w:val="24"/>
        </w:rPr>
      </w:pPr>
      <w:r>
        <w:rPr>
          <w:szCs w:val="24"/>
        </w:rPr>
        <w:t>A Contratada deve responsabilizar-se pela correta destinação final de todos os resíduos sólidos gerados pelos produtos fornecidos que necessitam de destinação ambientalmente adequada (incluindo embalagens vazias);</w:t>
      </w:r>
    </w:p>
    <w:bookmarkEnd w:id="5"/>
    <w:p w14:paraId="0982BD93" w14:textId="7BCC3085" w:rsidR="00EF2509" w:rsidRDefault="00EF2509" w:rsidP="00A61E1C">
      <w:pPr>
        <w:pStyle w:val="PargrafodaLista"/>
        <w:numPr>
          <w:ilvl w:val="1"/>
          <w:numId w:val="3"/>
        </w:numPr>
        <w:spacing w:before="120" w:after="120" w:line="360" w:lineRule="auto"/>
        <w:ind w:left="0" w:firstLine="0"/>
        <w:jc w:val="both"/>
        <w:rPr>
          <w:rFonts w:eastAsia="Calibri"/>
          <w:szCs w:val="24"/>
        </w:rPr>
      </w:pPr>
      <w:r w:rsidRPr="001F73AD">
        <w:rPr>
          <w:szCs w:val="24"/>
        </w:rPr>
        <w:t>Além dos critérios de sustentabilidade eventualmente</w:t>
      </w:r>
      <w:r w:rsidR="00FA55BC" w:rsidRPr="001F73AD">
        <w:rPr>
          <w:szCs w:val="24"/>
        </w:rPr>
        <w:t xml:space="preserve"> abordados</w:t>
      </w:r>
      <w:r w:rsidRPr="001F73AD">
        <w:rPr>
          <w:szCs w:val="24"/>
        </w:rPr>
        <w:t xml:space="preserve"> ao longo deste Termo de Referência</w:t>
      </w:r>
      <w:r w:rsidRPr="001F73AD">
        <w:rPr>
          <w:rFonts w:eastAsia="Calibri"/>
          <w:szCs w:val="24"/>
        </w:rPr>
        <w:t>, devem ser atendidos os seguintes requisitos, que se baseiam no Guia Nacional de Contratações Sustentáveis</w:t>
      </w:r>
      <w:r w:rsidR="009620DA">
        <w:rPr>
          <w:rStyle w:val="Refdenotaderodap"/>
          <w:rFonts w:eastAsia="Calibri"/>
          <w:szCs w:val="24"/>
        </w:rPr>
        <w:footnoteReference w:id="3"/>
      </w:r>
      <w:r w:rsidRPr="001F73AD">
        <w:rPr>
          <w:rFonts w:eastAsia="Calibri"/>
          <w:szCs w:val="24"/>
        </w:rPr>
        <w:t>:</w:t>
      </w:r>
    </w:p>
    <w:p w14:paraId="49602CA3" w14:textId="29F147E9" w:rsidR="00C7599E" w:rsidRDefault="00A62B12" w:rsidP="00A61E1C">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Pr>
          <w:rFonts w:eastAsia="Calibri"/>
          <w:szCs w:val="24"/>
        </w:rPr>
        <w:t>O</w:t>
      </w:r>
      <w:r w:rsidR="00C7599E">
        <w:rPr>
          <w:rFonts w:eastAsia="Calibri"/>
          <w:szCs w:val="24"/>
        </w:rPr>
        <w:t xml:space="preserve">s produtos devem ser, preferencialmente, acondicionados em embalagem individual adequada, com o menor volume possível, que </w:t>
      </w:r>
      <w:r w:rsidR="00C7599E" w:rsidRPr="00FD2622">
        <w:rPr>
          <w:rFonts w:eastAsia="Calibri"/>
          <w:szCs w:val="24"/>
        </w:rPr>
        <w:t>utilize materiais recicláveis,</w:t>
      </w:r>
      <w:r w:rsidR="00C7599E">
        <w:rPr>
          <w:rFonts w:eastAsia="Calibri"/>
          <w:szCs w:val="24"/>
        </w:rPr>
        <w:t xml:space="preserve"> de forma a garantir a máxima proteção durante o transporte e o armazenamento;</w:t>
      </w:r>
    </w:p>
    <w:p w14:paraId="0B2F06D1" w14:textId="5BAB4902" w:rsidR="00FD2622" w:rsidRDefault="00FD2622" w:rsidP="00A61E1C">
      <w:pPr>
        <w:pStyle w:val="PargrafodaLista"/>
        <w:numPr>
          <w:ilvl w:val="1"/>
          <w:numId w:val="3"/>
        </w:numPr>
        <w:spacing w:before="120" w:after="120" w:line="360" w:lineRule="auto"/>
        <w:ind w:left="0" w:firstLine="0"/>
        <w:jc w:val="both"/>
        <w:rPr>
          <w:szCs w:val="24"/>
        </w:rPr>
      </w:pPr>
      <w:r>
        <w:rPr>
          <w:szCs w:val="24"/>
        </w:rPr>
        <w:t>Os itens adquiridos, todo seu ciclo produtivo, embalagem, distribuição e logística, deverão estar em conformidade com as seguintes normativas:</w:t>
      </w:r>
    </w:p>
    <w:p w14:paraId="485EC64E" w14:textId="05961D82" w:rsidR="00FD2622" w:rsidRDefault="00FD2622" w:rsidP="00A61E1C">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FD2622">
        <w:rPr>
          <w:rFonts w:eastAsia="Calibri"/>
          <w:szCs w:val="24"/>
        </w:rPr>
        <w:t>Lei nº 12.305, de 2 de agosto de 2010 – Política Nacional de Resíduos Sólidos - PNRS;</w:t>
      </w:r>
    </w:p>
    <w:p w14:paraId="1798D30E" w14:textId="21EA83C4" w:rsidR="00FD2622" w:rsidRDefault="00FD2622" w:rsidP="00A61E1C">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FD2622">
        <w:rPr>
          <w:rFonts w:eastAsia="Calibri"/>
          <w:szCs w:val="24"/>
        </w:rPr>
        <w:t>Guia Nacional de Contratações Sustentáveis, versão SET/2023</w:t>
      </w:r>
      <w:r w:rsidR="00981418">
        <w:rPr>
          <w:rFonts w:eastAsia="Calibri"/>
          <w:szCs w:val="24"/>
        </w:rPr>
        <w:t>, ou outro que o venha a atualizar</w:t>
      </w:r>
      <w:r>
        <w:rPr>
          <w:rFonts w:eastAsia="Calibri"/>
          <w:szCs w:val="24"/>
        </w:rPr>
        <w:t>;</w:t>
      </w:r>
    </w:p>
    <w:p w14:paraId="534459C6" w14:textId="4388C8DB" w:rsidR="00FD2622" w:rsidRDefault="00FD2622" w:rsidP="00A61E1C">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FD2622">
        <w:rPr>
          <w:rFonts w:eastAsia="Calibri"/>
          <w:szCs w:val="24"/>
        </w:rPr>
        <w:t>Instrução Normativa SLTI/MPO, nº 01 de 19 de janeiro de 2010</w:t>
      </w:r>
      <w:r>
        <w:rPr>
          <w:rFonts w:eastAsia="Calibri"/>
          <w:szCs w:val="24"/>
        </w:rPr>
        <w:t>;</w:t>
      </w:r>
    </w:p>
    <w:p w14:paraId="7E6CA757" w14:textId="630AFCA5" w:rsidR="00FD2622" w:rsidRDefault="00FD2622" w:rsidP="00A61E1C">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FD2622">
        <w:rPr>
          <w:rFonts w:eastAsia="Calibri"/>
          <w:szCs w:val="24"/>
        </w:rPr>
        <w:t>ABNT NBR 15448-</w:t>
      </w:r>
      <w:r>
        <w:rPr>
          <w:rFonts w:eastAsia="Calibri"/>
          <w:szCs w:val="24"/>
        </w:rPr>
        <w:t xml:space="preserve">1 e </w:t>
      </w:r>
      <w:r w:rsidRPr="00FD2622">
        <w:rPr>
          <w:rFonts w:eastAsia="Calibri"/>
          <w:szCs w:val="24"/>
        </w:rPr>
        <w:t>15448-2</w:t>
      </w:r>
      <w:r>
        <w:rPr>
          <w:rFonts w:eastAsia="Calibri"/>
          <w:szCs w:val="24"/>
        </w:rPr>
        <w:t xml:space="preserve"> (</w:t>
      </w:r>
      <w:r w:rsidRPr="00FD2622">
        <w:rPr>
          <w:rFonts w:eastAsia="Calibri"/>
          <w:szCs w:val="24"/>
        </w:rPr>
        <w:t>Embalagens plásticas degradáveis e/ou de fontes renováveis</w:t>
      </w:r>
      <w:r>
        <w:rPr>
          <w:rFonts w:eastAsia="Calibri"/>
          <w:szCs w:val="24"/>
        </w:rPr>
        <w:t>);</w:t>
      </w:r>
    </w:p>
    <w:p w14:paraId="2971107B" w14:textId="09CB0208" w:rsidR="00FD2622" w:rsidRDefault="00FD2622" w:rsidP="00A61E1C">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FD2622">
        <w:rPr>
          <w:rFonts w:eastAsia="Calibri"/>
          <w:szCs w:val="24"/>
        </w:rPr>
        <w:t xml:space="preserve">Lei nº 12.187/09, de 29 de dezembro de 2009 </w:t>
      </w:r>
      <w:r>
        <w:rPr>
          <w:rFonts w:eastAsia="Calibri"/>
          <w:szCs w:val="24"/>
        </w:rPr>
        <w:t xml:space="preserve">– </w:t>
      </w:r>
      <w:r w:rsidRPr="00FD2622">
        <w:rPr>
          <w:rFonts w:eastAsia="Calibri"/>
          <w:szCs w:val="24"/>
        </w:rPr>
        <w:t>Institui a Política Nacional sobre Mudança do Clima - PNMC e dá outras providências;</w:t>
      </w:r>
      <w:r>
        <w:rPr>
          <w:rFonts w:eastAsia="Calibri"/>
          <w:szCs w:val="24"/>
        </w:rPr>
        <w:t xml:space="preserve"> e</w:t>
      </w:r>
    </w:p>
    <w:p w14:paraId="1A61320B" w14:textId="3332F69D" w:rsidR="001D7BF7" w:rsidRPr="00B23E92" w:rsidRDefault="001D7BF7" w:rsidP="00A61E1C">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B23E92">
        <w:rPr>
          <w:rFonts w:eastAsia="Calibri"/>
          <w:szCs w:val="24"/>
        </w:rPr>
        <w:t xml:space="preserve">Só será admitida a oferta </w:t>
      </w:r>
      <w:r w:rsidR="00C57B44" w:rsidRPr="00B23E92">
        <w:rPr>
          <w:rFonts w:eastAsia="Calibri"/>
          <w:szCs w:val="24"/>
        </w:rPr>
        <w:t>de impressoras</w:t>
      </w:r>
      <w:r w:rsidRPr="00B23E92">
        <w:rPr>
          <w:rFonts w:eastAsia="Calibri"/>
          <w:szCs w:val="24"/>
        </w:rPr>
        <w:t xml:space="preserve"> que cumpram os critérios de segurança, compatibilidade eletromagnética e eficiência energética, previstos na Portaria nº 170, de 2012 do INMETRO.</w:t>
      </w:r>
    </w:p>
    <w:p w14:paraId="42A460E7" w14:textId="24AB98BA" w:rsidR="003D41AA" w:rsidRPr="00FD2622" w:rsidRDefault="00FD2622" w:rsidP="00A61E1C">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Pr>
          <w:rFonts w:eastAsia="Calibri"/>
          <w:szCs w:val="24"/>
        </w:rPr>
        <w:t>Quaisquer outras normas atinentes ao tema, sem prejuízo das já citadas.</w:t>
      </w:r>
    </w:p>
    <w:bookmarkEnd w:id="6"/>
    <w:p w14:paraId="140A77DB" w14:textId="3B363DB5" w:rsidR="00830583" w:rsidRPr="00F524B7" w:rsidRDefault="00830583" w:rsidP="00A61E1C">
      <w:pPr>
        <w:pStyle w:val="PargrafodaLista"/>
        <w:spacing w:before="120" w:after="120" w:line="360" w:lineRule="auto"/>
        <w:ind w:left="0"/>
        <w:jc w:val="both"/>
        <w:rPr>
          <w:rFonts w:eastAsia="MS Gothic"/>
          <w:b/>
          <w:bCs/>
          <w:szCs w:val="24"/>
        </w:rPr>
      </w:pPr>
      <w:r w:rsidRPr="00F524B7">
        <w:rPr>
          <w:rFonts w:eastAsia="MS Gothic"/>
          <w:b/>
          <w:bCs/>
          <w:szCs w:val="24"/>
        </w:rPr>
        <w:t>Da</w:t>
      </w:r>
      <w:r w:rsidR="00961C17">
        <w:rPr>
          <w:rFonts w:eastAsia="MS Gothic"/>
          <w:b/>
          <w:bCs/>
          <w:szCs w:val="24"/>
        </w:rPr>
        <w:t xml:space="preserve"> </w:t>
      </w:r>
      <w:r w:rsidRPr="00F524B7">
        <w:rPr>
          <w:rFonts w:eastAsia="MS Gothic"/>
          <w:b/>
          <w:bCs/>
          <w:szCs w:val="24"/>
        </w:rPr>
        <w:t>indicação de marcas ou modelos</w:t>
      </w:r>
    </w:p>
    <w:p w14:paraId="07D27E13" w14:textId="78DE0758" w:rsidR="00EF2509" w:rsidRPr="001F73AD" w:rsidRDefault="00EF2509" w:rsidP="00A61E1C">
      <w:pPr>
        <w:pStyle w:val="PargrafodaLista"/>
        <w:numPr>
          <w:ilvl w:val="1"/>
          <w:numId w:val="3"/>
        </w:numPr>
        <w:spacing w:before="120" w:after="120" w:line="360" w:lineRule="auto"/>
        <w:ind w:left="0" w:firstLine="0"/>
        <w:jc w:val="both"/>
        <w:rPr>
          <w:szCs w:val="24"/>
        </w:rPr>
      </w:pPr>
      <w:r w:rsidRPr="001F73AD">
        <w:rPr>
          <w:szCs w:val="24"/>
        </w:rPr>
        <w:t>Salienta</w:t>
      </w:r>
      <w:r w:rsidRPr="001F73AD">
        <w:rPr>
          <w:rFonts w:eastAsia="Calibri"/>
          <w:szCs w:val="24"/>
        </w:rPr>
        <w:t xml:space="preserve">-se que as especificações dos itens, objeto deste Termo de Referência são suficientes à escolha do futuro contratado, certificando ainda, que </w:t>
      </w:r>
      <w:r w:rsidRPr="001F73AD">
        <w:rPr>
          <w:rFonts w:eastAsia="Calibri"/>
          <w:b/>
          <w:bCs/>
          <w:szCs w:val="24"/>
        </w:rPr>
        <w:t>não</w:t>
      </w:r>
      <w:r w:rsidRPr="001F73AD">
        <w:rPr>
          <w:rFonts w:eastAsia="Calibri"/>
          <w:szCs w:val="24"/>
        </w:rPr>
        <w:t xml:space="preserve"> há determinação de marca, nem t</w:t>
      </w:r>
      <w:r w:rsidR="00961C17">
        <w:rPr>
          <w:rFonts w:eastAsia="Calibri"/>
          <w:szCs w:val="24"/>
        </w:rPr>
        <w:t>ampouco</w:t>
      </w:r>
      <w:r w:rsidRPr="001F73AD">
        <w:rPr>
          <w:rFonts w:eastAsia="Calibri"/>
          <w:szCs w:val="24"/>
        </w:rPr>
        <w:t xml:space="preserve"> importam</w:t>
      </w:r>
      <w:r w:rsidRPr="001F73AD">
        <w:rPr>
          <w:szCs w:val="24"/>
        </w:rPr>
        <w:t xml:space="preserve"> em cerceamento da competitividade do certame.</w:t>
      </w:r>
    </w:p>
    <w:p w14:paraId="4BAEC697" w14:textId="61CF1FCA" w:rsidR="00EF2509" w:rsidRPr="00C57B44" w:rsidRDefault="001A4E87" w:rsidP="00A61E1C">
      <w:pPr>
        <w:pStyle w:val="Nivel2"/>
        <w:tabs>
          <w:tab w:val="left" w:pos="0"/>
        </w:tabs>
        <w:autoSpaceDE w:val="0"/>
        <w:autoSpaceDN w:val="0"/>
        <w:adjustRightInd w:val="0"/>
        <w:spacing w:line="360" w:lineRule="auto"/>
        <w:ind w:left="0" w:firstLine="0"/>
        <w:rPr>
          <w:rFonts w:ascii="Times New Roman" w:hAnsi="Times New Roman" w:cs="Times New Roman"/>
          <w:b/>
          <w:bCs/>
          <w:sz w:val="24"/>
          <w:szCs w:val="24"/>
        </w:rPr>
      </w:pPr>
      <w:r w:rsidRPr="00C57B44">
        <w:rPr>
          <w:rFonts w:ascii="Times New Roman" w:hAnsi="Times New Roman" w:cs="Times New Roman"/>
          <w:b/>
          <w:bCs/>
          <w:sz w:val="24"/>
          <w:szCs w:val="24"/>
        </w:rPr>
        <w:t xml:space="preserve">Da </w:t>
      </w:r>
      <w:r w:rsidR="00EF2509" w:rsidRPr="00C57B44">
        <w:rPr>
          <w:rFonts w:ascii="Times New Roman" w:hAnsi="Times New Roman" w:cs="Times New Roman"/>
          <w:b/>
          <w:bCs/>
          <w:sz w:val="24"/>
          <w:szCs w:val="24"/>
        </w:rPr>
        <w:t>Subcontratação</w:t>
      </w:r>
    </w:p>
    <w:p w14:paraId="618B3490" w14:textId="77777777" w:rsidR="00C37DDA" w:rsidRDefault="00C37DDA" w:rsidP="00A61E1C">
      <w:pPr>
        <w:pStyle w:val="Nivel3"/>
        <w:numPr>
          <w:ilvl w:val="1"/>
          <w:numId w:val="3"/>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Não é admitida a subcontratação do objeto contratual, na forma do que autoriza o art. 122, §2º da Lei n.º 14.133/2021, pelo fato de que apenas se mostra cabível quando o objeto a ser licitado comporta execução complexa, de modo que alguma fase/etapa/aspecto requeira a participação de terceiros, o que não é o caso da contratação almejada.</w:t>
      </w:r>
    </w:p>
    <w:p w14:paraId="346C6A6E" w14:textId="77777777" w:rsidR="00C37DDA" w:rsidRDefault="00C37DDA" w:rsidP="00A61E1C">
      <w:pPr>
        <w:pStyle w:val="Nivel3"/>
        <w:numPr>
          <w:ilvl w:val="1"/>
          <w:numId w:val="3"/>
        </w:num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Nesse sentido é a jurisprudência do E. Tribunal de Contas da União, que aponta no sentido de que a subcontratação é regra de </w:t>
      </w:r>
      <w:r>
        <w:rPr>
          <w:rFonts w:ascii="Times New Roman" w:hAnsi="Times New Roman" w:cs="Times New Roman"/>
          <w:sz w:val="24"/>
          <w:szCs w:val="24"/>
          <w:u w:val="single"/>
        </w:rPr>
        <w:t>exceção</w:t>
      </w:r>
      <w:r>
        <w:rPr>
          <w:rFonts w:ascii="Times New Roman" w:hAnsi="Times New Roman" w:cs="Times New Roman"/>
          <w:sz w:val="24"/>
          <w:szCs w:val="24"/>
        </w:rPr>
        <w:t xml:space="preserve"> e deve ser devidamente motivada sob a ótica do interesse público, o que não se verifica, como já demonstrado, no caso em apreço, a ver:</w:t>
      </w:r>
    </w:p>
    <w:p w14:paraId="3E3BC9F0" w14:textId="77777777" w:rsidR="00C37DDA" w:rsidRDefault="00C37DDA" w:rsidP="00C37DDA">
      <w:pPr>
        <w:pStyle w:val="Nivel3"/>
        <w:spacing w:after="0" w:line="240" w:lineRule="auto"/>
        <w:ind w:left="2268" w:firstLine="0"/>
        <w:rPr>
          <w:rFonts w:ascii="Times New Roman" w:hAnsi="Times New Roman" w:cs="Times New Roman"/>
        </w:rPr>
      </w:pPr>
      <w:r>
        <w:rPr>
          <w:rFonts w:ascii="Times New Roman" w:hAnsi="Times New Roman" w:cs="Times New Roman"/>
          <w:b/>
          <w:bCs/>
        </w:rPr>
        <w:t>[Enunciado]</w:t>
      </w:r>
      <w:r>
        <w:rPr>
          <w:rFonts w:ascii="Times New Roman" w:hAnsi="Times New Roman" w:cs="Times New Roman"/>
        </w:rPr>
        <w:t xml:space="preserve"> A subcontratação do objeto e admitida apenas parcialmente, desde que motivada sob a ótica do interesse público e com os seus limites devidamente fixados pelo contratante, não podendo a atuação do contratado transformar-se em mera intermediação ou administração de contrato</w:t>
      </w:r>
      <w:r>
        <w:rPr>
          <w:rStyle w:val="Refdenotaderodap"/>
          <w:rFonts w:ascii="Times New Roman" w:eastAsia="Lucida Sans Unicode" w:hAnsi="Times New Roman" w:cs="Times New Roman"/>
        </w:rPr>
        <w:footnoteReference w:id="4"/>
      </w:r>
      <w:r>
        <w:rPr>
          <w:rFonts w:ascii="Times New Roman" w:hAnsi="Times New Roman" w:cs="Times New Roman"/>
        </w:rPr>
        <w:t>.</w:t>
      </w:r>
    </w:p>
    <w:p w14:paraId="16BEDD13" w14:textId="75E93440" w:rsidR="00C37DDA" w:rsidRDefault="00C37DDA" w:rsidP="00C37DDA">
      <w:pPr>
        <w:pStyle w:val="Nivel3"/>
        <w:spacing w:after="0" w:line="240" w:lineRule="auto"/>
        <w:ind w:left="2268" w:firstLine="0"/>
        <w:rPr>
          <w:rFonts w:ascii="Times New Roman" w:hAnsi="Times New Roman" w:cs="Times New Roman"/>
        </w:rPr>
      </w:pPr>
      <w:r>
        <w:rPr>
          <w:rFonts w:ascii="Times New Roman" w:hAnsi="Times New Roman" w:cs="Times New Roman"/>
          <w:b/>
          <w:bCs/>
        </w:rPr>
        <w:t>[Sum</w:t>
      </w:r>
      <w:r w:rsidR="000869A4">
        <w:rPr>
          <w:rFonts w:ascii="Times New Roman" w:hAnsi="Times New Roman" w:cs="Times New Roman"/>
          <w:b/>
          <w:bCs/>
        </w:rPr>
        <w:t>á</w:t>
      </w:r>
      <w:r>
        <w:rPr>
          <w:rFonts w:ascii="Times New Roman" w:hAnsi="Times New Roman" w:cs="Times New Roman"/>
          <w:b/>
          <w:bCs/>
        </w:rPr>
        <w:t>rio]</w:t>
      </w:r>
      <w:r>
        <w:rPr>
          <w:rFonts w:ascii="Times New Roman" w:hAnsi="Times New Roman" w:cs="Times New Roman"/>
        </w:rPr>
        <w:t xml:space="preserve"> 1. </w:t>
      </w:r>
      <w:r>
        <w:rPr>
          <w:rFonts w:ascii="Times New Roman" w:hAnsi="Times New Roman" w:cs="Times New Roman"/>
          <w:b/>
          <w:bCs/>
          <w:u w:val="single"/>
        </w:rPr>
        <w:t>A subcontratação é regra de exceção</w:t>
      </w:r>
      <w:r>
        <w:rPr>
          <w:rFonts w:ascii="Times New Roman" w:hAnsi="Times New Roman" w:cs="Times New Roman"/>
        </w:rPr>
        <w:t>, somente admitida quando não se mostrar viável sob a ótica técnica e/ou econômica a execução integral do objeto por parte da contratada, e desde que mediante autorização formal do ente contratante. 2. A subcontratação do objeto em sua inteireza não encontra amparo nas normas que disciplinam os contratos administrativos</w:t>
      </w:r>
      <w:r>
        <w:rPr>
          <w:rStyle w:val="Refdenotaderodap"/>
          <w:rFonts w:ascii="Times New Roman" w:eastAsia="Lucida Sans Unicode" w:hAnsi="Times New Roman" w:cs="Times New Roman"/>
        </w:rPr>
        <w:footnoteReference w:id="5"/>
      </w:r>
      <w:r>
        <w:rPr>
          <w:rFonts w:ascii="Times New Roman" w:hAnsi="Times New Roman" w:cs="Times New Roman"/>
        </w:rPr>
        <w:t>.</w:t>
      </w:r>
    </w:p>
    <w:p w14:paraId="760BD9DC" w14:textId="77777777" w:rsidR="00620B09" w:rsidRPr="00A61E1C" w:rsidRDefault="00620B09" w:rsidP="00A61E1C">
      <w:pPr>
        <w:pStyle w:val="Nivel2"/>
        <w:spacing w:line="360" w:lineRule="auto"/>
        <w:ind w:left="0" w:firstLine="0"/>
        <w:rPr>
          <w:rFonts w:ascii="Times New Roman" w:hAnsi="Times New Roman" w:cs="Times New Roman"/>
          <w:i/>
          <w:iCs/>
          <w:color w:val="auto"/>
          <w:sz w:val="24"/>
          <w:szCs w:val="24"/>
        </w:rPr>
      </w:pPr>
      <w:r w:rsidRPr="00A61E1C">
        <w:rPr>
          <w:rFonts w:ascii="Times New Roman" w:eastAsia="Calibri" w:hAnsi="Times New Roman" w:cs="Times New Roman"/>
          <w:b/>
          <w:bCs/>
          <w:color w:val="auto"/>
          <w:sz w:val="24"/>
          <w:szCs w:val="24"/>
        </w:rPr>
        <w:t>Das Condições</w:t>
      </w:r>
    </w:p>
    <w:p w14:paraId="3FB1BEF7" w14:textId="77777777" w:rsidR="00620B09" w:rsidRPr="00A61E1C" w:rsidRDefault="00620B09" w:rsidP="00A61E1C">
      <w:pPr>
        <w:pStyle w:val="PargrafodaLista"/>
        <w:numPr>
          <w:ilvl w:val="1"/>
          <w:numId w:val="3"/>
        </w:numPr>
        <w:spacing w:before="120" w:after="120" w:line="360" w:lineRule="auto"/>
        <w:ind w:left="0" w:firstLine="0"/>
        <w:jc w:val="both"/>
        <w:rPr>
          <w:color w:val="auto"/>
          <w:szCs w:val="24"/>
        </w:rPr>
      </w:pPr>
      <w:r w:rsidRPr="00A61E1C">
        <w:rPr>
          <w:color w:val="auto"/>
          <w:szCs w:val="24"/>
        </w:rPr>
        <w:t>A pessoa jurídica a ser contratada deverá atender as exigências legais da Lei n.º 14.133/2021, sob pena de desclassificação da sua proposta.</w:t>
      </w:r>
    </w:p>
    <w:p w14:paraId="20F7CEE4" w14:textId="77777777" w:rsidR="00620B09" w:rsidRPr="00A61E1C" w:rsidRDefault="00620B09" w:rsidP="00A61E1C">
      <w:pPr>
        <w:pStyle w:val="PargrafodaLista"/>
        <w:numPr>
          <w:ilvl w:val="1"/>
          <w:numId w:val="3"/>
        </w:numPr>
        <w:spacing w:before="120" w:after="120" w:line="360" w:lineRule="auto"/>
        <w:ind w:left="0" w:firstLine="0"/>
        <w:jc w:val="both"/>
        <w:rPr>
          <w:rFonts w:eastAsia="Calibri"/>
          <w:color w:val="auto"/>
          <w:szCs w:val="24"/>
        </w:rPr>
      </w:pPr>
      <w:r w:rsidRPr="00A61E1C">
        <w:rPr>
          <w:color w:val="auto"/>
          <w:szCs w:val="24"/>
        </w:rPr>
        <w:t xml:space="preserve">A </w:t>
      </w:r>
      <w:r w:rsidRPr="00A61E1C">
        <w:rPr>
          <w:rFonts w:eastAsia="Calibri"/>
          <w:color w:val="auto"/>
          <w:szCs w:val="24"/>
        </w:rPr>
        <w:t>Contratada deverá garantir a qualidade dos produtos ofertados, devendo realizar a correção em caso de defeito no objeto contratado, correndo todos os ônus por sua conta.</w:t>
      </w:r>
    </w:p>
    <w:p w14:paraId="5DC8CD67" w14:textId="77777777" w:rsidR="00620B09" w:rsidRPr="00A61E1C" w:rsidRDefault="00620B09" w:rsidP="00A61E1C">
      <w:pPr>
        <w:pStyle w:val="PargrafodaLista"/>
        <w:numPr>
          <w:ilvl w:val="1"/>
          <w:numId w:val="3"/>
        </w:numPr>
        <w:spacing w:before="120" w:after="120" w:line="360" w:lineRule="auto"/>
        <w:ind w:left="0" w:firstLine="0"/>
        <w:jc w:val="both"/>
        <w:rPr>
          <w:rFonts w:eastAsia="Calibri"/>
          <w:color w:val="auto"/>
          <w:szCs w:val="24"/>
        </w:rPr>
      </w:pPr>
      <w:r w:rsidRPr="00A61E1C">
        <w:rPr>
          <w:rFonts w:eastAsia="Calibri"/>
          <w:color w:val="auto"/>
          <w:szCs w:val="24"/>
        </w:rPr>
        <w:t>A Contratada deverá se responsabilizar por todas as despesas de embalagem, seguros, transporte, tributos, encargos trabalhistas e previdenciários, decorrentes da contratação.</w:t>
      </w:r>
    </w:p>
    <w:p w14:paraId="7B7CDAAE" w14:textId="5A26CC61" w:rsidR="00620B09" w:rsidRPr="00A61E1C" w:rsidRDefault="00620B09" w:rsidP="00A61E1C">
      <w:pPr>
        <w:pStyle w:val="PargrafodaLista"/>
        <w:numPr>
          <w:ilvl w:val="1"/>
          <w:numId w:val="3"/>
        </w:numPr>
        <w:spacing w:before="120" w:after="120" w:line="360" w:lineRule="auto"/>
        <w:ind w:left="0" w:firstLine="0"/>
        <w:jc w:val="both"/>
        <w:rPr>
          <w:rFonts w:eastAsia="Calibri"/>
          <w:color w:val="auto"/>
          <w:szCs w:val="24"/>
        </w:rPr>
      </w:pPr>
      <w:r w:rsidRPr="00A61E1C">
        <w:rPr>
          <w:rFonts w:eastAsia="Calibri"/>
          <w:color w:val="auto"/>
          <w:szCs w:val="24"/>
        </w:rPr>
        <w:t xml:space="preserve">A apresentação dos materiais </w:t>
      </w:r>
      <w:r w:rsidR="00C57B44">
        <w:rPr>
          <w:rFonts w:eastAsia="Calibri"/>
          <w:color w:val="auto"/>
          <w:szCs w:val="24"/>
        </w:rPr>
        <w:t xml:space="preserve">e prestação dos serviços </w:t>
      </w:r>
      <w:r w:rsidRPr="00A61E1C">
        <w:rPr>
          <w:rFonts w:eastAsia="Calibri"/>
          <w:color w:val="auto"/>
          <w:szCs w:val="24"/>
        </w:rPr>
        <w:t>dever</w:t>
      </w:r>
      <w:r w:rsidR="00C57B44">
        <w:rPr>
          <w:rFonts w:eastAsia="Calibri"/>
          <w:color w:val="auto"/>
          <w:szCs w:val="24"/>
        </w:rPr>
        <w:t>ão</w:t>
      </w:r>
      <w:r w:rsidRPr="00A61E1C">
        <w:rPr>
          <w:rFonts w:eastAsia="Calibri"/>
          <w:color w:val="auto"/>
          <w:szCs w:val="24"/>
        </w:rPr>
        <w:t xml:space="preserve"> estar estritamente de acordo com as especificações constantes no presente instrumento.</w:t>
      </w:r>
    </w:p>
    <w:p w14:paraId="7FDE457C" w14:textId="443DCFDD" w:rsidR="00620B09" w:rsidRDefault="00620B09" w:rsidP="00A61E1C">
      <w:pPr>
        <w:pStyle w:val="PargrafodaLista"/>
        <w:numPr>
          <w:ilvl w:val="1"/>
          <w:numId w:val="3"/>
        </w:numPr>
        <w:spacing w:before="120" w:after="120" w:line="360" w:lineRule="auto"/>
        <w:ind w:left="0" w:firstLine="0"/>
        <w:jc w:val="both"/>
        <w:rPr>
          <w:color w:val="auto"/>
          <w:szCs w:val="24"/>
        </w:rPr>
      </w:pPr>
      <w:r w:rsidRPr="00A61E1C">
        <w:rPr>
          <w:rFonts w:eastAsia="Calibri"/>
          <w:color w:val="auto"/>
          <w:szCs w:val="24"/>
        </w:rPr>
        <w:t>A Contratada garantirá a qualidade dos produtos</w:t>
      </w:r>
      <w:r w:rsidR="00C57B44">
        <w:rPr>
          <w:rFonts w:eastAsia="Calibri"/>
          <w:color w:val="auto"/>
          <w:szCs w:val="24"/>
        </w:rPr>
        <w:t xml:space="preserve"> e serviços</w:t>
      </w:r>
      <w:r w:rsidRPr="00A61E1C">
        <w:rPr>
          <w:rFonts w:eastAsia="Calibri"/>
          <w:color w:val="auto"/>
          <w:szCs w:val="24"/>
        </w:rPr>
        <w:t>, ficando sujeita às penalidades previstas quando os entregar</w:t>
      </w:r>
      <w:r w:rsidR="00C57B44">
        <w:rPr>
          <w:rFonts w:eastAsia="Calibri"/>
          <w:color w:val="auto"/>
          <w:szCs w:val="24"/>
        </w:rPr>
        <w:t>/prestar</w:t>
      </w:r>
      <w:r w:rsidRPr="00A61E1C">
        <w:rPr>
          <w:color w:val="auto"/>
          <w:szCs w:val="24"/>
        </w:rPr>
        <w:t xml:space="preserve"> em desconformidade com o que foi contratado.</w:t>
      </w:r>
    </w:p>
    <w:p w14:paraId="14A9CEEC" w14:textId="77777777" w:rsidR="00D12E27" w:rsidRDefault="00D12E27" w:rsidP="00A61E1C">
      <w:pPr>
        <w:pStyle w:val="Nivel2"/>
        <w:tabs>
          <w:tab w:val="left" w:pos="0"/>
          <w:tab w:val="left" w:pos="3675"/>
        </w:tabs>
        <w:autoSpaceDE w:val="0"/>
        <w:autoSpaceDN w:val="0"/>
        <w:adjustRightInd w:val="0"/>
        <w:spacing w:line="360" w:lineRule="auto"/>
        <w:ind w:left="0" w:firstLine="0"/>
        <w:rPr>
          <w:rFonts w:ascii="Times New Roman" w:hAnsi="Times New Roman" w:cs="Times New Roman"/>
          <w:b/>
          <w:bCs/>
          <w:sz w:val="24"/>
          <w:szCs w:val="24"/>
        </w:rPr>
      </w:pPr>
    </w:p>
    <w:p w14:paraId="68234126" w14:textId="77777777" w:rsidR="00D12E27" w:rsidRDefault="00D12E27" w:rsidP="00A61E1C">
      <w:pPr>
        <w:pStyle w:val="Nivel2"/>
        <w:tabs>
          <w:tab w:val="left" w:pos="0"/>
          <w:tab w:val="left" w:pos="3675"/>
        </w:tabs>
        <w:autoSpaceDE w:val="0"/>
        <w:autoSpaceDN w:val="0"/>
        <w:adjustRightInd w:val="0"/>
        <w:spacing w:line="360" w:lineRule="auto"/>
        <w:ind w:left="0" w:firstLine="0"/>
        <w:rPr>
          <w:rFonts w:ascii="Times New Roman" w:hAnsi="Times New Roman" w:cs="Times New Roman"/>
          <w:b/>
          <w:bCs/>
          <w:sz w:val="24"/>
          <w:szCs w:val="24"/>
        </w:rPr>
      </w:pPr>
    </w:p>
    <w:p w14:paraId="7BB34DA9" w14:textId="77777777" w:rsidR="00D12E27" w:rsidRDefault="00D12E27" w:rsidP="00A61E1C">
      <w:pPr>
        <w:pStyle w:val="Nivel2"/>
        <w:tabs>
          <w:tab w:val="left" w:pos="0"/>
          <w:tab w:val="left" w:pos="3675"/>
        </w:tabs>
        <w:autoSpaceDE w:val="0"/>
        <w:autoSpaceDN w:val="0"/>
        <w:adjustRightInd w:val="0"/>
        <w:spacing w:line="360" w:lineRule="auto"/>
        <w:ind w:left="0" w:firstLine="0"/>
        <w:rPr>
          <w:rFonts w:ascii="Times New Roman" w:hAnsi="Times New Roman" w:cs="Times New Roman"/>
          <w:b/>
          <w:bCs/>
          <w:sz w:val="24"/>
          <w:szCs w:val="24"/>
        </w:rPr>
      </w:pPr>
    </w:p>
    <w:p w14:paraId="4407079D" w14:textId="2B872C18" w:rsidR="0068444D" w:rsidRPr="00A61E1C" w:rsidRDefault="001A4E87" w:rsidP="00A61E1C">
      <w:pPr>
        <w:pStyle w:val="Nivel2"/>
        <w:tabs>
          <w:tab w:val="left" w:pos="0"/>
          <w:tab w:val="left" w:pos="3675"/>
        </w:tabs>
        <w:autoSpaceDE w:val="0"/>
        <w:autoSpaceDN w:val="0"/>
        <w:adjustRightInd w:val="0"/>
        <w:spacing w:line="360" w:lineRule="auto"/>
        <w:ind w:left="0" w:firstLine="0"/>
        <w:rPr>
          <w:rFonts w:ascii="Times New Roman" w:hAnsi="Times New Roman" w:cs="Times New Roman"/>
          <w:b/>
          <w:bCs/>
          <w:sz w:val="24"/>
          <w:szCs w:val="24"/>
        </w:rPr>
      </w:pPr>
      <w:r w:rsidRPr="00A61E1C">
        <w:rPr>
          <w:rFonts w:ascii="Times New Roman" w:hAnsi="Times New Roman" w:cs="Times New Roman"/>
          <w:b/>
          <w:bCs/>
          <w:sz w:val="24"/>
          <w:szCs w:val="24"/>
        </w:rPr>
        <w:t xml:space="preserve">Da </w:t>
      </w:r>
      <w:r w:rsidR="00EF2509" w:rsidRPr="00A61E1C">
        <w:rPr>
          <w:rFonts w:ascii="Times New Roman" w:hAnsi="Times New Roman" w:cs="Times New Roman"/>
          <w:b/>
          <w:bCs/>
          <w:sz w:val="24"/>
          <w:szCs w:val="24"/>
        </w:rPr>
        <w:t xml:space="preserve">Garantia da </w:t>
      </w:r>
      <w:r w:rsidRPr="00A61E1C">
        <w:rPr>
          <w:rFonts w:ascii="Times New Roman" w:hAnsi="Times New Roman" w:cs="Times New Roman"/>
          <w:b/>
          <w:bCs/>
          <w:sz w:val="24"/>
          <w:szCs w:val="24"/>
        </w:rPr>
        <w:t>C</w:t>
      </w:r>
      <w:r w:rsidR="00EF2509" w:rsidRPr="00A61E1C">
        <w:rPr>
          <w:rFonts w:ascii="Times New Roman" w:hAnsi="Times New Roman" w:cs="Times New Roman"/>
          <w:b/>
          <w:bCs/>
          <w:sz w:val="24"/>
          <w:szCs w:val="24"/>
        </w:rPr>
        <w:t>ontratação</w:t>
      </w:r>
    </w:p>
    <w:p w14:paraId="38783AE7" w14:textId="42D0990A" w:rsidR="003C273A" w:rsidRPr="00A61E1C" w:rsidRDefault="00585528" w:rsidP="00A61E1C">
      <w:pPr>
        <w:pStyle w:val="PargrafodaLista"/>
        <w:numPr>
          <w:ilvl w:val="1"/>
          <w:numId w:val="3"/>
        </w:numPr>
        <w:spacing w:before="120" w:after="120" w:line="360" w:lineRule="auto"/>
        <w:ind w:left="0" w:firstLine="0"/>
        <w:jc w:val="both"/>
        <w:rPr>
          <w:b/>
          <w:bCs/>
          <w:szCs w:val="24"/>
        </w:rPr>
      </w:pPr>
      <w:r w:rsidRPr="00A61E1C">
        <w:rPr>
          <w:rFonts w:eastAsia="Calibri"/>
          <w:color w:val="auto"/>
          <w:szCs w:val="24"/>
        </w:rPr>
        <w:t>Não</w:t>
      </w:r>
      <w:r w:rsidRPr="00A61E1C">
        <w:rPr>
          <w:color w:val="auto"/>
          <w:szCs w:val="24"/>
        </w:rPr>
        <w:t xml:space="preserve"> </w:t>
      </w:r>
      <w:r w:rsidRPr="00A61E1C">
        <w:rPr>
          <w:rFonts w:eastAsia="Calibri"/>
          <w:color w:val="auto"/>
          <w:szCs w:val="24"/>
        </w:rPr>
        <w:t>haverá</w:t>
      </w:r>
      <w:r w:rsidRPr="00A61E1C">
        <w:rPr>
          <w:color w:val="auto"/>
          <w:szCs w:val="24"/>
        </w:rPr>
        <w:t xml:space="preserve"> exigência da garantia da contratação dos </w:t>
      </w:r>
      <w:hyperlink r:id="rId8" w:anchor="art96" w:history="1">
        <w:r w:rsidRPr="00A61E1C">
          <w:rPr>
            <w:color w:val="auto"/>
            <w:szCs w:val="24"/>
            <w:u w:val="single"/>
          </w:rPr>
          <w:t>artigos 96 e seguintes da Lei nº. 14.133, de 2021</w:t>
        </w:r>
      </w:hyperlink>
      <w:r w:rsidRPr="00A61E1C">
        <w:rPr>
          <w:color w:val="auto"/>
          <w:szCs w:val="24"/>
        </w:rPr>
        <w:t xml:space="preserve">, por se tratar de objeto de baixo risco e complexidade, conforme </w:t>
      </w:r>
      <w:r w:rsidRPr="00A61E1C">
        <w:rPr>
          <w:rFonts w:eastAsia="Calibri"/>
          <w:color w:val="auto"/>
          <w:szCs w:val="24"/>
          <w:lang w:eastAsia="ar-SA"/>
        </w:rPr>
        <w:t xml:space="preserve">descrito </w:t>
      </w:r>
      <w:r w:rsidRPr="00A61E1C">
        <w:rPr>
          <w:rFonts w:eastAsia="Calibri"/>
          <w:color w:val="auto"/>
          <w:szCs w:val="24"/>
          <w:lang w:val="x-none" w:eastAsia="ar-SA"/>
        </w:rPr>
        <w:t>no</w:t>
      </w:r>
      <w:r w:rsidRPr="00A61E1C">
        <w:rPr>
          <w:rFonts w:eastAsia="Calibri"/>
          <w:color w:val="auto"/>
          <w:szCs w:val="24"/>
          <w:lang w:eastAsia="ar-SA"/>
        </w:rPr>
        <w:t xml:space="preserve"> i</w:t>
      </w:r>
      <w:r w:rsidRPr="00A61E1C">
        <w:rPr>
          <w:rFonts w:eastAsia="Calibri"/>
          <w:color w:val="auto"/>
          <w:szCs w:val="24"/>
          <w:lang w:val="x-none" w:eastAsia="ar-SA"/>
        </w:rPr>
        <w:t xml:space="preserve">tem </w:t>
      </w:r>
      <w:r w:rsidRPr="00A61E1C">
        <w:rPr>
          <w:rFonts w:eastAsia="Calibri"/>
          <w:color w:val="auto"/>
          <w:szCs w:val="24"/>
          <w:lang w:eastAsia="ar-SA"/>
        </w:rPr>
        <w:t>1</w:t>
      </w:r>
      <w:r w:rsidRPr="00A61E1C">
        <w:rPr>
          <w:rFonts w:eastAsia="Calibri"/>
          <w:color w:val="auto"/>
          <w:szCs w:val="24"/>
          <w:lang w:val="x-none" w:eastAsia="ar-SA"/>
        </w:rPr>
        <w:t xml:space="preserve"> deste Termo de Referência</w:t>
      </w:r>
      <w:r w:rsidRPr="00A61E1C">
        <w:rPr>
          <w:rFonts w:eastAsia="Calibri"/>
          <w:szCs w:val="24"/>
          <w:lang w:eastAsia="ar-SA"/>
        </w:rPr>
        <w:t>.</w:t>
      </w:r>
    </w:p>
    <w:p w14:paraId="2CD2D5A2" w14:textId="15A8C9BC" w:rsidR="0068444D" w:rsidRPr="00A61E1C" w:rsidRDefault="00CF50DC" w:rsidP="00A61E1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61E1C">
        <w:rPr>
          <w:b/>
          <w:color w:val="auto"/>
          <w:szCs w:val="24"/>
        </w:rPr>
        <w:t>MODELO DE EXECUÇÃO DO OBJETO</w:t>
      </w:r>
    </w:p>
    <w:p w14:paraId="16EBDA4F" w14:textId="15392AA8" w:rsidR="0036179B" w:rsidRPr="00A61E1C" w:rsidRDefault="0036179B" w:rsidP="00A61E1C">
      <w:pPr>
        <w:pStyle w:val="Nivel2"/>
        <w:numPr>
          <w:ilvl w:val="1"/>
          <w:numId w:val="3"/>
        </w:numPr>
        <w:spacing w:line="360" w:lineRule="auto"/>
        <w:ind w:left="0" w:firstLine="0"/>
        <w:rPr>
          <w:rFonts w:ascii="Times New Roman" w:hAnsi="Times New Roman" w:cs="Times New Roman"/>
          <w:sz w:val="24"/>
          <w:szCs w:val="24"/>
        </w:rPr>
      </w:pPr>
      <w:bookmarkStart w:id="7" w:name="_Hlk124755463"/>
      <w:r w:rsidRPr="00A61E1C">
        <w:rPr>
          <w:rFonts w:ascii="Times New Roman" w:eastAsia="Calibri" w:hAnsi="Times New Roman" w:cs="Times New Roman"/>
          <w:sz w:val="24"/>
          <w:szCs w:val="24"/>
        </w:rPr>
        <w:t xml:space="preserve">A </w:t>
      </w:r>
      <w:r w:rsidR="00B23E92">
        <w:rPr>
          <w:rFonts w:ascii="Times New Roman" w:eastAsia="Calibri" w:hAnsi="Times New Roman" w:cs="Times New Roman"/>
          <w:sz w:val="24"/>
          <w:szCs w:val="24"/>
          <w:u w:val="single"/>
        </w:rPr>
        <w:t>prestação do serviço</w:t>
      </w:r>
      <w:r w:rsidRPr="00A61E1C">
        <w:rPr>
          <w:rFonts w:ascii="Times New Roman" w:eastAsia="Calibri" w:hAnsi="Times New Roman" w:cs="Times New Roman"/>
          <w:sz w:val="24"/>
          <w:szCs w:val="24"/>
          <w:u w:val="single"/>
        </w:rPr>
        <w:t xml:space="preserve"> em comento se dará de forma parcelada</w:t>
      </w:r>
      <w:r w:rsidRPr="00A61E1C">
        <w:rPr>
          <w:rFonts w:ascii="Times New Roman" w:eastAsia="Calibri" w:hAnsi="Times New Roman" w:cs="Times New Roman"/>
          <w:sz w:val="24"/>
          <w:szCs w:val="24"/>
        </w:rPr>
        <w:t xml:space="preserve">, conforme a necessidade, visando minimizar os custos desnecessários, bem como garantir que a Administração tenha a discricionariedade de agir conforme suas demandas, podendo flexibilizar suas despesas, com a devida adequação aos recursos disponíveis, na forma autorizada pelo Art. 40, inciso V, alínea </w:t>
      </w:r>
      <w:r w:rsidR="00144657">
        <w:rPr>
          <w:rFonts w:ascii="Times New Roman" w:eastAsia="Calibri" w:hAnsi="Times New Roman" w:cs="Times New Roman"/>
          <w:sz w:val="24"/>
          <w:szCs w:val="24"/>
        </w:rPr>
        <w:t>“</w:t>
      </w:r>
      <w:r w:rsidRPr="00A61E1C">
        <w:rPr>
          <w:rFonts w:ascii="Times New Roman" w:eastAsia="Calibri" w:hAnsi="Times New Roman" w:cs="Times New Roman"/>
          <w:sz w:val="24"/>
          <w:szCs w:val="24"/>
        </w:rPr>
        <w:t>b</w:t>
      </w:r>
      <w:r w:rsidR="00144657">
        <w:rPr>
          <w:rFonts w:ascii="Times New Roman" w:eastAsia="Calibri" w:hAnsi="Times New Roman" w:cs="Times New Roman"/>
          <w:sz w:val="24"/>
          <w:szCs w:val="24"/>
        </w:rPr>
        <w:t>”</w:t>
      </w:r>
      <w:r w:rsidRPr="00A61E1C">
        <w:rPr>
          <w:rFonts w:ascii="Times New Roman" w:eastAsia="Calibri" w:hAnsi="Times New Roman" w:cs="Times New Roman"/>
          <w:sz w:val="24"/>
          <w:szCs w:val="24"/>
        </w:rPr>
        <w:t>, da Lei nº 14.133, de 2021.</w:t>
      </w:r>
    </w:p>
    <w:p w14:paraId="5D6A8623" w14:textId="7C0735E7" w:rsidR="00373F4D" w:rsidRPr="00A61E1C" w:rsidRDefault="00CD43E4" w:rsidP="00A61E1C">
      <w:pPr>
        <w:pStyle w:val="Nivel2"/>
        <w:spacing w:line="360" w:lineRule="auto"/>
        <w:ind w:left="0" w:firstLine="0"/>
        <w:rPr>
          <w:rFonts w:ascii="Times New Roman" w:hAnsi="Times New Roman" w:cs="Times New Roman"/>
          <w:b/>
          <w:bCs/>
          <w:sz w:val="24"/>
          <w:szCs w:val="24"/>
        </w:rPr>
      </w:pPr>
      <w:r w:rsidRPr="00A61E1C">
        <w:rPr>
          <w:rFonts w:ascii="Times New Roman" w:hAnsi="Times New Roman" w:cs="Times New Roman"/>
          <w:b/>
          <w:bCs/>
          <w:sz w:val="24"/>
          <w:szCs w:val="24"/>
        </w:rPr>
        <w:t>Do Prazo e Local de Entrega</w:t>
      </w:r>
      <w:r w:rsidR="00607FF3" w:rsidRPr="00A61E1C">
        <w:rPr>
          <w:rFonts w:ascii="Times New Roman" w:hAnsi="Times New Roman" w:cs="Times New Roman"/>
          <w:b/>
          <w:bCs/>
          <w:sz w:val="24"/>
          <w:szCs w:val="24"/>
        </w:rPr>
        <w:t xml:space="preserve"> do objeto </w:t>
      </w:r>
      <w:bookmarkStart w:id="8" w:name="_Hlk147222949"/>
    </w:p>
    <w:p w14:paraId="427C4286" w14:textId="1ABFD6CC" w:rsidR="00BA4C27" w:rsidRPr="00BA4C27" w:rsidRDefault="009A1B9E" w:rsidP="0009049D">
      <w:pPr>
        <w:pStyle w:val="PargrafodaLista"/>
        <w:numPr>
          <w:ilvl w:val="1"/>
          <w:numId w:val="3"/>
        </w:numPr>
        <w:spacing w:before="120" w:after="120" w:line="360" w:lineRule="auto"/>
        <w:ind w:left="0" w:firstLine="0"/>
        <w:jc w:val="both"/>
        <w:rPr>
          <w:rFonts w:eastAsia="Calibri"/>
          <w:szCs w:val="24"/>
        </w:rPr>
      </w:pPr>
      <w:r w:rsidRPr="00BA4C27">
        <w:rPr>
          <w:color w:val="000000" w:themeColor="text1"/>
          <w:szCs w:val="24"/>
        </w:rPr>
        <w:t>O prazo de entrega do objeto</w:t>
      </w:r>
      <w:r w:rsidR="00B23E92" w:rsidRPr="00BA4C27">
        <w:rPr>
          <w:color w:val="000000" w:themeColor="text1"/>
          <w:szCs w:val="24"/>
        </w:rPr>
        <w:t>, bem como o início da prestação dos serviços,</w:t>
      </w:r>
      <w:r w:rsidRPr="00BA4C27">
        <w:rPr>
          <w:color w:val="000000" w:themeColor="text1"/>
          <w:szCs w:val="24"/>
        </w:rPr>
        <w:t xml:space="preserve"> </w:t>
      </w:r>
      <w:r w:rsidR="00B23E92" w:rsidRPr="00BA4C27">
        <w:rPr>
          <w:color w:val="000000" w:themeColor="text1"/>
          <w:szCs w:val="24"/>
        </w:rPr>
        <w:t>deverá ocorrer no prazo</w:t>
      </w:r>
      <w:r w:rsidRPr="00BA4C27">
        <w:rPr>
          <w:color w:val="000000" w:themeColor="text1"/>
          <w:szCs w:val="24"/>
        </w:rPr>
        <w:t xml:space="preserve"> de</w:t>
      </w:r>
      <w:r w:rsidR="00B23E92" w:rsidRPr="00BA4C27">
        <w:rPr>
          <w:color w:val="000000" w:themeColor="text1"/>
          <w:szCs w:val="24"/>
        </w:rPr>
        <w:t xml:space="preserve"> até</w:t>
      </w:r>
      <w:r w:rsidRPr="00BA4C27">
        <w:rPr>
          <w:color w:val="000000" w:themeColor="text1"/>
          <w:szCs w:val="24"/>
        </w:rPr>
        <w:t xml:space="preserve"> </w:t>
      </w:r>
      <w:r w:rsidRPr="00BA4C27">
        <w:rPr>
          <w:b/>
          <w:bCs/>
          <w:color w:val="000000" w:themeColor="text1"/>
          <w:szCs w:val="24"/>
          <w:u w:val="single"/>
        </w:rPr>
        <w:t>20 (vinte) dias úteis</w:t>
      </w:r>
      <w:r w:rsidRPr="00BA4C27">
        <w:rPr>
          <w:color w:val="000000" w:themeColor="text1"/>
          <w:szCs w:val="24"/>
        </w:rPr>
        <w:t xml:space="preserve">, contados da comunicação formal da empresa a ser contratada. </w:t>
      </w:r>
      <w:r w:rsidR="00BA4C27" w:rsidRPr="00BA4C27">
        <w:rPr>
          <w:color w:val="000000" w:themeColor="text1"/>
          <w:szCs w:val="24"/>
        </w:rPr>
        <w:t>O prazo de entrega</w:t>
      </w:r>
      <w:r w:rsidR="00BA4C27" w:rsidRPr="00BA4C27">
        <w:rPr>
          <w:rFonts w:eastAsia="Arial"/>
          <w:color w:val="000000"/>
          <w:szCs w:val="24"/>
        </w:rPr>
        <w:t xml:space="preserve"> poderá ser prorrogado, mediante apresentação de justificativa, pela Contratada, antes do esgotamento do prazo inicialmente fixado, e aceita pela Contratante.</w:t>
      </w:r>
    </w:p>
    <w:p w14:paraId="642A1650" w14:textId="164E3B60" w:rsidR="001B408E" w:rsidRPr="00A61E1C" w:rsidRDefault="001B408E" w:rsidP="00A61E1C">
      <w:pPr>
        <w:pStyle w:val="PargrafodaLista"/>
        <w:numPr>
          <w:ilvl w:val="1"/>
          <w:numId w:val="3"/>
        </w:numPr>
        <w:spacing w:before="120" w:after="120" w:line="360" w:lineRule="auto"/>
        <w:ind w:left="0" w:firstLine="0"/>
        <w:jc w:val="both"/>
        <w:rPr>
          <w:color w:val="000000" w:themeColor="text1"/>
          <w:szCs w:val="24"/>
        </w:rPr>
      </w:pPr>
      <w:r w:rsidRPr="00BA4C27">
        <w:rPr>
          <w:color w:val="000000" w:themeColor="text1"/>
          <w:szCs w:val="24"/>
        </w:rPr>
        <w:t xml:space="preserve">Os itens que possuem a sua destinação final no Prédio da Saúde e </w:t>
      </w:r>
      <w:r w:rsidR="00800092" w:rsidRPr="00BA4C27">
        <w:rPr>
          <w:color w:val="000000" w:themeColor="text1"/>
          <w:szCs w:val="24"/>
        </w:rPr>
        <w:t>no Centro Materno Infantil (CMI)</w:t>
      </w:r>
      <w:r w:rsidR="00535D12" w:rsidRPr="00BA4C27">
        <w:rPr>
          <w:color w:val="000000" w:themeColor="text1"/>
          <w:szCs w:val="24"/>
        </w:rPr>
        <w:t xml:space="preserve">, segundo o </w:t>
      </w:r>
      <w:r w:rsidR="00C37DDA" w:rsidRPr="00BA4C27">
        <w:rPr>
          <w:color w:val="000000" w:themeColor="text1"/>
          <w:szCs w:val="24"/>
        </w:rPr>
        <w:t xml:space="preserve">Anexo </w:t>
      </w:r>
      <w:r w:rsidR="00240AC9" w:rsidRPr="00BA4C27">
        <w:rPr>
          <w:color w:val="000000" w:themeColor="text1"/>
          <w:szCs w:val="24"/>
        </w:rPr>
        <w:t>B</w:t>
      </w:r>
      <w:r w:rsidR="00535D12" w:rsidRPr="00BA4C27">
        <w:rPr>
          <w:color w:val="000000" w:themeColor="text1"/>
          <w:szCs w:val="24"/>
        </w:rPr>
        <w:t xml:space="preserve"> deste Termo de Referência</w:t>
      </w:r>
      <w:r w:rsidR="00800092" w:rsidRPr="00BA4C27">
        <w:rPr>
          <w:color w:val="000000" w:themeColor="text1"/>
          <w:szCs w:val="24"/>
        </w:rPr>
        <w:t xml:space="preserve">, deverão ser entregues </w:t>
      </w:r>
      <w:r w:rsidR="00535D12" w:rsidRPr="00BA4C27">
        <w:rPr>
          <w:color w:val="000000" w:themeColor="text1"/>
          <w:szCs w:val="24"/>
        </w:rPr>
        <w:t>na Sede da Fundação Estatal de Saúde de Maricá - FEMAR, situada na Rua Clímaco Pereira nº 367, Lote 02 B1 – Araçatiba – Maricá/RJ, CEP. 24902-035</w:t>
      </w:r>
      <w:r w:rsidR="007E3C35" w:rsidRPr="00BA4C27">
        <w:rPr>
          <w:color w:val="000000" w:themeColor="text1"/>
          <w:szCs w:val="24"/>
        </w:rPr>
        <w:t>,</w:t>
      </w:r>
      <w:r w:rsidR="00504623" w:rsidRPr="00BA4C27">
        <w:rPr>
          <w:color w:val="000000" w:themeColor="text1"/>
          <w:szCs w:val="24"/>
        </w:rPr>
        <w:t xml:space="preserve"> no período compreendido entre 9h e</w:t>
      </w:r>
      <w:r w:rsidR="00504623" w:rsidRPr="00A61E1C">
        <w:rPr>
          <w:color w:val="000000" w:themeColor="text1"/>
          <w:szCs w:val="24"/>
        </w:rPr>
        <w:t xml:space="preserve"> 16h, em dias úteis.</w:t>
      </w:r>
    </w:p>
    <w:p w14:paraId="0EF3247D" w14:textId="0AF1D8A7" w:rsidR="00B02949" w:rsidRPr="00A61E1C" w:rsidRDefault="00B02949" w:rsidP="00A61E1C">
      <w:pPr>
        <w:pStyle w:val="PargrafodaLista"/>
        <w:numPr>
          <w:ilvl w:val="1"/>
          <w:numId w:val="3"/>
        </w:numPr>
        <w:spacing w:before="120" w:after="120" w:line="360" w:lineRule="auto"/>
        <w:ind w:left="0" w:firstLine="0"/>
        <w:jc w:val="both"/>
        <w:rPr>
          <w:color w:val="000000" w:themeColor="text1"/>
          <w:szCs w:val="24"/>
        </w:rPr>
      </w:pPr>
      <w:r w:rsidRPr="00A61E1C">
        <w:rPr>
          <w:color w:val="000000" w:themeColor="text1"/>
          <w:szCs w:val="24"/>
        </w:rPr>
        <w:t xml:space="preserve">Os demais itens </w:t>
      </w:r>
      <w:r w:rsidR="00C67048" w:rsidRPr="00A61E1C">
        <w:rPr>
          <w:color w:val="000000" w:themeColor="text1"/>
          <w:szCs w:val="24"/>
        </w:rPr>
        <w:t>deverão ser entregues</w:t>
      </w:r>
      <w:r w:rsidR="00091236">
        <w:rPr>
          <w:color w:val="000000" w:themeColor="text1"/>
          <w:szCs w:val="24"/>
        </w:rPr>
        <w:t xml:space="preserve"> e instalados</w:t>
      </w:r>
      <w:r w:rsidR="00C67048" w:rsidRPr="00A61E1C">
        <w:rPr>
          <w:color w:val="000000" w:themeColor="text1"/>
          <w:szCs w:val="24"/>
        </w:rPr>
        <w:t xml:space="preserve"> no Galpão localizado na Rodovia Amaral Peixoto, Km37 s/n - Manoel Ribeiro – Maricá/RJ</w:t>
      </w:r>
      <w:r w:rsidR="00CF4A67">
        <w:rPr>
          <w:color w:val="000000" w:themeColor="text1"/>
          <w:szCs w:val="24"/>
        </w:rPr>
        <w:t>,</w:t>
      </w:r>
      <w:r w:rsidR="00C67048" w:rsidRPr="00A61E1C">
        <w:rPr>
          <w:color w:val="000000" w:themeColor="text1"/>
          <w:szCs w:val="24"/>
        </w:rPr>
        <w:t xml:space="preserve"> no período compreendido entre 9h e 16h, em dias úteis.</w:t>
      </w:r>
    </w:p>
    <w:p w14:paraId="19FB2C9A" w14:textId="4EEE5B15" w:rsidR="00013630" w:rsidRPr="00A61E1C" w:rsidRDefault="00013630" w:rsidP="00A61E1C">
      <w:pPr>
        <w:pStyle w:val="PargrafodaLista"/>
        <w:numPr>
          <w:ilvl w:val="1"/>
          <w:numId w:val="3"/>
        </w:numPr>
        <w:spacing w:before="120" w:after="120" w:line="360" w:lineRule="auto"/>
        <w:ind w:left="0" w:firstLine="0"/>
        <w:jc w:val="both"/>
        <w:rPr>
          <w:color w:val="000000" w:themeColor="text1"/>
          <w:szCs w:val="24"/>
        </w:rPr>
      </w:pPr>
      <w:r w:rsidRPr="00A61E1C">
        <w:rPr>
          <w:color w:val="000000" w:themeColor="text1"/>
          <w:szCs w:val="24"/>
        </w:rPr>
        <w:t xml:space="preserve">Toda logística para entrega do objeto </w:t>
      </w:r>
      <w:r w:rsidR="00091236">
        <w:rPr>
          <w:color w:val="000000" w:themeColor="text1"/>
          <w:szCs w:val="24"/>
        </w:rPr>
        <w:t xml:space="preserve">e início da prestação dos serviços </w:t>
      </w:r>
      <w:r w:rsidRPr="00A61E1C">
        <w:rPr>
          <w:color w:val="000000" w:themeColor="text1"/>
          <w:szCs w:val="24"/>
        </w:rPr>
        <w:t>da</w:t>
      </w:r>
      <w:r w:rsidR="00091236">
        <w:rPr>
          <w:color w:val="000000" w:themeColor="text1"/>
          <w:szCs w:val="24"/>
        </w:rPr>
        <w:t xml:space="preserve"> presente</w:t>
      </w:r>
      <w:r w:rsidRPr="00A61E1C">
        <w:rPr>
          <w:color w:val="000000" w:themeColor="text1"/>
          <w:szCs w:val="24"/>
        </w:rPr>
        <w:t xml:space="preserve"> contratação no</w:t>
      </w:r>
      <w:r w:rsidR="00091236">
        <w:rPr>
          <w:color w:val="000000" w:themeColor="text1"/>
          <w:szCs w:val="24"/>
        </w:rPr>
        <w:t>s</w:t>
      </w:r>
      <w:r w:rsidRPr="00A61E1C">
        <w:rPr>
          <w:color w:val="000000" w:themeColor="text1"/>
          <w:szCs w:val="24"/>
        </w:rPr>
        <w:t xml:space="preserve"> endereço</w:t>
      </w:r>
      <w:r w:rsidR="00091236">
        <w:rPr>
          <w:color w:val="000000" w:themeColor="text1"/>
          <w:szCs w:val="24"/>
        </w:rPr>
        <w:t>s</w:t>
      </w:r>
      <w:r w:rsidRPr="00A61E1C">
        <w:rPr>
          <w:color w:val="000000" w:themeColor="text1"/>
          <w:szCs w:val="24"/>
        </w:rPr>
        <w:t xml:space="preserve"> informado</w:t>
      </w:r>
      <w:r w:rsidR="00091236">
        <w:rPr>
          <w:color w:val="000000" w:themeColor="text1"/>
          <w:szCs w:val="24"/>
        </w:rPr>
        <w:t>s</w:t>
      </w:r>
      <w:r w:rsidRPr="00A61E1C">
        <w:rPr>
          <w:color w:val="000000" w:themeColor="text1"/>
          <w:szCs w:val="24"/>
        </w:rPr>
        <w:t>, ficará integralmente por conta da CONTRATADA.</w:t>
      </w:r>
    </w:p>
    <w:p w14:paraId="4F6CDD80" w14:textId="4128CA1B" w:rsidR="00013630" w:rsidRPr="00A61E1C" w:rsidRDefault="00013630" w:rsidP="00A61E1C">
      <w:pPr>
        <w:pStyle w:val="PargrafodaLista"/>
        <w:numPr>
          <w:ilvl w:val="1"/>
          <w:numId w:val="3"/>
        </w:numPr>
        <w:spacing w:before="120" w:after="120" w:line="360" w:lineRule="auto"/>
        <w:ind w:left="0" w:firstLine="0"/>
        <w:jc w:val="both"/>
        <w:rPr>
          <w:color w:val="000000" w:themeColor="text1"/>
          <w:szCs w:val="24"/>
        </w:rPr>
      </w:pPr>
      <w:r w:rsidRPr="00A61E1C">
        <w:rPr>
          <w:color w:val="000000" w:themeColor="text1"/>
          <w:szCs w:val="24"/>
        </w:rPr>
        <w:t xml:space="preserve">A Contratada deverá utilizar o seguinte telefone para contato: (21) 97180-0865 (Gerência de TI) e </w:t>
      </w:r>
      <w:r w:rsidR="00F03040">
        <w:rPr>
          <w:color w:val="000000" w:themeColor="text1"/>
          <w:szCs w:val="24"/>
        </w:rPr>
        <w:t xml:space="preserve">o </w:t>
      </w:r>
      <w:r w:rsidRPr="00A61E1C">
        <w:rPr>
          <w:color w:val="000000" w:themeColor="text1"/>
          <w:szCs w:val="24"/>
        </w:rPr>
        <w:t>e-mail: infra.ti.femar@gmail.com.</w:t>
      </w:r>
    </w:p>
    <w:p w14:paraId="383E21A9" w14:textId="77777777" w:rsidR="009851A5" w:rsidRPr="00A61E1C" w:rsidRDefault="009851A5" w:rsidP="00A61E1C">
      <w:pPr>
        <w:pStyle w:val="PargrafodaLista"/>
        <w:numPr>
          <w:ilvl w:val="1"/>
          <w:numId w:val="3"/>
        </w:numPr>
        <w:spacing w:before="120" w:after="120" w:line="360" w:lineRule="auto"/>
        <w:ind w:left="0" w:firstLine="0"/>
        <w:jc w:val="both"/>
        <w:rPr>
          <w:color w:val="000000" w:themeColor="text1"/>
          <w:szCs w:val="24"/>
        </w:rPr>
      </w:pPr>
      <w:r w:rsidRPr="00A61E1C">
        <w:rPr>
          <w:color w:val="000000" w:themeColor="text1"/>
          <w:szCs w:val="24"/>
        </w:rPr>
        <w:t>Os produtos deverão ser novos e entregues acondicionados em suas embalagens originais lacradas, de forma a permitir completa segurança quanto a sua originalidade e integridade, devendo estar acondicionados e embalados conforme praxe do fabricante, protegendo o produto durante o transporte e armazenamento, com indicação do material contido, volume, data de fabricação, fabricante, importador (se couber), procedência, bem como, demais informações exigidas na legislação pertinente.</w:t>
      </w:r>
    </w:p>
    <w:p w14:paraId="2E5DCCD7" w14:textId="77777777" w:rsidR="00A77983" w:rsidRPr="00A61E1C" w:rsidRDefault="00505587" w:rsidP="00A61E1C">
      <w:pPr>
        <w:pStyle w:val="PargrafodaLista"/>
        <w:numPr>
          <w:ilvl w:val="1"/>
          <w:numId w:val="3"/>
        </w:numPr>
        <w:spacing w:before="120" w:after="120" w:line="360" w:lineRule="auto"/>
        <w:ind w:left="0" w:firstLine="0"/>
        <w:jc w:val="both"/>
        <w:rPr>
          <w:color w:val="000000" w:themeColor="text1"/>
          <w:szCs w:val="24"/>
        </w:rPr>
      </w:pPr>
      <w:r w:rsidRPr="00A61E1C">
        <w:rPr>
          <w:color w:val="000000" w:themeColor="text1"/>
          <w:szCs w:val="24"/>
        </w:rPr>
        <w:t xml:space="preserve"> </w:t>
      </w:r>
      <w:r w:rsidR="00A77983" w:rsidRPr="00A61E1C">
        <w:rPr>
          <w:color w:val="000000" w:themeColor="text1"/>
          <w:szCs w:val="24"/>
        </w:rPr>
        <w:t>Quando for o caso, os volumes contendo os materiais deverão estar identificados externamente com os dados constantes da Nota Fiscal e o endereço de entrega.</w:t>
      </w:r>
    </w:p>
    <w:bookmarkEnd w:id="8"/>
    <w:p w14:paraId="71542EA4" w14:textId="7C10ADA9" w:rsidR="007649A1" w:rsidRPr="00A61E1C" w:rsidRDefault="007649A1" w:rsidP="00A61E1C">
      <w:pPr>
        <w:pStyle w:val="PargrafodaLista"/>
        <w:spacing w:before="120" w:after="120" w:line="360" w:lineRule="auto"/>
        <w:ind w:left="0"/>
        <w:jc w:val="both"/>
        <w:rPr>
          <w:b/>
          <w:color w:val="000000" w:themeColor="text1"/>
          <w:szCs w:val="24"/>
        </w:rPr>
      </w:pPr>
      <w:r w:rsidRPr="00A61E1C">
        <w:rPr>
          <w:b/>
          <w:color w:val="000000" w:themeColor="text1"/>
          <w:szCs w:val="24"/>
        </w:rPr>
        <w:t>Da Assistência Técnica</w:t>
      </w:r>
    </w:p>
    <w:p w14:paraId="333E80FC" w14:textId="14F20179" w:rsidR="00196821" w:rsidRPr="00A61E1C" w:rsidRDefault="00196821" w:rsidP="00A61E1C">
      <w:pPr>
        <w:pStyle w:val="PargrafodaLista"/>
        <w:numPr>
          <w:ilvl w:val="1"/>
          <w:numId w:val="3"/>
        </w:numPr>
        <w:spacing w:before="120" w:after="120" w:line="360" w:lineRule="auto"/>
        <w:ind w:left="0" w:firstLine="0"/>
        <w:jc w:val="both"/>
        <w:rPr>
          <w:rFonts w:eastAsia="Arial"/>
          <w:szCs w:val="24"/>
        </w:rPr>
      </w:pPr>
      <w:r w:rsidRPr="00A61E1C">
        <w:rPr>
          <w:rFonts w:eastAsia="Arial"/>
          <w:szCs w:val="24"/>
        </w:rPr>
        <w:t>A CONTRATADA deverá fornecer assistência técnica</w:t>
      </w:r>
      <w:r w:rsidR="001E502D" w:rsidRPr="00A61E1C">
        <w:rPr>
          <w:rFonts w:eastAsia="Arial"/>
          <w:szCs w:val="24"/>
        </w:rPr>
        <w:t xml:space="preserve"> durante todo o período de vigência do contrato, a começar a valer a partir </w:t>
      </w:r>
      <w:r w:rsidRPr="00A61E1C">
        <w:rPr>
          <w:rFonts w:eastAsia="Arial"/>
          <w:szCs w:val="24"/>
        </w:rPr>
        <w:t>da entrega provisória.</w:t>
      </w:r>
    </w:p>
    <w:p w14:paraId="6AEF3C8F" w14:textId="77777777" w:rsidR="00196821" w:rsidRPr="00A61E1C" w:rsidRDefault="00196821" w:rsidP="00A61E1C">
      <w:pPr>
        <w:pStyle w:val="PargrafodaLista"/>
        <w:numPr>
          <w:ilvl w:val="1"/>
          <w:numId w:val="3"/>
        </w:numPr>
        <w:spacing w:before="120" w:after="120" w:line="360" w:lineRule="auto"/>
        <w:ind w:left="0" w:firstLine="0"/>
        <w:jc w:val="both"/>
        <w:rPr>
          <w:rFonts w:eastAsia="Arial"/>
          <w:szCs w:val="24"/>
        </w:rPr>
      </w:pPr>
      <w:r w:rsidRPr="00A61E1C">
        <w:rPr>
          <w:rFonts w:eastAsia="Arial"/>
          <w:szCs w:val="24"/>
        </w:rPr>
        <w:t>A CONTRATADA será responsável pelo recolhimento e reposição de equipamentos danificados e/ou defeituosos.</w:t>
      </w:r>
    </w:p>
    <w:p w14:paraId="68D827F8" w14:textId="3D86E4A5" w:rsidR="002637DA" w:rsidRPr="00A61E1C" w:rsidRDefault="00196821" w:rsidP="00A61E1C">
      <w:pPr>
        <w:pStyle w:val="PargrafodaLista"/>
        <w:numPr>
          <w:ilvl w:val="1"/>
          <w:numId w:val="3"/>
        </w:numPr>
        <w:spacing w:before="120" w:after="120" w:line="360" w:lineRule="auto"/>
        <w:ind w:left="0" w:firstLine="0"/>
        <w:jc w:val="both"/>
        <w:rPr>
          <w:rFonts w:eastAsia="Arial"/>
          <w:szCs w:val="24"/>
        </w:rPr>
      </w:pPr>
      <w:r w:rsidRPr="00A61E1C">
        <w:rPr>
          <w:rFonts w:eastAsia="Arial"/>
          <w:szCs w:val="24"/>
        </w:rPr>
        <w:t xml:space="preserve">O atendimento poderá ser feito via </w:t>
      </w:r>
      <w:r w:rsidRPr="00A61E1C">
        <w:rPr>
          <w:rFonts w:eastAsia="Arial"/>
          <w:i/>
          <w:iCs/>
          <w:szCs w:val="24"/>
        </w:rPr>
        <w:t>WhatsApp</w:t>
      </w:r>
      <w:r w:rsidRPr="00A61E1C">
        <w:rPr>
          <w:rFonts w:eastAsia="Arial"/>
          <w:szCs w:val="24"/>
        </w:rPr>
        <w:t xml:space="preserve"> ou telefone </w:t>
      </w:r>
      <w:r w:rsidR="008B454B">
        <w:rPr>
          <w:rFonts w:eastAsia="Arial"/>
          <w:szCs w:val="24"/>
        </w:rPr>
        <w:t xml:space="preserve">acima informado, </w:t>
      </w:r>
      <w:r w:rsidRPr="00A61E1C">
        <w:rPr>
          <w:rFonts w:eastAsia="Arial"/>
          <w:szCs w:val="24"/>
        </w:rPr>
        <w:t xml:space="preserve">de segunda à sexta das 08h às 16h. Caso o problema não seja resolvido remotamente deverá a CONTRATADA enviar um técnico em até </w:t>
      </w:r>
      <w:r w:rsidRPr="00A61E1C">
        <w:rPr>
          <w:rFonts w:eastAsia="Arial"/>
          <w:b/>
          <w:bCs/>
          <w:szCs w:val="24"/>
          <w:u w:val="single"/>
        </w:rPr>
        <w:t>24 (vinte e quatro) horas</w:t>
      </w:r>
      <w:r w:rsidRPr="00A61E1C">
        <w:rPr>
          <w:rFonts w:eastAsia="Arial"/>
          <w:szCs w:val="24"/>
        </w:rPr>
        <w:t xml:space="preserve"> para solucionar o problema</w:t>
      </w:r>
      <w:r w:rsidR="002637DA" w:rsidRPr="00A61E1C">
        <w:rPr>
          <w:rFonts w:eastAsia="Arial"/>
          <w:szCs w:val="24"/>
        </w:rPr>
        <w:t>. Caso persiste na não resolução do problema</w:t>
      </w:r>
      <w:r w:rsidR="008B454B">
        <w:rPr>
          <w:rFonts w:eastAsia="Arial"/>
          <w:szCs w:val="24"/>
        </w:rPr>
        <w:t>,</w:t>
      </w:r>
      <w:r w:rsidR="002637DA" w:rsidRPr="00A61E1C">
        <w:rPr>
          <w:rFonts w:eastAsia="Arial"/>
          <w:szCs w:val="24"/>
        </w:rPr>
        <w:t xml:space="preserve"> a Contratada deverá</w:t>
      </w:r>
      <w:r w:rsidRPr="00A61E1C">
        <w:rPr>
          <w:rFonts w:eastAsia="Arial"/>
          <w:szCs w:val="24"/>
        </w:rPr>
        <w:t xml:space="preserve"> enviar um produto novo</w:t>
      </w:r>
      <w:r w:rsidR="002637DA" w:rsidRPr="00A61E1C">
        <w:rPr>
          <w:rFonts w:eastAsia="Arial"/>
          <w:szCs w:val="24"/>
        </w:rPr>
        <w:t>, com especificações iguais ou superiores ao contratado,</w:t>
      </w:r>
      <w:r w:rsidRPr="00A61E1C">
        <w:rPr>
          <w:rFonts w:eastAsia="Arial"/>
          <w:szCs w:val="24"/>
        </w:rPr>
        <w:t xml:space="preserve"> em até </w:t>
      </w:r>
      <w:r w:rsidR="007838E9" w:rsidRPr="00A61E1C">
        <w:rPr>
          <w:rFonts w:eastAsia="Arial"/>
          <w:b/>
          <w:bCs/>
          <w:szCs w:val="24"/>
          <w:u w:val="single"/>
        </w:rPr>
        <w:t>5</w:t>
      </w:r>
      <w:r w:rsidRPr="00A61E1C">
        <w:rPr>
          <w:rFonts w:eastAsia="Arial"/>
          <w:b/>
          <w:bCs/>
          <w:szCs w:val="24"/>
          <w:u w:val="single"/>
        </w:rPr>
        <w:t xml:space="preserve"> (</w:t>
      </w:r>
      <w:r w:rsidR="007838E9" w:rsidRPr="00A61E1C">
        <w:rPr>
          <w:rFonts w:eastAsia="Arial"/>
          <w:b/>
          <w:bCs/>
          <w:szCs w:val="24"/>
          <w:u w:val="single"/>
        </w:rPr>
        <w:t>cinco</w:t>
      </w:r>
      <w:r w:rsidRPr="00A61E1C">
        <w:rPr>
          <w:rFonts w:eastAsia="Arial"/>
          <w:b/>
          <w:bCs/>
          <w:szCs w:val="24"/>
          <w:u w:val="single"/>
        </w:rPr>
        <w:t>) dias</w:t>
      </w:r>
      <w:r w:rsidRPr="00A61E1C">
        <w:rPr>
          <w:rFonts w:eastAsia="Arial"/>
          <w:szCs w:val="24"/>
        </w:rPr>
        <w:t xml:space="preserve"> </w:t>
      </w:r>
      <w:r w:rsidR="0051415C" w:rsidRPr="00A61E1C">
        <w:rPr>
          <w:rFonts w:eastAsia="Arial"/>
          <w:szCs w:val="24"/>
        </w:rPr>
        <w:t>corri</w:t>
      </w:r>
      <w:r w:rsidR="00D8231C" w:rsidRPr="00A61E1C">
        <w:rPr>
          <w:rFonts w:eastAsia="Arial"/>
          <w:szCs w:val="24"/>
        </w:rPr>
        <w:t>dos</w:t>
      </w:r>
      <w:r w:rsidRPr="00A61E1C">
        <w:rPr>
          <w:rFonts w:eastAsia="Arial"/>
          <w:szCs w:val="24"/>
        </w:rPr>
        <w:t>.</w:t>
      </w:r>
    </w:p>
    <w:p w14:paraId="15FA9CA6" w14:textId="0F1FB3B7" w:rsidR="00196821" w:rsidRPr="00A61E1C" w:rsidRDefault="00196821" w:rsidP="00A61E1C">
      <w:pPr>
        <w:pStyle w:val="PargrafodaLista"/>
        <w:tabs>
          <w:tab w:val="left" w:pos="426"/>
        </w:tabs>
        <w:suppressAutoHyphens w:val="0"/>
        <w:spacing w:before="120" w:after="120" w:line="360" w:lineRule="auto"/>
        <w:ind w:left="0"/>
        <w:jc w:val="both"/>
        <w:rPr>
          <w:b/>
          <w:bCs/>
          <w:iCs/>
          <w:color w:val="000000" w:themeColor="text1"/>
          <w:szCs w:val="24"/>
        </w:rPr>
      </w:pPr>
      <w:r w:rsidRPr="00A61E1C">
        <w:rPr>
          <w:b/>
          <w:bCs/>
          <w:iCs/>
          <w:color w:val="000000" w:themeColor="text1"/>
          <w:szCs w:val="24"/>
        </w:rPr>
        <w:t>Da Garantia</w:t>
      </w:r>
    </w:p>
    <w:p w14:paraId="74A93FF6" w14:textId="691875F9" w:rsidR="00B965F9" w:rsidRPr="00A61E1C" w:rsidRDefault="005621D0" w:rsidP="00A61E1C">
      <w:pPr>
        <w:pStyle w:val="PargrafodaLista"/>
        <w:numPr>
          <w:ilvl w:val="1"/>
          <w:numId w:val="3"/>
        </w:numPr>
        <w:tabs>
          <w:tab w:val="left" w:pos="426"/>
        </w:tabs>
        <w:suppressAutoHyphens w:val="0"/>
        <w:spacing w:before="120" w:after="120" w:line="360" w:lineRule="auto"/>
        <w:ind w:left="0" w:firstLine="0"/>
        <w:jc w:val="both"/>
        <w:rPr>
          <w:color w:val="000000" w:themeColor="text1"/>
          <w:szCs w:val="24"/>
        </w:rPr>
      </w:pPr>
      <w:r w:rsidRPr="00A61E1C">
        <w:rPr>
          <w:color w:val="000000" w:themeColor="text1"/>
          <w:szCs w:val="24"/>
        </w:rPr>
        <w:t>A garantia</w:t>
      </w:r>
      <w:r w:rsidR="0017330F" w:rsidRPr="00A61E1C">
        <w:rPr>
          <w:color w:val="000000" w:themeColor="text1"/>
          <w:szCs w:val="24"/>
        </w:rPr>
        <w:t xml:space="preserve"> dos itens deverá perdurar durante toda a vigência do contrato</w:t>
      </w:r>
      <w:r w:rsidRPr="00A61E1C">
        <w:rPr>
          <w:color w:val="000000" w:themeColor="text1"/>
          <w:szCs w:val="24"/>
        </w:rPr>
        <w:t>. No caso de substituição dos produtos, os novos equipamentos</w:t>
      </w:r>
      <w:r w:rsidR="00E7111C" w:rsidRPr="00A61E1C">
        <w:rPr>
          <w:color w:val="000000" w:themeColor="text1"/>
          <w:szCs w:val="24"/>
        </w:rPr>
        <w:t xml:space="preserve"> seguirão cobertos pela garantia atrelada à vigência contratual.</w:t>
      </w:r>
    </w:p>
    <w:p w14:paraId="70BB4F7A" w14:textId="2DD1D657" w:rsidR="00B965F9" w:rsidRPr="00A61E1C" w:rsidRDefault="00B965F9" w:rsidP="00A61E1C">
      <w:pPr>
        <w:pStyle w:val="Nivel2"/>
        <w:numPr>
          <w:ilvl w:val="1"/>
          <w:numId w:val="3"/>
        </w:numPr>
        <w:tabs>
          <w:tab w:val="left" w:pos="0"/>
        </w:tabs>
        <w:autoSpaceDE w:val="0"/>
        <w:autoSpaceDN w:val="0"/>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 xml:space="preserve">A garantia referida anteriormente deve ser também contra defeitos de fabricação, incluindo eventuais avarias durante o transporte até o local de entrega, montagem ou instalação, mesmo após sua aceitação pela unidade gestora da presente </w:t>
      </w:r>
      <w:r w:rsidR="00B03EAB">
        <w:rPr>
          <w:rFonts w:ascii="Times New Roman" w:hAnsi="Times New Roman" w:cs="Times New Roman"/>
          <w:sz w:val="24"/>
          <w:szCs w:val="24"/>
        </w:rPr>
        <w:t>contratação</w:t>
      </w:r>
      <w:r w:rsidRPr="00A61E1C">
        <w:rPr>
          <w:rFonts w:ascii="Times New Roman" w:hAnsi="Times New Roman" w:cs="Times New Roman"/>
          <w:sz w:val="24"/>
          <w:szCs w:val="24"/>
        </w:rPr>
        <w:t>.</w:t>
      </w:r>
    </w:p>
    <w:p w14:paraId="5CE4E0C6" w14:textId="77777777" w:rsidR="00B965F9" w:rsidRPr="00A61E1C" w:rsidRDefault="00B965F9" w:rsidP="00A61E1C">
      <w:pPr>
        <w:pStyle w:val="Nivel2"/>
        <w:numPr>
          <w:ilvl w:val="1"/>
          <w:numId w:val="3"/>
        </w:numPr>
        <w:tabs>
          <w:tab w:val="left" w:pos="0"/>
        </w:tabs>
        <w:spacing w:line="360" w:lineRule="auto"/>
        <w:ind w:left="0" w:firstLine="0"/>
        <w:rPr>
          <w:rFonts w:ascii="Times New Roman" w:eastAsia="Calibri" w:hAnsi="Times New Roman" w:cs="Times New Roman"/>
          <w:sz w:val="24"/>
          <w:szCs w:val="24"/>
        </w:rPr>
      </w:pPr>
      <w:r w:rsidRPr="00A61E1C">
        <w:rPr>
          <w:rFonts w:ascii="Times New Roman" w:eastAsia="Calibri" w:hAnsi="Times New Roman" w:cs="Times New Roman"/>
          <w:sz w:val="24"/>
          <w:szCs w:val="24"/>
        </w:rPr>
        <w:t>A garantia será prestada contra qualquer defeito de fabricação que o objeto venha a apresentar, mesmo depois de ocorrida sua aceitação/aprovação pela FEMAR, sem ônus ou custo adicional para o Contratante;</w:t>
      </w:r>
    </w:p>
    <w:p w14:paraId="538FE3AB" w14:textId="42EB2314" w:rsidR="00B965F9" w:rsidRPr="00A61E1C" w:rsidRDefault="00B965F9" w:rsidP="00A61E1C">
      <w:pPr>
        <w:pStyle w:val="Nivel2"/>
        <w:numPr>
          <w:ilvl w:val="1"/>
          <w:numId w:val="3"/>
        </w:numPr>
        <w:tabs>
          <w:tab w:val="left" w:pos="0"/>
        </w:tabs>
        <w:spacing w:line="360" w:lineRule="auto"/>
        <w:ind w:left="0" w:firstLine="0"/>
        <w:rPr>
          <w:rFonts w:ascii="Times New Roman" w:eastAsia="Calibri" w:hAnsi="Times New Roman" w:cs="Times New Roman"/>
          <w:sz w:val="24"/>
          <w:szCs w:val="24"/>
        </w:rPr>
      </w:pPr>
      <w:r w:rsidRPr="00A61E1C">
        <w:rPr>
          <w:rFonts w:ascii="Times New Roman" w:eastAsia="Calibri" w:hAnsi="Times New Roman" w:cs="Times New Roman"/>
          <w:sz w:val="24"/>
          <w:szCs w:val="24"/>
        </w:rPr>
        <w:t>A garantia legal do objeto tem prazo de vigência próprio e desvinculado daquele fixado no contrato, permitindo eventual aplicação de penalidades em caso de descumprimento de alguma de suas condições, mesmo depois de expirada a vigência contratual;</w:t>
      </w:r>
    </w:p>
    <w:p w14:paraId="50EB79B7" w14:textId="77BC5AFA" w:rsidR="00B965F9" w:rsidRDefault="00B965F9" w:rsidP="00A61E1C">
      <w:pPr>
        <w:pStyle w:val="Nivel2"/>
        <w:numPr>
          <w:ilvl w:val="1"/>
          <w:numId w:val="3"/>
        </w:numPr>
        <w:tabs>
          <w:tab w:val="left" w:pos="0"/>
        </w:tabs>
        <w:spacing w:line="360" w:lineRule="auto"/>
        <w:ind w:left="0" w:firstLine="0"/>
        <w:rPr>
          <w:rFonts w:ascii="Times New Roman" w:eastAsia="Calibri" w:hAnsi="Times New Roman" w:cs="Times New Roman"/>
          <w:sz w:val="24"/>
          <w:szCs w:val="24"/>
        </w:rPr>
      </w:pPr>
      <w:r w:rsidRPr="00A61E1C">
        <w:rPr>
          <w:rFonts w:ascii="Times New Roman" w:eastAsia="Calibri" w:hAnsi="Times New Roman" w:cs="Times New Roman"/>
          <w:sz w:val="24"/>
          <w:szCs w:val="24"/>
        </w:rPr>
        <w:t>O custo referente ao transporte de bens cobertos pela garantia será de responsabilidade da Contratada.</w:t>
      </w:r>
    </w:p>
    <w:p w14:paraId="729DBD5F" w14:textId="55BB44DA" w:rsidR="00DD1A83" w:rsidRPr="00A61E1C" w:rsidRDefault="00DD1A83" w:rsidP="00A61E1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61E1C">
        <w:rPr>
          <w:b/>
          <w:color w:val="auto"/>
          <w:szCs w:val="24"/>
        </w:rPr>
        <w:t xml:space="preserve">MODELO DE GESTÃO DO CONTRATO </w:t>
      </w:r>
    </w:p>
    <w:p w14:paraId="64AC2700" w14:textId="77777777" w:rsidR="00261FF9" w:rsidRPr="00261FF9" w:rsidRDefault="00261FF9" w:rsidP="00261FF9">
      <w:pPr>
        <w:pStyle w:val="Nivel2"/>
        <w:numPr>
          <w:ilvl w:val="1"/>
          <w:numId w:val="3"/>
        </w:numPr>
        <w:spacing w:line="360" w:lineRule="auto"/>
        <w:ind w:left="0" w:firstLine="0"/>
        <w:rPr>
          <w:rFonts w:ascii="Times New Roman" w:hAnsi="Times New Roman" w:cs="Times New Roman"/>
          <w:sz w:val="24"/>
          <w:szCs w:val="24"/>
        </w:rPr>
      </w:pPr>
      <w:r w:rsidRPr="00261FF9">
        <w:rPr>
          <w:rFonts w:ascii="Times New Roman" w:hAnsi="Times New Roman" w:cs="Times New Roman"/>
          <w:sz w:val="24"/>
          <w:szCs w:val="24"/>
        </w:rPr>
        <w:t>O contrato deverá ser executado fielmente pelas partes, de acordo com as cláusulas avençadas e as normas da Lei nº. 14.133 de 2021, e cada parte responderá pelas consequências de sua inexecução total ou parcial.</w:t>
      </w:r>
    </w:p>
    <w:p w14:paraId="3B61237C" w14:textId="77777777" w:rsidR="00261FF9" w:rsidRPr="00261FF9" w:rsidRDefault="00261FF9" w:rsidP="00261FF9">
      <w:pPr>
        <w:pStyle w:val="Nivel2"/>
        <w:numPr>
          <w:ilvl w:val="1"/>
          <w:numId w:val="3"/>
        </w:numPr>
        <w:spacing w:line="360" w:lineRule="auto"/>
        <w:ind w:left="0" w:firstLine="0"/>
        <w:rPr>
          <w:rFonts w:ascii="Times New Roman" w:hAnsi="Times New Roman" w:cs="Times New Roman"/>
          <w:sz w:val="24"/>
          <w:szCs w:val="24"/>
        </w:rPr>
      </w:pPr>
      <w:r w:rsidRPr="00261FF9">
        <w:rPr>
          <w:rFonts w:ascii="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w:t>
      </w:r>
    </w:p>
    <w:p w14:paraId="3CC0C32A" w14:textId="1D81372F" w:rsidR="00261FF9" w:rsidRPr="00261FF9" w:rsidRDefault="00261FF9" w:rsidP="00A61E1C">
      <w:pPr>
        <w:pStyle w:val="Nivel2"/>
        <w:numPr>
          <w:ilvl w:val="1"/>
          <w:numId w:val="3"/>
        </w:numPr>
        <w:spacing w:line="360" w:lineRule="auto"/>
        <w:ind w:left="0" w:firstLine="0"/>
        <w:rPr>
          <w:rFonts w:ascii="Times New Roman" w:hAnsi="Times New Roman" w:cs="Times New Roman"/>
          <w:sz w:val="24"/>
          <w:szCs w:val="24"/>
        </w:rPr>
      </w:pPr>
      <w:r w:rsidRPr="00261FF9">
        <w:rPr>
          <w:rFonts w:ascii="Times New Roman" w:hAnsi="Times New Roman" w:cs="Times New Roman"/>
          <w:sz w:val="24"/>
          <w:szCs w:val="24"/>
        </w:rPr>
        <w:t>A FEMAR poderá convocar representante da empresa para adoção de providências que devam ser cumpridas de imediato.</w:t>
      </w:r>
    </w:p>
    <w:p w14:paraId="11CAD4BF" w14:textId="0C8DF370" w:rsidR="00757E43" w:rsidRPr="00A61E1C" w:rsidRDefault="00757E43" w:rsidP="00A61E1C">
      <w:pPr>
        <w:pStyle w:val="Nivel2"/>
        <w:spacing w:line="360" w:lineRule="auto"/>
        <w:ind w:left="0" w:firstLine="0"/>
        <w:rPr>
          <w:rFonts w:ascii="Times New Roman" w:hAnsi="Times New Roman" w:cs="Times New Roman"/>
          <w:b/>
          <w:bCs/>
          <w:sz w:val="24"/>
          <w:szCs w:val="24"/>
        </w:rPr>
      </w:pPr>
      <w:r w:rsidRPr="00A61E1C">
        <w:rPr>
          <w:rFonts w:ascii="Times New Roman" w:hAnsi="Times New Roman" w:cs="Times New Roman"/>
          <w:b/>
          <w:bCs/>
          <w:sz w:val="24"/>
          <w:szCs w:val="24"/>
        </w:rPr>
        <w:t xml:space="preserve">Da </w:t>
      </w:r>
      <w:r w:rsidR="00530C89" w:rsidRPr="00A61E1C">
        <w:rPr>
          <w:rFonts w:ascii="Times New Roman" w:hAnsi="Times New Roman" w:cs="Times New Roman"/>
          <w:b/>
          <w:bCs/>
          <w:sz w:val="24"/>
          <w:szCs w:val="24"/>
        </w:rPr>
        <w:t>Fiscalização</w:t>
      </w:r>
    </w:p>
    <w:p w14:paraId="23B309C1" w14:textId="444F1DDC" w:rsidR="005714D6" w:rsidRPr="00A61E1C" w:rsidRDefault="006A46E8"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 xml:space="preserve">A execução do contrato deverá ser acompanhada e fiscalizada por pelo menos três empregados, designados pela Diretoria requisitante, ou por seus respectivos substitutos, conforme Art. 117, </w:t>
      </w:r>
      <w:r w:rsidRPr="00261FF9">
        <w:rPr>
          <w:rFonts w:ascii="Times New Roman" w:hAnsi="Times New Roman" w:cs="Times New Roman"/>
          <w:i/>
          <w:iCs/>
          <w:sz w:val="24"/>
          <w:szCs w:val="24"/>
        </w:rPr>
        <w:t>caput</w:t>
      </w:r>
      <w:r w:rsidRPr="00A61E1C">
        <w:rPr>
          <w:rFonts w:ascii="Times New Roman" w:hAnsi="Times New Roman" w:cs="Times New Roman"/>
          <w:sz w:val="24"/>
          <w:szCs w:val="24"/>
        </w:rPr>
        <w:t>, da Lei nº 14.133/2021.</w:t>
      </w:r>
    </w:p>
    <w:p w14:paraId="72D4F99B" w14:textId="51F5422D" w:rsidR="006A46E8" w:rsidRPr="00A61E1C" w:rsidRDefault="006A46E8" w:rsidP="00A61E1C">
      <w:pPr>
        <w:pStyle w:val="Nivel2"/>
        <w:spacing w:line="360" w:lineRule="auto"/>
        <w:ind w:left="0" w:firstLine="0"/>
        <w:rPr>
          <w:rFonts w:ascii="Times New Roman" w:hAnsi="Times New Roman" w:cs="Times New Roman"/>
          <w:b/>
          <w:bCs/>
          <w:sz w:val="24"/>
          <w:szCs w:val="24"/>
        </w:rPr>
      </w:pPr>
      <w:r w:rsidRPr="00A61E1C">
        <w:rPr>
          <w:rFonts w:ascii="Times New Roman" w:hAnsi="Times New Roman" w:cs="Times New Roman"/>
          <w:b/>
          <w:bCs/>
          <w:sz w:val="24"/>
          <w:szCs w:val="24"/>
        </w:rPr>
        <w:t>Da F</w:t>
      </w:r>
      <w:r w:rsidR="00B175FE" w:rsidRPr="00A61E1C">
        <w:rPr>
          <w:rFonts w:ascii="Times New Roman" w:hAnsi="Times New Roman" w:cs="Times New Roman"/>
          <w:b/>
          <w:bCs/>
          <w:sz w:val="24"/>
          <w:szCs w:val="24"/>
        </w:rPr>
        <w:t>iscalização Técnica</w:t>
      </w:r>
    </w:p>
    <w:p w14:paraId="55172D85" w14:textId="42C33F0D" w:rsidR="00757E43" w:rsidRPr="00A61E1C" w:rsidRDefault="00B175FE"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fiscal técnico do contrato acompanhará a execução do contrato, para que sejam cumpridas todas as condições estabelecidas no contrato, de modo a assegurar os melhores resultados para a Administração.</w:t>
      </w:r>
    </w:p>
    <w:p w14:paraId="351B27A8" w14:textId="10905163" w:rsidR="00B175FE" w:rsidRPr="00A61E1C" w:rsidRDefault="006B250C"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fiscal técnico do contrato anotará no histórico de gerenciamento do contrato todas as ocorrências relacionadas à execução do contrato, com a descrição do que for necessário para a regularização das faltas ou dos defeitos observados, na forma do §1º do art. 117 da Lei nº 14.133/2021.</w:t>
      </w:r>
    </w:p>
    <w:p w14:paraId="09E11893" w14:textId="4E6D70D1" w:rsidR="006B250C" w:rsidRPr="00A61E1C" w:rsidRDefault="006B250C"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Identificada qualquer inexatidão ou irregularidade, o fiscal técnico do contrato emitirá notificações para a correção da execução do contrato, determinando prazo para a correção.</w:t>
      </w:r>
    </w:p>
    <w:p w14:paraId="763516E4" w14:textId="710C478B" w:rsidR="006B250C" w:rsidRPr="00A61E1C" w:rsidRDefault="004F6969"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4690BC01" w14:textId="0F80BDEF" w:rsidR="004F6969" w:rsidRPr="00A61E1C" w:rsidRDefault="004F6969"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No caso de ocorrências que possam inviabilizar a execução do contrato nas datas aprazadas, o fiscal técnico do contrato comunicará o fato imediatamente ao gestor do contrato.</w:t>
      </w:r>
    </w:p>
    <w:p w14:paraId="76293FEF" w14:textId="1A73B6B2" w:rsidR="00DE7E11" w:rsidRPr="00A61E1C" w:rsidRDefault="004F6969"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fiscal técnico do contrato comunicará ao gestor do contrato, em tempo hábil, o término do contrato sob sua responsabilidade, com vistas à tempestiva renovação ou à prorrogação contratual.</w:t>
      </w:r>
    </w:p>
    <w:p w14:paraId="10377251" w14:textId="6C60D020" w:rsidR="0003054C" w:rsidRPr="00A61E1C" w:rsidRDefault="0003054C" w:rsidP="00A61E1C">
      <w:pPr>
        <w:pStyle w:val="Nivel2"/>
        <w:spacing w:line="360" w:lineRule="auto"/>
        <w:ind w:left="0" w:firstLine="0"/>
        <w:rPr>
          <w:rFonts w:ascii="Times New Roman" w:hAnsi="Times New Roman" w:cs="Times New Roman"/>
          <w:b/>
          <w:bCs/>
          <w:sz w:val="24"/>
          <w:szCs w:val="24"/>
        </w:rPr>
      </w:pPr>
      <w:r w:rsidRPr="00A61E1C">
        <w:rPr>
          <w:rFonts w:ascii="Times New Roman" w:hAnsi="Times New Roman" w:cs="Times New Roman"/>
          <w:b/>
          <w:bCs/>
          <w:sz w:val="24"/>
          <w:szCs w:val="24"/>
        </w:rPr>
        <w:t>Da Fiscalização Administrativa</w:t>
      </w:r>
    </w:p>
    <w:p w14:paraId="50BAA701" w14:textId="04AF5814" w:rsidR="0003054C" w:rsidRPr="00A61E1C" w:rsidRDefault="0003054C"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fiscal administrativo do contrato verificará a manutenção das condições de habilitação da contratada, acompanhará o empenho, o pagamento, as glosas e a formalização de apostilamento e termos aditivos, solicitando quaisquer documentos comprobatórios pertinentes, caso necessário.</w:t>
      </w:r>
    </w:p>
    <w:p w14:paraId="5142806C" w14:textId="5D8D8114" w:rsidR="0003054C" w:rsidRPr="00A61E1C" w:rsidRDefault="0003054C"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267ED676" w14:textId="3220B40B" w:rsidR="00F24AF6" w:rsidRPr="00A61E1C" w:rsidRDefault="00F24AF6" w:rsidP="00A61E1C">
      <w:pPr>
        <w:pStyle w:val="Nivel2"/>
        <w:spacing w:line="360" w:lineRule="auto"/>
        <w:ind w:left="0" w:firstLine="0"/>
        <w:rPr>
          <w:rFonts w:ascii="Times New Roman" w:hAnsi="Times New Roman" w:cs="Times New Roman"/>
          <w:b/>
          <w:bCs/>
          <w:sz w:val="24"/>
          <w:szCs w:val="24"/>
        </w:rPr>
      </w:pPr>
      <w:r w:rsidRPr="00A61E1C">
        <w:rPr>
          <w:rFonts w:ascii="Times New Roman" w:hAnsi="Times New Roman" w:cs="Times New Roman"/>
          <w:b/>
          <w:bCs/>
          <w:sz w:val="24"/>
          <w:szCs w:val="24"/>
        </w:rPr>
        <w:t>Do Gestor do Contrato</w:t>
      </w:r>
    </w:p>
    <w:p w14:paraId="4C1CD22F" w14:textId="79913E69" w:rsidR="00F24AF6" w:rsidRPr="00A61E1C" w:rsidRDefault="00F24AF6"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5A7B9C10" w14:textId="49F9DBDA" w:rsidR="000D3BE3" w:rsidRPr="00A61E1C" w:rsidRDefault="000D3BE3"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70806127" w14:textId="26599772" w:rsidR="00CD4B01" w:rsidRPr="00A61E1C" w:rsidRDefault="00CD4B01"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38FD0B5D" w14:textId="4CAA85F4" w:rsidR="00CB1944" w:rsidRPr="00A61E1C" w:rsidRDefault="00CB1944"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8E81C18" w14:textId="313DC2F4" w:rsidR="009B4599" w:rsidRPr="00A61E1C" w:rsidRDefault="009B4599"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gestor do contrato tomará providências para a formalização de processo administrativo de responsabilização para fins de aplicação de sanções, a ser conduzido pela comissão de que trata o art. 158 da Lei nº 14.133/2021 (que poderá aplicar as sanções de: impedimento de licitar e contratar, e/ou declaração de inidoneidade para licitar ou contratar), ou pelo agente ou pelo setor com competência para tal, conforme o caso.</w:t>
      </w:r>
    </w:p>
    <w:p w14:paraId="515DD62A" w14:textId="44C28044" w:rsidR="009B4599" w:rsidRPr="00A61E1C" w:rsidRDefault="009B4599"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60DA15D0" w14:textId="7989232C" w:rsidR="003B312B" w:rsidRPr="00A61E1C" w:rsidRDefault="003B312B"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0E2504EF" w14:textId="05CCBE44" w:rsidR="00DD1A83" w:rsidRPr="00A61E1C" w:rsidRDefault="00EA3D96" w:rsidP="00A61E1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61E1C">
        <w:rPr>
          <w:b/>
          <w:color w:val="auto"/>
          <w:szCs w:val="24"/>
        </w:rPr>
        <w:t>D</w:t>
      </w:r>
      <w:r w:rsidR="00484842" w:rsidRPr="00A61E1C">
        <w:rPr>
          <w:b/>
          <w:color w:val="auto"/>
          <w:szCs w:val="24"/>
        </w:rPr>
        <w:t>OS CRITÉRIOS DE MEDIÇÃO E PAGAMENTO</w:t>
      </w:r>
    </w:p>
    <w:bookmarkEnd w:id="3"/>
    <w:bookmarkEnd w:id="7"/>
    <w:p w14:paraId="721790A9" w14:textId="4889A8B7" w:rsidR="002B40D6" w:rsidRPr="00A61E1C" w:rsidRDefault="002B40D6" w:rsidP="00A61E1C">
      <w:pPr>
        <w:pStyle w:val="Nivel2"/>
        <w:spacing w:line="360" w:lineRule="auto"/>
        <w:ind w:left="0" w:firstLine="0"/>
        <w:rPr>
          <w:rFonts w:ascii="Times New Roman" w:hAnsi="Times New Roman" w:cs="Times New Roman"/>
          <w:b/>
          <w:bCs/>
          <w:color w:val="00000A"/>
          <w:sz w:val="24"/>
          <w:szCs w:val="24"/>
        </w:rPr>
      </w:pPr>
      <w:r w:rsidRPr="00A61E1C">
        <w:rPr>
          <w:rFonts w:ascii="Times New Roman" w:hAnsi="Times New Roman" w:cs="Times New Roman"/>
          <w:b/>
          <w:bCs/>
          <w:color w:val="00000A"/>
          <w:sz w:val="24"/>
          <w:szCs w:val="24"/>
        </w:rPr>
        <w:t>D</w:t>
      </w:r>
      <w:r w:rsidR="00E2092B">
        <w:rPr>
          <w:rFonts w:ascii="Times New Roman" w:hAnsi="Times New Roman" w:cs="Times New Roman"/>
          <w:b/>
          <w:bCs/>
          <w:color w:val="00000A"/>
          <w:sz w:val="24"/>
          <w:szCs w:val="24"/>
        </w:rPr>
        <w:t>o recebimento</w:t>
      </w:r>
    </w:p>
    <w:p w14:paraId="3AD7F838" w14:textId="73F7EC75" w:rsidR="00EA3D96" w:rsidRPr="00722BBC" w:rsidRDefault="00EA3D96" w:rsidP="00CC2183">
      <w:pPr>
        <w:pStyle w:val="PargrafodaLista"/>
        <w:numPr>
          <w:ilvl w:val="1"/>
          <w:numId w:val="6"/>
        </w:numPr>
        <w:spacing w:before="120" w:after="120" w:line="360" w:lineRule="auto"/>
        <w:ind w:left="0" w:firstLine="0"/>
        <w:jc w:val="both"/>
        <w:rPr>
          <w:szCs w:val="24"/>
        </w:rPr>
      </w:pPr>
      <w:bookmarkStart w:id="9" w:name="_Hlk179789784"/>
      <w:r w:rsidRPr="00722BBC">
        <w:rPr>
          <w:szCs w:val="24"/>
        </w:rPr>
        <w:t xml:space="preserve">O </w:t>
      </w:r>
      <w:r w:rsidRPr="00722BBC">
        <w:rPr>
          <w:b/>
          <w:bCs/>
          <w:szCs w:val="24"/>
        </w:rPr>
        <w:t>recebimento provisório</w:t>
      </w:r>
      <w:r w:rsidRPr="00722BBC">
        <w:rPr>
          <w:szCs w:val="24"/>
        </w:rPr>
        <w:t xml:space="preserve"> ocorrer</w:t>
      </w:r>
      <w:r w:rsidR="00C6416D">
        <w:rPr>
          <w:szCs w:val="24"/>
        </w:rPr>
        <w:t>á</w:t>
      </w:r>
      <w:r w:rsidRPr="00722BBC">
        <w:rPr>
          <w:szCs w:val="24"/>
        </w:rPr>
        <w:t xml:space="preserve"> no prazo de </w:t>
      </w:r>
      <w:r w:rsidR="00327908" w:rsidRPr="00722BBC">
        <w:rPr>
          <w:szCs w:val="24"/>
          <w:u w:val="single"/>
        </w:rPr>
        <w:t>10</w:t>
      </w:r>
      <w:r w:rsidRPr="00722BBC">
        <w:rPr>
          <w:szCs w:val="24"/>
          <w:u w:val="single"/>
        </w:rPr>
        <w:t xml:space="preserve"> (</w:t>
      </w:r>
      <w:r w:rsidR="00327908" w:rsidRPr="00722BBC">
        <w:rPr>
          <w:szCs w:val="24"/>
          <w:u w:val="single"/>
        </w:rPr>
        <w:t>dez</w:t>
      </w:r>
      <w:r w:rsidRPr="00722BBC">
        <w:rPr>
          <w:szCs w:val="24"/>
          <w:u w:val="single"/>
        </w:rPr>
        <w:t>) dias úteis</w:t>
      </w:r>
      <w:r w:rsidRPr="00722BBC">
        <w:rPr>
          <w:szCs w:val="24"/>
        </w:rPr>
        <w:t>, a contar do ato da entrega,</w:t>
      </w:r>
      <w:r w:rsidR="001705BE" w:rsidRPr="00722BBC">
        <w:rPr>
          <w:szCs w:val="24"/>
        </w:rPr>
        <w:t xml:space="preserve"> pelo responsável por seu acompanhamento e fiscalização, mediante termo detalhado, quando verificado o cumprimento das exigências de caráter técnico, na forma do art. 140, inc. I, alínea “a” da Lei n.º 14.133, de 2021.</w:t>
      </w:r>
    </w:p>
    <w:p w14:paraId="30E75B90" w14:textId="1691A6B5" w:rsidR="00EA3D96" w:rsidRDefault="00EA3D96" w:rsidP="00CC2183">
      <w:pPr>
        <w:pStyle w:val="PargrafodaLista"/>
        <w:numPr>
          <w:ilvl w:val="1"/>
          <w:numId w:val="6"/>
        </w:numPr>
        <w:spacing w:before="120" w:after="120" w:line="360" w:lineRule="auto"/>
        <w:ind w:left="0" w:firstLine="0"/>
        <w:jc w:val="both"/>
        <w:rPr>
          <w:szCs w:val="24"/>
        </w:rPr>
      </w:pPr>
      <w:r w:rsidRPr="00722BBC">
        <w:rPr>
          <w:szCs w:val="24"/>
        </w:rPr>
        <w:t xml:space="preserve">O </w:t>
      </w:r>
      <w:r w:rsidRPr="00722BBC">
        <w:rPr>
          <w:b/>
          <w:bCs/>
          <w:szCs w:val="24"/>
        </w:rPr>
        <w:t>recebimento definitivo</w:t>
      </w:r>
      <w:r w:rsidRPr="00722BBC">
        <w:rPr>
          <w:szCs w:val="24"/>
        </w:rPr>
        <w:t xml:space="preserve"> ocorrerá no prazo de </w:t>
      </w:r>
      <w:r w:rsidRPr="00722BBC">
        <w:rPr>
          <w:szCs w:val="24"/>
          <w:u w:val="single"/>
        </w:rPr>
        <w:t>1</w:t>
      </w:r>
      <w:r w:rsidR="00327908" w:rsidRPr="00722BBC">
        <w:rPr>
          <w:szCs w:val="24"/>
          <w:u w:val="single"/>
        </w:rPr>
        <w:t xml:space="preserve">5 </w:t>
      </w:r>
      <w:r w:rsidRPr="00722BBC">
        <w:rPr>
          <w:szCs w:val="24"/>
          <w:u w:val="single"/>
        </w:rPr>
        <w:t>(</w:t>
      </w:r>
      <w:r w:rsidR="00327908" w:rsidRPr="00722BBC">
        <w:rPr>
          <w:szCs w:val="24"/>
          <w:u w:val="single"/>
        </w:rPr>
        <w:t>quinze</w:t>
      </w:r>
      <w:r w:rsidRPr="00722BBC">
        <w:rPr>
          <w:szCs w:val="24"/>
          <w:u w:val="single"/>
        </w:rPr>
        <w:t>) dias úteis</w:t>
      </w:r>
      <w:r w:rsidRPr="00722BBC">
        <w:rPr>
          <w:szCs w:val="24"/>
        </w:rPr>
        <w:t>,</w:t>
      </w:r>
      <w:r w:rsidR="00433014" w:rsidRPr="00722BBC">
        <w:rPr>
          <w:szCs w:val="24"/>
        </w:rPr>
        <w:t xml:space="preserve"> a contar do recebimento provisório,</w:t>
      </w:r>
      <w:r w:rsidRPr="00722BBC">
        <w:rPr>
          <w:szCs w:val="24"/>
        </w:rPr>
        <w:t xml:space="preserve"> </w:t>
      </w:r>
      <w:r w:rsidR="001705BE" w:rsidRPr="00722BBC">
        <w:rPr>
          <w:szCs w:val="24"/>
        </w:rPr>
        <w:t>pelo responsável por seu acompanhamento e fiscalização, mediante termo detalhado, quando verificado o cumprimento das exigências de caráter técnico, na forma do art. 140, inc. I, alínea “a” da Lei n.º 14.133, de 2021.</w:t>
      </w:r>
    </w:p>
    <w:p w14:paraId="4C5220CD" w14:textId="0D3D2319" w:rsidR="003A6208" w:rsidRPr="003A6208" w:rsidRDefault="003A6208" w:rsidP="00CC2183">
      <w:pPr>
        <w:pStyle w:val="PargrafodaLista"/>
        <w:numPr>
          <w:ilvl w:val="1"/>
          <w:numId w:val="6"/>
        </w:numPr>
        <w:spacing w:before="120" w:after="120" w:line="360" w:lineRule="auto"/>
        <w:ind w:left="0" w:firstLine="0"/>
        <w:jc w:val="both"/>
        <w:rPr>
          <w:szCs w:val="24"/>
        </w:rPr>
      </w:pPr>
      <w:r w:rsidRPr="003A6208">
        <w:rPr>
          <w:szCs w:val="24"/>
        </w:rPr>
        <w:t xml:space="preserve">O serviço poderá ser rejeitado, no todo ou em parte, quando estiver em desacordo com as especificações constantes neste Termo de Referência e na proposta, devendo ser corrigido/refeito/substituído no prazo de </w:t>
      </w:r>
      <w:r w:rsidRPr="00BA4C27">
        <w:rPr>
          <w:b/>
          <w:bCs/>
          <w:szCs w:val="24"/>
          <w:u w:val="single"/>
        </w:rPr>
        <w:t>5 (cinco) dias úteis</w:t>
      </w:r>
      <w:r w:rsidRPr="003A6208">
        <w:rPr>
          <w:szCs w:val="24"/>
        </w:rPr>
        <w:t>, às custas da Contratada, sem prejuízo da aplicação de penalidades. Em caso de não cumprimento do prazo, não será dado o aceite definitivo.</w:t>
      </w:r>
    </w:p>
    <w:bookmarkEnd w:id="9"/>
    <w:p w14:paraId="79840F7F" w14:textId="51204A4C" w:rsidR="0045672D" w:rsidRPr="00A61E1C" w:rsidRDefault="0045672D" w:rsidP="00CC2183">
      <w:pPr>
        <w:pStyle w:val="PargrafodaLista"/>
        <w:numPr>
          <w:ilvl w:val="1"/>
          <w:numId w:val="6"/>
        </w:numPr>
        <w:spacing w:before="120" w:after="120" w:line="360" w:lineRule="auto"/>
        <w:ind w:left="0" w:firstLine="0"/>
        <w:jc w:val="both"/>
        <w:rPr>
          <w:szCs w:val="24"/>
        </w:rPr>
      </w:pPr>
      <w:r w:rsidRPr="00A61E1C">
        <w:rPr>
          <w:szCs w:val="24"/>
        </w:rPr>
        <w:t>O recebimento provisório ou definitivo não excluirá a responsabilidade civil pela solidez e pela segurança d</w:t>
      </w:r>
      <w:r w:rsidR="005239CF">
        <w:rPr>
          <w:szCs w:val="24"/>
        </w:rPr>
        <w:t>o serviço</w:t>
      </w:r>
      <w:r w:rsidRPr="00A61E1C">
        <w:rPr>
          <w:szCs w:val="24"/>
        </w:rPr>
        <w:t xml:space="preserve">, nem a responsabilidade ético-profissional pela perfeita execução do </w:t>
      </w:r>
      <w:r w:rsidR="005239CF">
        <w:rPr>
          <w:szCs w:val="24"/>
        </w:rPr>
        <w:t>serviço</w:t>
      </w:r>
      <w:r w:rsidR="003A6208">
        <w:rPr>
          <w:szCs w:val="24"/>
        </w:rPr>
        <w:t>.</w:t>
      </w:r>
    </w:p>
    <w:p w14:paraId="3F6BA3B7" w14:textId="77777777" w:rsidR="0045672D" w:rsidRPr="00A61E1C" w:rsidRDefault="0045672D" w:rsidP="00CC2183">
      <w:pPr>
        <w:pStyle w:val="PargrafodaLista"/>
        <w:numPr>
          <w:ilvl w:val="1"/>
          <w:numId w:val="6"/>
        </w:numPr>
        <w:spacing w:before="120" w:after="120" w:line="360" w:lineRule="auto"/>
        <w:ind w:left="0" w:firstLine="0"/>
        <w:jc w:val="both"/>
        <w:rPr>
          <w:szCs w:val="24"/>
        </w:rPr>
      </w:pPr>
      <w:r w:rsidRPr="00A61E1C">
        <w:rPr>
          <w:szCs w:val="24"/>
        </w:rPr>
        <w:t xml:space="preserve">Decorrido o prazo para substituição sem o atendimento da solicitação do Contratante ou a apresentação de justificativas pela Contratada, aplicar-se-ão as sanções previstas no item 16 do presente Termo de Referência; </w:t>
      </w:r>
    </w:p>
    <w:p w14:paraId="1ED4AC77" w14:textId="77777777" w:rsidR="00C350E4" w:rsidRPr="00A61E1C" w:rsidRDefault="0045672D" w:rsidP="00CC2183">
      <w:pPr>
        <w:pStyle w:val="PargrafodaLista"/>
        <w:numPr>
          <w:ilvl w:val="1"/>
          <w:numId w:val="6"/>
        </w:numPr>
        <w:spacing w:before="120" w:after="120" w:line="360" w:lineRule="auto"/>
        <w:ind w:left="0" w:firstLine="0"/>
        <w:jc w:val="both"/>
        <w:rPr>
          <w:szCs w:val="24"/>
        </w:rPr>
      </w:pPr>
      <w:r w:rsidRPr="00A61E1C">
        <w:rPr>
          <w:szCs w:val="24"/>
        </w:rPr>
        <w:t>O prazo para a solução, pela Contratada, de inconsistências na execução do objeto ou de saneamento da nota fiscal, verificadas pela FEMAR durante a análise prévia à liquidação de despesa, não será computado para os fins do recebimento definitivo.</w:t>
      </w:r>
    </w:p>
    <w:p w14:paraId="74773B85" w14:textId="77777777" w:rsidR="00C350E4" w:rsidRPr="00A61E1C" w:rsidRDefault="0045672D" w:rsidP="00A61E1C">
      <w:pPr>
        <w:pStyle w:val="PargrafodaLista"/>
        <w:spacing w:before="120" w:after="120" w:line="360" w:lineRule="auto"/>
        <w:ind w:left="0"/>
        <w:jc w:val="both"/>
        <w:rPr>
          <w:szCs w:val="24"/>
        </w:rPr>
      </w:pPr>
      <w:r w:rsidRPr="00A61E1C">
        <w:rPr>
          <w:rFonts w:eastAsia="Calibri"/>
          <w:b/>
          <w:bCs/>
          <w:szCs w:val="24"/>
        </w:rPr>
        <w:t>Do Pagamento</w:t>
      </w:r>
    </w:p>
    <w:p w14:paraId="2A5DEA0B" w14:textId="69554A4E" w:rsidR="00C350E4" w:rsidRPr="00A61E1C" w:rsidRDefault="0045672D" w:rsidP="00CC2183">
      <w:pPr>
        <w:pStyle w:val="PargrafodaLista"/>
        <w:numPr>
          <w:ilvl w:val="1"/>
          <w:numId w:val="6"/>
        </w:numPr>
        <w:spacing w:before="120" w:after="120" w:line="360" w:lineRule="auto"/>
        <w:ind w:left="0" w:firstLine="0"/>
        <w:jc w:val="both"/>
        <w:rPr>
          <w:szCs w:val="24"/>
        </w:rPr>
      </w:pPr>
      <w:r w:rsidRPr="00A61E1C">
        <w:rPr>
          <w:szCs w:val="24"/>
        </w:rPr>
        <w:t xml:space="preserve">O pagamento será efetuado, no prazo de 30 (trinta) dias, a contar da </w:t>
      </w:r>
      <w:r w:rsidR="00A531D6">
        <w:rPr>
          <w:szCs w:val="24"/>
        </w:rPr>
        <w:t>certificação de que a parcela/etapa foi devidamente adimplida, mediante a apresentação de documento comprobatório da realização da despesa – Nota Fiscal ou documento equivalente</w:t>
      </w:r>
      <w:r w:rsidR="000A64B6">
        <w:rPr>
          <w:szCs w:val="24"/>
        </w:rPr>
        <w:t xml:space="preserve"> atestado por funcionário designado, contendo a descrição dos serviços e o valor total,</w:t>
      </w:r>
      <w:r w:rsidRPr="00A61E1C">
        <w:rPr>
          <w:rFonts w:eastAsia="Calibri"/>
          <w:szCs w:val="24"/>
        </w:rPr>
        <w:t xml:space="preserve"> nota de entrega atestada e comprovante de recolhimento de multas aplicadas, se houver, e dos encargos sociais, mediante depósito em conta bancária indicada pela contratada, uma vez satisfeitas as condições estabelecidas neste Termo de Referência.</w:t>
      </w:r>
    </w:p>
    <w:p w14:paraId="3E0625A8" w14:textId="5BECC12D" w:rsidR="00C350E4" w:rsidRPr="00A61E1C" w:rsidRDefault="006762D4" w:rsidP="00CC2183">
      <w:pPr>
        <w:pStyle w:val="PargrafodaLista"/>
        <w:numPr>
          <w:ilvl w:val="1"/>
          <w:numId w:val="6"/>
        </w:numPr>
        <w:spacing w:before="120" w:after="120" w:line="360" w:lineRule="auto"/>
        <w:ind w:left="0" w:firstLine="0"/>
        <w:jc w:val="both"/>
        <w:rPr>
          <w:szCs w:val="24"/>
        </w:rPr>
      </w:pPr>
      <w:r w:rsidRPr="00A61E1C">
        <w:rPr>
          <w:rFonts w:eastAsia="Calibri"/>
          <w:szCs w:val="24"/>
        </w:rPr>
        <w:t>A Nota Fiscal/Fatura deverá ser emitida pela própria contratada e deverá constar o número de inscrição do Cadastro Nacional de Pessoa Jurídica – CNPJ apresentado nos documentos de habilitação.</w:t>
      </w:r>
    </w:p>
    <w:p w14:paraId="25EF06E0" w14:textId="5DD15F62" w:rsidR="00DB2327" w:rsidRPr="00A61E1C" w:rsidRDefault="002C2746" w:rsidP="00CC2183">
      <w:pPr>
        <w:pStyle w:val="PargrafodaLista"/>
        <w:numPr>
          <w:ilvl w:val="1"/>
          <w:numId w:val="6"/>
        </w:numPr>
        <w:spacing w:before="120" w:after="120" w:line="360" w:lineRule="auto"/>
        <w:ind w:left="0" w:firstLine="0"/>
        <w:jc w:val="both"/>
        <w:rPr>
          <w:szCs w:val="24"/>
        </w:rPr>
      </w:pPr>
      <w:r w:rsidRPr="00A61E1C">
        <w:rPr>
          <w:rFonts w:eastAsia="Calibri"/>
          <w:szCs w:val="24"/>
        </w:rPr>
        <w:t>É admitido, no entanto, no caso de matriz/filial, a emissão de Nota Fiscal/Fatura por estabelecimento diverso daquele que participou da etapa pré-contratual e celebrou contrato administrativo com a FEMAR, desde que comprovado o atendimento dos requisitos de habilitação relativos à pessoa jurídica que emitiu a cobrança, principalmente no que tange à regularidade fiscal.</w:t>
      </w:r>
    </w:p>
    <w:p w14:paraId="722639D8" w14:textId="6CF432B7" w:rsidR="004F31D3" w:rsidRPr="003860A3" w:rsidRDefault="003860A3" w:rsidP="00CC2183">
      <w:pPr>
        <w:pStyle w:val="PargrafodaLista"/>
        <w:numPr>
          <w:ilvl w:val="1"/>
          <w:numId w:val="6"/>
        </w:numPr>
        <w:spacing w:before="120" w:after="120" w:line="360" w:lineRule="auto"/>
        <w:ind w:left="0" w:firstLine="0"/>
        <w:jc w:val="both"/>
        <w:rPr>
          <w:rFonts w:eastAsia="Calibri"/>
          <w:szCs w:val="24"/>
        </w:rPr>
      </w:pPr>
      <w:r w:rsidRPr="003860A3">
        <w:rPr>
          <w:rFonts w:eastAsia="Calibri"/>
          <w:szCs w:val="24"/>
        </w:rPr>
        <w:t>O pagamento se efetivará após a regular liquidação da despesa, à vista de Nota Fiscal/Fatura apresentada pelo contratado, atestada por, no mínimo, 02 (dois) funcionários do órgão requisitante, na forma do art. 55, §3º, inc. III e art. 64, III do Dec. Municipal n.º 936/2022.</w:t>
      </w:r>
    </w:p>
    <w:p w14:paraId="2A2BA381" w14:textId="3B30382F" w:rsidR="007D7CB3" w:rsidRPr="00A61E1C" w:rsidRDefault="00966658" w:rsidP="00CC2183">
      <w:pPr>
        <w:pStyle w:val="PargrafodaLista"/>
        <w:numPr>
          <w:ilvl w:val="1"/>
          <w:numId w:val="6"/>
        </w:numPr>
        <w:spacing w:before="120" w:after="120" w:line="360" w:lineRule="auto"/>
        <w:ind w:left="0" w:firstLine="0"/>
        <w:jc w:val="both"/>
        <w:rPr>
          <w:rFonts w:eastAsia="Calibri"/>
          <w:szCs w:val="24"/>
        </w:rPr>
      </w:pPr>
      <w:r w:rsidRPr="00A61E1C">
        <w:rPr>
          <w:rFonts w:eastAsia="Calibri"/>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1C4AE153" w14:textId="2F68B6F1" w:rsidR="00DE4954" w:rsidRPr="003860A3" w:rsidRDefault="002967F0" w:rsidP="00CC2183">
      <w:pPr>
        <w:pStyle w:val="Nivel2"/>
        <w:numPr>
          <w:ilvl w:val="1"/>
          <w:numId w:val="6"/>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O pagamento realizado pela contratante não implicará prejuízo de a contratada reparar toda e qualquer falha que se apurar na execução do objeto, nem excluirá as responsabilidades de que tratam a Lei n.º 14.133/2021 e o Código de Defesa do Consumidor, tudo dentro dos prazos legais pertinentes.</w:t>
      </w:r>
    </w:p>
    <w:p w14:paraId="5312923A" w14:textId="77777777" w:rsidR="0043551B" w:rsidRDefault="0043551B" w:rsidP="00A61E1C">
      <w:pPr>
        <w:spacing w:before="120" w:after="120" w:line="360" w:lineRule="auto"/>
        <w:jc w:val="both"/>
        <w:rPr>
          <w:rFonts w:ascii="Times New Roman" w:hAnsi="Times New Roman" w:cs="Times New Roman"/>
          <w:b/>
          <w:bCs/>
          <w:color w:val="000000"/>
          <w:sz w:val="24"/>
          <w:szCs w:val="24"/>
        </w:rPr>
      </w:pPr>
    </w:p>
    <w:p w14:paraId="016A857E" w14:textId="77777777" w:rsidR="0043551B" w:rsidRDefault="0043551B" w:rsidP="00A61E1C">
      <w:pPr>
        <w:spacing w:before="120" w:after="120" w:line="360" w:lineRule="auto"/>
        <w:jc w:val="both"/>
        <w:rPr>
          <w:rFonts w:ascii="Times New Roman" w:hAnsi="Times New Roman" w:cs="Times New Roman"/>
          <w:b/>
          <w:bCs/>
          <w:color w:val="000000"/>
          <w:sz w:val="24"/>
          <w:szCs w:val="24"/>
        </w:rPr>
      </w:pPr>
    </w:p>
    <w:p w14:paraId="7AF6228A" w14:textId="0A8091EA" w:rsidR="00C350E4" w:rsidRPr="00A61E1C" w:rsidRDefault="00C350E4" w:rsidP="00A61E1C">
      <w:pPr>
        <w:spacing w:before="120" w:after="120" w:line="360" w:lineRule="auto"/>
        <w:jc w:val="both"/>
        <w:rPr>
          <w:rFonts w:ascii="Times New Roman" w:hAnsi="Times New Roman" w:cs="Times New Roman"/>
          <w:b/>
          <w:bCs/>
          <w:color w:val="000000"/>
          <w:sz w:val="24"/>
          <w:szCs w:val="24"/>
        </w:rPr>
      </w:pPr>
      <w:r w:rsidRPr="00A61E1C">
        <w:rPr>
          <w:rFonts w:ascii="Times New Roman" w:hAnsi="Times New Roman" w:cs="Times New Roman"/>
          <w:b/>
          <w:bCs/>
          <w:color w:val="000000"/>
          <w:sz w:val="24"/>
          <w:szCs w:val="24"/>
        </w:rPr>
        <w:t>Do Reajuste</w:t>
      </w:r>
    </w:p>
    <w:p w14:paraId="4F98136D" w14:textId="77777777" w:rsidR="00C350E4" w:rsidRPr="00A61E1C" w:rsidRDefault="00C350E4" w:rsidP="00CC2183">
      <w:pPr>
        <w:pStyle w:val="PargrafodaLista"/>
        <w:numPr>
          <w:ilvl w:val="1"/>
          <w:numId w:val="6"/>
        </w:numPr>
        <w:spacing w:before="120" w:after="120" w:line="360" w:lineRule="auto"/>
        <w:ind w:left="0" w:firstLine="0"/>
        <w:jc w:val="both"/>
        <w:rPr>
          <w:rFonts w:eastAsia="Calibri"/>
          <w:szCs w:val="24"/>
        </w:rPr>
      </w:pPr>
      <w:r w:rsidRPr="00A61E1C">
        <w:rPr>
          <w:rFonts w:eastAsia="Calibri"/>
          <w:szCs w:val="24"/>
        </w:rPr>
        <w:t>Os preços inicialmente contratados são fixos e irreajustáveis no prazo de um ano contado da data do orçamento estimado, conforme art. 25, § 7° da Lei n.º 14.133/2021.</w:t>
      </w:r>
    </w:p>
    <w:p w14:paraId="7700F64F" w14:textId="505BB2A1" w:rsidR="00C350E4" w:rsidRDefault="00C350E4" w:rsidP="00CC2183">
      <w:pPr>
        <w:pStyle w:val="PargrafodaLista"/>
        <w:numPr>
          <w:ilvl w:val="1"/>
          <w:numId w:val="6"/>
        </w:numPr>
        <w:spacing w:before="120" w:after="120" w:line="360" w:lineRule="auto"/>
        <w:ind w:left="0" w:firstLine="0"/>
        <w:jc w:val="both"/>
        <w:rPr>
          <w:rFonts w:eastAsia="Calibri"/>
          <w:szCs w:val="24"/>
        </w:rPr>
      </w:pPr>
      <w:r w:rsidRPr="00A61E1C">
        <w:rPr>
          <w:rFonts w:eastAsia="Calibri"/>
          <w:szCs w:val="24"/>
        </w:rPr>
        <w:t>Após o interregno de um ano, a contar da data do orçamento estimado, os preços iniciais serão reajustados, mediante a aplicação, pelo contratante, do índice IPCA, exclusivamente para as obrigações iniciadas e concluídas após a ocorrência da anualidade.</w:t>
      </w:r>
    </w:p>
    <w:p w14:paraId="2A7D2CD6" w14:textId="2C65E028" w:rsidR="000F4EE7" w:rsidRPr="00A61E1C" w:rsidRDefault="00DD1A83" w:rsidP="00A61E1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61E1C">
        <w:rPr>
          <w:b/>
          <w:color w:val="auto"/>
          <w:szCs w:val="24"/>
        </w:rPr>
        <w:t xml:space="preserve">DA FORMA E CRITÉRIOS DE SELEÇÃO DE FORNECEDOR </w:t>
      </w:r>
    </w:p>
    <w:p w14:paraId="07928E99" w14:textId="021BFD58" w:rsidR="000F4EE7" w:rsidRPr="009E46E6" w:rsidRDefault="000F4EE7" w:rsidP="00A61E1C">
      <w:pPr>
        <w:pStyle w:val="PargrafodaLista"/>
        <w:numPr>
          <w:ilvl w:val="1"/>
          <w:numId w:val="3"/>
        </w:numPr>
        <w:spacing w:before="120" w:after="120" w:line="360" w:lineRule="auto"/>
        <w:ind w:left="0" w:firstLine="0"/>
        <w:jc w:val="both"/>
        <w:rPr>
          <w:bCs/>
          <w:szCs w:val="24"/>
        </w:rPr>
      </w:pPr>
      <w:bookmarkStart w:id="10" w:name="_Hlk148431888"/>
      <w:r w:rsidRPr="009E46E6">
        <w:rPr>
          <w:bCs/>
          <w:szCs w:val="24"/>
        </w:rPr>
        <w:t xml:space="preserve">O fornecedor será selecionado por meio da realização de procedimento de licitação, na modalidade </w:t>
      </w:r>
      <w:r w:rsidRPr="009E46E6">
        <w:rPr>
          <w:b/>
          <w:szCs w:val="24"/>
        </w:rPr>
        <w:t>pregão</w:t>
      </w:r>
      <w:r w:rsidRPr="009E46E6">
        <w:rPr>
          <w:bCs/>
          <w:szCs w:val="24"/>
        </w:rPr>
        <w:t xml:space="preserve">, sob a sua forma eletrônica, por meio do </w:t>
      </w:r>
      <w:r w:rsidR="009A4134" w:rsidRPr="009E46E6">
        <w:rPr>
          <w:b/>
          <w:szCs w:val="24"/>
        </w:rPr>
        <w:t>S</w:t>
      </w:r>
      <w:r w:rsidRPr="009E46E6">
        <w:rPr>
          <w:b/>
          <w:szCs w:val="24"/>
        </w:rPr>
        <w:t xml:space="preserve">istema de </w:t>
      </w:r>
      <w:r w:rsidR="009A4134" w:rsidRPr="009E46E6">
        <w:rPr>
          <w:b/>
          <w:szCs w:val="24"/>
        </w:rPr>
        <w:t>R</w:t>
      </w:r>
      <w:r w:rsidRPr="009E46E6">
        <w:rPr>
          <w:b/>
          <w:szCs w:val="24"/>
        </w:rPr>
        <w:t xml:space="preserve">egistro de </w:t>
      </w:r>
      <w:r w:rsidR="009A4134" w:rsidRPr="009E46E6">
        <w:rPr>
          <w:b/>
          <w:szCs w:val="24"/>
        </w:rPr>
        <w:t>P</w:t>
      </w:r>
      <w:r w:rsidRPr="009E46E6">
        <w:rPr>
          <w:b/>
          <w:szCs w:val="24"/>
        </w:rPr>
        <w:t>reços</w:t>
      </w:r>
      <w:r w:rsidRPr="009E46E6">
        <w:rPr>
          <w:bCs/>
          <w:szCs w:val="24"/>
        </w:rPr>
        <w:t xml:space="preserve">, com adoção do critério de julgamento </w:t>
      </w:r>
      <w:r w:rsidRPr="009E46E6">
        <w:rPr>
          <w:b/>
          <w:szCs w:val="24"/>
        </w:rPr>
        <w:t>menor preço</w:t>
      </w:r>
      <w:r w:rsidR="00642BCA" w:rsidRPr="009E46E6">
        <w:rPr>
          <w:b/>
          <w:szCs w:val="24"/>
        </w:rPr>
        <w:t xml:space="preserve"> </w:t>
      </w:r>
      <w:r w:rsidR="00106956" w:rsidRPr="009E46E6">
        <w:rPr>
          <w:b/>
          <w:szCs w:val="24"/>
        </w:rPr>
        <w:t>por grupo (grupo único)</w:t>
      </w:r>
      <w:r w:rsidRPr="009E46E6">
        <w:rPr>
          <w:b/>
          <w:szCs w:val="24"/>
        </w:rPr>
        <w:t xml:space="preserve">, </w:t>
      </w:r>
      <w:r w:rsidRPr="009E46E6">
        <w:rPr>
          <w:bCs/>
          <w:szCs w:val="24"/>
        </w:rPr>
        <w:t>pelo modo de disputa</w:t>
      </w:r>
      <w:r w:rsidRPr="009E46E6">
        <w:rPr>
          <w:b/>
          <w:szCs w:val="24"/>
        </w:rPr>
        <w:t xml:space="preserve"> aberto</w:t>
      </w:r>
      <w:r w:rsidRPr="009E46E6">
        <w:rPr>
          <w:bCs/>
          <w:szCs w:val="24"/>
        </w:rPr>
        <w:t>.</w:t>
      </w:r>
    </w:p>
    <w:p w14:paraId="1829060B" w14:textId="77777777" w:rsidR="009013D1" w:rsidRPr="000A1B45" w:rsidRDefault="009013D1" w:rsidP="009013D1">
      <w:pPr>
        <w:spacing w:before="120" w:after="120" w:line="360" w:lineRule="auto"/>
        <w:jc w:val="both"/>
        <w:rPr>
          <w:rFonts w:ascii="Times New Roman" w:eastAsia="Calibri" w:hAnsi="Times New Roman" w:cs="Times New Roman"/>
          <w:b/>
          <w:bCs/>
          <w:sz w:val="24"/>
          <w:szCs w:val="24"/>
        </w:rPr>
      </w:pPr>
      <w:r w:rsidRPr="000A1B45">
        <w:rPr>
          <w:rFonts w:ascii="Times New Roman" w:eastAsia="Calibri" w:hAnsi="Times New Roman" w:cs="Times New Roman"/>
          <w:b/>
          <w:bCs/>
          <w:sz w:val="24"/>
          <w:szCs w:val="24"/>
        </w:rPr>
        <w:t>Do Regime de Execução</w:t>
      </w:r>
    </w:p>
    <w:p w14:paraId="45319E77" w14:textId="39BE6958" w:rsidR="009013D1" w:rsidRPr="000A1B45" w:rsidRDefault="009013D1" w:rsidP="009013D1">
      <w:pPr>
        <w:pStyle w:val="PargrafodaLista"/>
        <w:numPr>
          <w:ilvl w:val="1"/>
          <w:numId w:val="3"/>
        </w:numPr>
        <w:spacing w:before="120" w:after="120" w:line="360" w:lineRule="auto"/>
        <w:ind w:left="0" w:firstLine="0"/>
        <w:jc w:val="both"/>
        <w:rPr>
          <w:rFonts w:eastAsia="Calibri"/>
          <w:szCs w:val="24"/>
        </w:rPr>
      </w:pPr>
      <w:r w:rsidRPr="000A1B45">
        <w:rPr>
          <w:rFonts w:eastAsia="Calibri"/>
          <w:szCs w:val="24"/>
        </w:rPr>
        <w:t xml:space="preserve">O regime de execução do contrato será o de </w:t>
      </w:r>
      <w:r w:rsidRPr="000A1B45">
        <w:rPr>
          <w:rFonts w:eastAsia="Calibri"/>
          <w:b/>
          <w:bCs/>
          <w:szCs w:val="24"/>
        </w:rPr>
        <w:t>empreitada por preço global</w:t>
      </w:r>
      <w:r w:rsidRPr="000A1B45">
        <w:rPr>
          <w:rFonts w:eastAsia="Calibri"/>
          <w:szCs w:val="24"/>
        </w:rPr>
        <w:t>.</w:t>
      </w:r>
    </w:p>
    <w:p w14:paraId="31F34DB1" w14:textId="77777777" w:rsidR="00714AF6" w:rsidRPr="00714AF6" w:rsidRDefault="00714AF6" w:rsidP="00714AF6">
      <w:pPr>
        <w:spacing w:before="120" w:after="120" w:line="360" w:lineRule="auto"/>
        <w:jc w:val="both"/>
        <w:rPr>
          <w:rFonts w:ascii="Times New Roman" w:eastAsia="Calibri" w:hAnsi="Times New Roman" w:cs="Times New Roman"/>
          <w:b/>
          <w:bCs/>
          <w:sz w:val="24"/>
          <w:szCs w:val="24"/>
        </w:rPr>
      </w:pPr>
      <w:bookmarkStart w:id="11" w:name="_Hlk148432030"/>
      <w:bookmarkStart w:id="12" w:name="_Hlk148429353"/>
      <w:bookmarkEnd w:id="10"/>
      <w:r w:rsidRPr="00714AF6">
        <w:rPr>
          <w:rFonts w:ascii="Times New Roman" w:eastAsia="Calibri" w:hAnsi="Times New Roman" w:cs="Times New Roman"/>
          <w:b/>
          <w:bCs/>
          <w:sz w:val="24"/>
          <w:szCs w:val="24"/>
        </w:rPr>
        <w:t>Da Utilização do Sistema de Registro de Preços</w:t>
      </w:r>
    </w:p>
    <w:p w14:paraId="5DF84BE0" w14:textId="77777777" w:rsidR="00714AF6" w:rsidRPr="00714AF6" w:rsidRDefault="00714AF6" w:rsidP="00714AF6">
      <w:pPr>
        <w:pStyle w:val="PargrafodaLista"/>
        <w:numPr>
          <w:ilvl w:val="1"/>
          <w:numId w:val="3"/>
        </w:numPr>
        <w:spacing w:before="120" w:after="120" w:line="360" w:lineRule="auto"/>
        <w:ind w:left="0" w:firstLine="0"/>
        <w:jc w:val="both"/>
        <w:rPr>
          <w:rFonts w:eastAsia="Calibri"/>
          <w:szCs w:val="24"/>
        </w:rPr>
      </w:pPr>
      <w:bookmarkStart w:id="13" w:name="_Hlk116569811"/>
      <w:r w:rsidRPr="00714AF6">
        <w:rPr>
          <w:rFonts w:eastAsia="Calibri"/>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1983C2A5" w14:textId="77777777" w:rsidR="00714AF6" w:rsidRPr="00714AF6" w:rsidRDefault="00714AF6" w:rsidP="00714AF6">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Importante destacar que se justifica a adoção do Sistema de Registro de Preços, uma vez que as contratações futuras se darão por meio de entregas parceladas, cuja definição da demanda não é possível ser previamente quantificada com precisão, visando minimizar os riscos de desabastecimento e reduzir os custos necessários - hipóteses previstas no art. 3º, incisos I e II do Decreto Municipal nº 937/2022 e na Resolução FEMAR nº 02/2024 – CE, que regulamenta o Sistema de Registro de Preços no âmbito da FEMAR.</w:t>
      </w:r>
    </w:p>
    <w:p w14:paraId="6ECEE77D" w14:textId="5BE6D31A" w:rsidR="00714AF6" w:rsidRPr="00714AF6" w:rsidRDefault="00714AF6" w:rsidP="00714AF6">
      <w:pPr>
        <w:pStyle w:val="PargrafodaLista"/>
        <w:numPr>
          <w:ilvl w:val="1"/>
          <w:numId w:val="3"/>
        </w:numPr>
        <w:spacing w:before="120" w:after="120" w:line="360" w:lineRule="auto"/>
        <w:ind w:left="0" w:firstLine="0"/>
        <w:jc w:val="both"/>
        <w:rPr>
          <w:rFonts w:eastAsia="Calibri"/>
          <w:b/>
          <w:bCs/>
          <w:szCs w:val="24"/>
          <w:u w:val="single"/>
        </w:rPr>
      </w:pPr>
      <w:r w:rsidRPr="00714AF6">
        <w:rPr>
          <w:rFonts w:eastAsia="Calibri"/>
          <w:szCs w:val="24"/>
        </w:rPr>
        <w:t xml:space="preserve">Ressalta-se, ainda, que em observância à Resolução FEMAR nº 02/2024 – CE, em seu art. 13, inciso II, fica convencionado que a quantidade mínima a ser cotada por item é de </w:t>
      </w:r>
      <w:r w:rsidRPr="00714AF6">
        <w:rPr>
          <w:rFonts w:eastAsia="Calibri"/>
          <w:b/>
          <w:bCs/>
          <w:szCs w:val="24"/>
          <w:u w:val="single"/>
        </w:rPr>
        <w:t>50% (cinquenta por cento).</w:t>
      </w:r>
    </w:p>
    <w:p w14:paraId="2324A40B" w14:textId="77777777" w:rsidR="0043551B" w:rsidRDefault="0043551B" w:rsidP="00714AF6">
      <w:pPr>
        <w:spacing w:before="120" w:after="120" w:line="360" w:lineRule="auto"/>
        <w:jc w:val="both"/>
        <w:rPr>
          <w:rFonts w:ascii="Times New Roman" w:eastAsia="Calibri" w:hAnsi="Times New Roman" w:cs="Times New Roman"/>
          <w:b/>
          <w:bCs/>
          <w:sz w:val="24"/>
          <w:szCs w:val="24"/>
        </w:rPr>
      </w:pPr>
    </w:p>
    <w:p w14:paraId="14DF248A" w14:textId="77777777" w:rsidR="0043551B" w:rsidRDefault="0043551B" w:rsidP="00714AF6">
      <w:pPr>
        <w:spacing w:before="120" w:after="120" w:line="360" w:lineRule="auto"/>
        <w:jc w:val="both"/>
        <w:rPr>
          <w:rFonts w:ascii="Times New Roman" w:eastAsia="Calibri" w:hAnsi="Times New Roman" w:cs="Times New Roman"/>
          <w:b/>
          <w:bCs/>
          <w:sz w:val="24"/>
          <w:szCs w:val="24"/>
        </w:rPr>
      </w:pPr>
    </w:p>
    <w:p w14:paraId="1293A56B" w14:textId="4FB604B3" w:rsidR="00714AF6" w:rsidRPr="00714AF6" w:rsidRDefault="00714AF6" w:rsidP="00714AF6">
      <w:pPr>
        <w:spacing w:before="120" w:after="120" w:line="360" w:lineRule="auto"/>
        <w:jc w:val="both"/>
        <w:rPr>
          <w:rFonts w:ascii="Times New Roman" w:eastAsia="Calibri" w:hAnsi="Times New Roman" w:cs="Times New Roman"/>
          <w:b/>
          <w:bCs/>
          <w:sz w:val="24"/>
          <w:szCs w:val="24"/>
        </w:rPr>
      </w:pPr>
      <w:r w:rsidRPr="00714AF6">
        <w:rPr>
          <w:rFonts w:ascii="Times New Roman" w:eastAsia="Calibri" w:hAnsi="Times New Roman" w:cs="Times New Roman"/>
          <w:b/>
          <w:bCs/>
          <w:sz w:val="24"/>
          <w:szCs w:val="24"/>
        </w:rPr>
        <w:t>Dos Órgãos Participantes do Registro de Preços</w:t>
      </w:r>
    </w:p>
    <w:bookmarkEnd w:id="13"/>
    <w:p w14:paraId="453DA8DA" w14:textId="6AB176BE" w:rsidR="00714AF6" w:rsidRPr="00714AF6" w:rsidRDefault="00714AF6" w:rsidP="00714AF6">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 xml:space="preserve">Define-se, como órgão participante do </w:t>
      </w:r>
      <w:bookmarkStart w:id="14" w:name="_Hlk133238743"/>
      <w:r w:rsidRPr="00714AF6">
        <w:rPr>
          <w:rFonts w:eastAsia="Calibri"/>
          <w:szCs w:val="24"/>
        </w:rPr>
        <w:t>Sistema de Registro de Preços</w:t>
      </w:r>
      <w:bookmarkEnd w:id="14"/>
      <w:r w:rsidRPr="00714AF6">
        <w:rPr>
          <w:rFonts w:eastAsia="Calibri"/>
          <w:szCs w:val="24"/>
        </w:rPr>
        <w:t xml:space="preserve"> a Fundação Estatal de Saúde de Maricá - FEMAR, por meio da </w:t>
      </w:r>
      <w:r w:rsidRPr="00714AF6">
        <w:rPr>
          <w:rFonts w:eastAsia="Calibri"/>
          <w:b/>
          <w:bCs/>
          <w:szCs w:val="24"/>
        </w:rPr>
        <w:t>Diretoria Administrativa</w:t>
      </w:r>
      <w:r w:rsidRPr="00714AF6">
        <w:rPr>
          <w:rFonts w:eastAsia="Calibri"/>
          <w:szCs w:val="24"/>
        </w:rPr>
        <w:t>, conforme repartição de atribuições estabelecida no Regimento Interno da FEMAR, aprovado pela Resolução n.º 04/2023.</w:t>
      </w:r>
    </w:p>
    <w:p w14:paraId="698388C3" w14:textId="77777777" w:rsidR="00714AF6" w:rsidRPr="00714AF6" w:rsidRDefault="00714AF6" w:rsidP="00714AF6">
      <w:pPr>
        <w:spacing w:before="120" w:after="120" w:line="360" w:lineRule="auto"/>
        <w:jc w:val="both"/>
        <w:rPr>
          <w:rFonts w:ascii="Times New Roman" w:eastAsia="Calibri" w:hAnsi="Times New Roman" w:cs="Times New Roman"/>
          <w:b/>
          <w:bCs/>
          <w:sz w:val="24"/>
          <w:szCs w:val="24"/>
        </w:rPr>
      </w:pPr>
      <w:r w:rsidRPr="00714AF6">
        <w:rPr>
          <w:rFonts w:ascii="Times New Roman" w:eastAsia="Calibri" w:hAnsi="Times New Roman" w:cs="Times New Roman"/>
          <w:b/>
          <w:bCs/>
          <w:sz w:val="24"/>
          <w:szCs w:val="24"/>
        </w:rPr>
        <w:t>Dos Órgãos Não Participantes do Registro de Preços</w:t>
      </w:r>
    </w:p>
    <w:p w14:paraId="76228B4F"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Conforme preconiza o Art. 31 da Resolução nº 02/2024 FEMAR - CE, a ata de registro de preços, durante sua vigência, poderá ser aderida por órgãos ou entidades do Município que não tenham participado do certame licitatório, mediante anuência do Órgão Gerenciador da FEMAR, desde que haja tal previsão no Edital de licitação de origem e seja realizado estudo que demonstre a viabilidade e a economicidade, bem como demonstre a necessidade de efetivação da adesão em detrimento da realização de um planejamento próprio para a realização do respectivo procedimento licitatório.</w:t>
      </w:r>
    </w:p>
    <w:p w14:paraId="26475A2D"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Os órgãos e entidades que não participaram do registro de preços, quando desejarem aderir determinada Ata de Registro de Preços (ARP), deverão consultar o Órgão Gerenciador da Ata de Registro de Preços (ARP) para manifestação sobre a possibilidade de adesão.</w:t>
      </w:r>
    </w:p>
    <w:p w14:paraId="1A5B2939"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Caberá ao fornecedor/prestador de serviço beneficiário da Ata de Registro de Preços (ARP), observadas as condições nela estabelecidas, optar pela aceitação ou não do fornecimento/prestação de serviço decorrente de adesão, desde que não prejudique as obrigações presentes e futuras decorrentes da Ata de Registro de Preços (ARP), assumidas com o Órgão Gerenciador e Órgãos Participantes.</w:t>
      </w:r>
    </w:p>
    <w:p w14:paraId="36491E03"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As contratações adicionais a que se referem estes subitens não poderão exceder, por órgão ou entidade, a 50% (cinquenta por cento) dos quantitativos dos itens registrados na Ata de Registro de Preços (ARP) e previstos no Edital para o Órgão Gerenciador e Órgãos Participantes.</w:t>
      </w:r>
    </w:p>
    <w:p w14:paraId="2E113CAC"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 xml:space="preserve">O Edital deverá prever que o quantitativo decorrente das adesões à Ata de Registro de Preços (ARP) não poderá exceder, na totalidade, na totalidade, ao dobro do quantitativo de cada item registrado para o Órgão Gerenciador e Órgãos Participantes, </w:t>
      </w:r>
      <w:proofErr w:type="spellStart"/>
      <w:r w:rsidRPr="00714AF6">
        <w:rPr>
          <w:rFonts w:eastAsia="Calibri"/>
          <w:szCs w:val="24"/>
        </w:rPr>
        <w:t>independente</w:t>
      </w:r>
      <w:proofErr w:type="spellEnd"/>
      <w:r w:rsidRPr="00714AF6">
        <w:rPr>
          <w:rFonts w:eastAsia="Calibri"/>
          <w:szCs w:val="24"/>
        </w:rPr>
        <w:t xml:space="preserve"> do número de Órgãos Não Participantes que aderirem.</w:t>
      </w:r>
    </w:p>
    <w:p w14:paraId="66515552"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Após a autorização do Órgão Gerenciador, o órgão aderente deverá efetivar a contratação solicitada em até 90 (noventa) dias, observado o prazo de vigência da Ata de Registro de Preços (ARP), devendo cumprir as atribuições inerentes aos Órgãos Participantes e demais orientações do Órgão Gerenciador.</w:t>
      </w:r>
    </w:p>
    <w:p w14:paraId="59430587"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É facultada a adesão das sociedades de economia mista e das empresas públicas do Município de Maricá à Ata de Registro de Preços (ARP) da FEMAR, observando-se o disposto no art. 31 da Resolução nº 02/2024 FEMAR -CE e nos seus regulamentos de licitações e contratos.</w:t>
      </w:r>
    </w:p>
    <w:p w14:paraId="7B37E49B"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A utilização pelos órgãos aderentes de cada item registrado na Ata de Registro de Preços (ARP) ficará condicionada à existência de saldo dos quantitativos estipulados para os Órgãos Participantes.</w:t>
      </w:r>
    </w:p>
    <w:p w14:paraId="2A4A02F9"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O Órgão Gerenciador responsável pela gestão da Ata de Registro de Preços (ARP) somente poderá autorizar as adesões ora citadas depois de realizada a primeira contratação por Órgão Participante da Ata de Registro de Preços (ARP).</w:t>
      </w:r>
    </w:p>
    <w:p w14:paraId="7460DD40" w14:textId="77777777" w:rsidR="00714AF6" w:rsidRPr="00714AF6" w:rsidRDefault="00714AF6" w:rsidP="00714AF6">
      <w:pPr>
        <w:spacing w:before="120" w:after="120" w:line="360" w:lineRule="auto"/>
        <w:jc w:val="both"/>
        <w:rPr>
          <w:rFonts w:ascii="Times New Roman" w:eastAsia="Calibri" w:hAnsi="Times New Roman" w:cs="Times New Roman"/>
          <w:b/>
          <w:bCs/>
          <w:sz w:val="24"/>
          <w:szCs w:val="24"/>
        </w:rPr>
      </w:pPr>
      <w:r w:rsidRPr="00714AF6">
        <w:rPr>
          <w:rFonts w:ascii="Times New Roman" w:eastAsia="Calibri" w:hAnsi="Times New Roman" w:cs="Times New Roman"/>
          <w:b/>
          <w:bCs/>
          <w:sz w:val="24"/>
          <w:szCs w:val="24"/>
        </w:rPr>
        <w:t>Da Vigência da Ata de Registro de Preços</w:t>
      </w:r>
    </w:p>
    <w:p w14:paraId="4314D570"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bookmarkStart w:id="15" w:name="_Hlk179383288"/>
      <w:bookmarkStart w:id="16" w:name="_Hlk146611541"/>
      <w:r w:rsidRPr="00714AF6">
        <w:rPr>
          <w:rFonts w:eastAsia="Calibri"/>
          <w:szCs w:val="24"/>
        </w:rPr>
        <w:t>O prazo de vigência da Ata de Registro de Preços (ARP) será de 01 (um) ano e poderá ser prorrogado, por igual período, desde que comprovada que as condições e o preço permanecem vantajosos, nos termos do Art. 18, da Resolução 02/2024 FEMAR - CE.</w:t>
      </w:r>
    </w:p>
    <w:p w14:paraId="114D06D4"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O contrato decorrente da Ata de Registro de Preços (ARP) terá sua vigência estabelecida em conformidade com as disposições nela contidas, bem como no respectivo Edital.</w:t>
      </w:r>
    </w:p>
    <w:p w14:paraId="530B9E06"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É vedado efetuar acréscimos nos quantitativos fixados na Ata de Registro de Preços (ARP), inclusive acréscimos de que trata o art. 124 da Lei n.º 14.133/2021.</w:t>
      </w:r>
    </w:p>
    <w:p w14:paraId="7FBA300E"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Os contratos decorrentes do Sistema de Registro de Preços (SRP) poderão ser alterados, observado o disposto no art. 124 da Lei n.º 14.133/2021.</w:t>
      </w:r>
    </w:p>
    <w:p w14:paraId="24D28E29"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Os contratos decorrentes do Sistema de Registro de Preços (SRP) deverão ser assinados no prazo de validade da Ata de Registro de Preços (ARP).</w:t>
      </w:r>
    </w:p>
    <w:bookmarkEnd w:id="15"/>
    <w:p w14:paraId="3CA48526" w14:textId="77777777" w:rsidR="00714AF6" w:rsidRPr="00714AF6" w:rsidRDefault="00714AF6" w:rsidP="00714AF6">
      <w:pPr>
        <w:spacing w:before="120" w:after="120" w:line="360" w:lineRule="auto"/>
        <w:jc w:val="both"/>
        <w:rPr>
          <w:rFonts w:ascii="Times New Roman" w:eastAsia="Calibri" w:hAnsi="Times New Roman" w:cs="Times New Roman"/>
          <w:b/>
          <w:bCs/>
          <w:sz w:val="24"/>
          <w:szCs w:val="24"/>
        </w:rPr>
      </w:pPr>
      <w:r w:rsidRPr="00714AF6">
        <w:rPr>
          <w:rFonts w:ascii="Times New Roman" w:eastAsia="Calibri" w:hAnsi="Times New Roman" w:cs="Times New Roman"/>
          <w:b/>
          <w:bCs/>
          <w:sz w:val="24"/>
          <w:szCs w:val="24"/>
        </w:rPr>
        <w:t>Do Cadastro de Reserva</w:t>
      </w:r>
    </w:p>
    <w:p w14:paraId="0E94DCDF"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Será incluído na Ata de Registro de Preços (ARP), na forma de anexo, o cadastro de reserva, que consiste no registro dos fornecedores/prestadores de serviços que aceitarem cotar os bens, obras ou serviços com preços iguais aos do fornecedor/prestador de serviço vencedor, na sequência da classificação da fase competitiva do certame ou da contratação direta, ou que mantiverem sua proposta original., nos termos do art. 17 da Resolução nº 02/2024 FEMAR – CE.</w:t>
      </w:r>
    </w:p>
    <w:p w14:paraId="7FEA1739" w14:textId="77777777" w:rsidR="00714AF6" w:rsidRPr="00714AF6" w:rsidRDefault="00714AF6" w:rsidP="00714AF6">
      <w:pPr>
        <w:spacing w:before="120" w:after="120" w:line="360" w:lineRule="auto"/>
        <w:jc w:val="both"/>
        <w:rPr>
          <w:rFonts w:ascii="Times New Roman" w:eastAsia="Calibri" w:hAnsi="Times New Roman" w:cs="Times New Roman"/>
          <w:b/>
          <w:bCs/>
          <w:sz w:val="24"/>
          <w:szCs w:val="24"/>
        </w:rPr>
      </w:pPr>
      <w:r w:rsidRPr="00714AF6">
        <w:rPr>
          <w:rFonts w:ascii="Times New Roman" w:eastAsia="Calibri" w:hAnsi="Times New Roman" w:cs="Times New Roman"/>
          <w:b/>
          <w:bCs/>
          <w:sz w:val="24"/>
          <w:szCs w:val="24"/>
        </w:rPr>
        <w:t>Do Reajuste da Ata de Registro de Preços</w:t>
      </w:r>
    </w:p>
    <w:bookmarkEnd w:id="16"/>
    <w:p w14:paraId="5289D919"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 xml:space="preserve">Os preços registrados poderão ser reajustados anualmente, a contar da data do orçamento estimado, a pedido do fornecedor/prestador de serviço, conforme índice previsto no Edital. </w:t>
      </w:r>
    </w:p>
    <w:p w14:paraId="0D5A636F"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 xml:space="preserve">Os preços registrados poderão ser revistos em decorrência de eventual redução dos preços praticados no mercado ou de fato que eleve o custo dos serviços ou materiais registrados, cabendo ao Órgão Gerenciador promover as negociações junto aos fornecedores/prestadores de serviços.  </w:t>
      </w:r>
    </w:p>
    <w:p w14:paraId="5FA55A83" w14:textId="1B147013"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 xml:space="preserve">Quando o preço registrado </w:t>
      </w:r>
      <w:r w:rsidR="000A1B45" w:rsidRPr="00714AF6">
        <w:rPr>
          <w:rFonts w:eastAsia="Calibri"/>
          <w:szCs w:val="24"/>
        </w:rPr>
        <w:t>se tornar</w:t>
      </w:r>
      <w:r w:rsidRPr="00714AF6">
        <w:rPr>
          <w:rFonts w:eastAsia="Calibri"/>
          <w:szCs w:val="24"/>
        </w:rPr>
        <w:t xml:space="preserve"> superior ao preço praticado no mercado por álea extraordinária, o Órgão Gerenciador convocará os fornecedores/prestadores de serviços para negociarem a redução dos preços aos valores praticados pelo mercado.</w:t>
      </w:r>
    </w:p>
    <w:p w14:paraId="658E2E7A"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Os fornecedores/prestadores de serviços que não aceitarem reduzir seus preços aos valores praticados no mercado serão liberados do compromisso assumido, sem aplicação de penalidade, na forma do art. 29, inciso III, da Resolução nº 02/2024 FEMAR – CE.</w:t>
      </w:r>
    </w:p>
    <w:p w14:paraId="1A99E4D3"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A ordem dos fornecedores/prestadores de serviços que aceitarem reduzir seus preços aos valores de mercado observará a classificação obtida originalmente na fase competitiva do certame ou da contratação direta.</w:t>
      </w:r>
    </w:p>
    <w:p w14:paraId="1CEC38B6"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A redução do preço registrado será comunicada pelo Órgão Gerenciador aos órgãos que tiverem formalizado contratos com fundamento no respectivo registro, para que avaliem a necessidade de efetuar a revisão dos preços contratados.</w:t>
      </w:r>
    </w:p>
    <w:p w14:paraId="2D487197" w14:textId="2B6CE292"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 xml:space="preserve">Quando o preço registrado </w:t>
      </w:r>
      <w:r w:rsidR="000A1B45" w:rsidRPr="00714AF6">
        <w:rPr>
          <w:rFonts w:eastAsia="Calibri"/>
          <w:szCs w:val="24"/>
        </w:rPr>
        <w:t>se tornar</w:t>
      </w:r>
      <w:r w:rsidRPr="00714AF6">
        <w:rPr>
          <w:rFonts w:eastAsia="Calibri"/>
          <w:szCs w:val="24"/>
        </w:rPr>
        <w:t xml:space="preserve"> inferior ao de mercado, é facultado ao fornecedor/prestador de serviço requerer a atualização do preço registrado, desde que:</w:t>
      </w:r>
    </w:p>
    <w:p w14:paraId="4F3A6EAB" w14:textId="77777777" w:rsidR="00714AF6" w:rsidRPr="00714AF6" w:rsidRDefault="00714AF6" w:rsidP="00FA154D">
      <w:pPr>
        <w:spacing w:before="120" w:after="120" w:line="360" w:lineRule="auto"/>
        <w:ind w:left="567"/>
        <w:jc w:val="both"/>
        <w:rPr>
          <w:rFonts w:ascii="Times New Roman" w:eastAsia="Calibri" w:hAnsi="Times New Roman" w:cs="Times New Roman"/>
          <w:sz w:val="24"/>
          <w:szCs w:val="24"/>
        </w:rPr>
      </w:pPr>
      <w:r w:rsidRPr="00714AF6">
        <w:rPr>
          <w:rFonts w:ascii="Times New Roman" w:eastAsia="Calibri" w:hAnsi="Times New Roman" w:cs="Times New Roman"/>
          <w:sz w:val="24"/>
          <w:szCs w:val="24"/>
        </w:rPr>
        <w:t xml:space="preserve">a) a possibilidade da atualização dos preços registrados seja aventada antes do pedido de entrega do objeto; </w:t>
      </w:r>
    </w:p>
    <w:p w14:paraId="0FB47489" w14:textId="77777777" w:rsidR="00714AF6" w:rsidRPr="00714AF6" w:rsidRDefault="00714AF6" w:rsidP="00FA154D">
      <w:pPr>
        <w:spacing w:before="120" w:after="120" w:line="360" w:lineRule="auto"/>
        <w:ind w:left="567"/>
        <w:jc w:val="both"/>
        <w:rPr>
          <w:rFonts w:ascii="Times New Roman" w:eastAsia="Calibri" w:hAnsi="Times New Roman" w:cs="Times New Roman"/>
          <w:sz w:val="24"/>
          <w:szCs w:val="24"/>
        </w:rPr>
      </w:pPr>
      <w:r w:rsidRPr="00714AF6">
        <w:rPr>
          <w:rFonts w:ascii="Times New Roman" w:eastAsia="Calibri" w:hAnsi="Times New Roman" w:cs="Times New Roman"/>
          <w:sz w:val="24"/>
          <w:szCs w:val="24"/>
        </w:rPr>
        <w:t xml:space="preserve">b) a modificação nas condições registradas seja substancial, caracterizando alteração desproporcional entre os encargos do fornecedor/prestador de serviço e da FEMAR; </w:t>
      </w:r>
    </w:p>
    <w:p w14:paraId="18E75A27" w14:textId="77777777" w:rsidR="00714AF6" w:rsidRPr="00714AF6" w:rsidRDefault="00714AF6" w:rsidP="00FA154D">
      <w:pPr>
        <w:spacing w:before="120" w:after="120" w:line="360" w:lineRule="auto"/>
        <w:ind w:left="567"/>
        <w:jc w:val="both"/>
        <w:rPr>
          <w:rFonts w:ascii="Times New Roman" w:eastAsia="Calibri" w:hAnsi="Times New Roman" w:cs="Times New Roman"/>
          <w:sz w:val="24"/>
          <w:szCs w:val="24"/>
        </w:rPr>
      </w:pPr>
      <w:r w:rsidRPr="00714AF6">
        <w:rPr>
          <w:rFonts w:ascii="Times New Roman" w:eastAsia="Calibri" w:hAnsi="Times New Roman" w:cs="Times New Roman"/>
          <w:sz w:val="24"/>
          <w:szCs w:val="24"/>
        </w:rPr>
        <w:t>c) seja demonstrada nos autos a desatualização dos preços registrados, por meio de apresentação de planilha de custos e documentação comprobatória correlata que demonstre a inviabilidade de sua manutenção;</w:t>
      </w:r>
    </w:p>
    <w:p w14:paraId="7E7A4E59" w14:textId="77777777" w:rsidR="00714AF6" w:rsidRPr="00714AF6" w:rsidRDefault="00714AF6" w:rsidP="00FA154D">
      <w:pPr>
        <w:spacing w:before="120" w:after="120" w:line="360" w:lineRule="auto"/>
        <w:ind w:left="567"/>
        <w:jc w:val="both"/>
        <w:rPr>
          <w:rFonts w:ascii="Times New Roman" w:eastAsia="Calibri" w:hAnsi="Times New Roman" w:cs="Times New Roman"/>
          <w:sz w:val="24"/>
          <w:szCs w:val="24"/>
        </w:rPr>
      </w:pPr>
      <w:r w:rsidRPr="00714AF6">
        <w:rPr>
          <w:rFonts w:ascii="Times New Roman" w:eastAsia="Calibri" w:hAnsi="Times New Roman" w:cs="Times New Roman"/>
          <w:sz w:val="24"/>
          <w:szCs w:val="24"/>
        </w:rPr>
        <w:t>d) seja demonstrada a ocorrência de fato superveniente que tenha provocado elevação dos preços registrados, impossibilitando o cumprimento das obrigações inicialmente pactuadas.</w:t>
      </w:r>
    </w:p>
    <w:p w14:paraId="351CB7C6"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A iniciativa e o encargo da demonstração da necessidade de atualização de preço serão do fornecedor/prestador de serviço, cabendo ao Órgão Gerenciador a análise e deliberação a respeito do pedido.</w:t>
      </w:r>
    </w:p>
    <w:p w14:paraId="29C3021E"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Se não houver prova efetiva da desatualização dos preços registrados e da existência de fato superveniente, o pedido será indeferido pela FEMAR e o fornecedor/prestador de serviço continuará obrigado a cumprir os compromissos pelo valor registrado na Ata de Registro de Preços (ARP), sob pena de cancelamento do registro de preços e de aplicação das penalidades administrativas previstas em lei e no Edital.</w:t>
      </w:r>
    </w:p>
    <w:p w14:paraId="393514E9"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Na hipótese do cancelamento do registro prevista no subitem acima, o Órgão Gerenciador poderá convocar os demais fornecedores/prestadores de serviços integrantes do cadastro de reserva para que manifestem interesse em assumir o fornecimento dos bens, a execução de obras ou dos serviços, pelo preço registrado na Ata de Registro de Preços (ARP).</w:t>
      </w:r>
    </w:p>
    <w:p w14:paraId="44700A95" w14:textId="6ED1B2AE"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Comprovada a desatualização dos preços registrados decorrente de fato superveniente que prejudique o cumprimento da Ata de Registro de Preços (ARP), a FEMAR poderá efetuar a atualização do preço registrado, adequando-o aos valores praticados no mercado.</w:t>
      </w:r>
    </w:p>
    <w:p w14:paraId="1952CB1A"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 xml:space="preserve">Caso o fornecedor/prestador de serviço não aceite o preço atualizado pela FEMAR, será liberado do compromisso assumido, sem aplicação de penalidades administrativas. </w:t>
      </w:r>
    </w:p>
    <w:p w14:paraId="1846572D"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Liberado o fornecedor/prestador de serviço na forma do subitem antecedente, o Órgão Gerenciador poderá convocar os integrantes do cadastro de reserva, para que manifestem interesse em assumir o fornecimento dos bens, a execução das obras ou dos serviços, pelo preço atualizado.</w:t>
      </w:r>
    </w:p>
    <w:p w14:paraId="5D8B0BB3"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Na hipótese de não haver cadastro de reserva, a FEMAR poderá convocar os licitantes remanescentes, na ordem de classificação, para negociação e assinatura da Ata de Registro de Preços (ARP) a no máximo nas condições ofertadas por estes, desde que o valor seja igual ou inferior ao orçamento estimado para a contratação, inclusive quanto aos preços atualizados, nos termos do Edital.</w:t>
      </w:r>
    </w:p>
    <w:p w14:paraId="3A4CAE44"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Não havendo êxito nas negociações, o Órgão Gerenciador deverá proceder à revogação da Ata de Registro de Preços (ARP), adotando de imediato as medidas cabíveis para a satisfação da necessidade administrativa.</w:t>
      </w:r>
    </w:p>
    <w:p w14:paraId="2AC6312F" w14:textId="77777777" w:rsidR="00714AF6" w:rsidRPr="00714AF6" w:rsidRDefault="00714AF6" w:rsidP="00714AF6">
      <w:pPr>
        <w:spacing w:before="120" w:after="120" w:line="360" w:lineRule="auto"/>
        <w:jc w:val="both"/>
        <w:rPr>
          <w:rFonts w:ascii="Times New Roman" w:eastAsia="Calibri" w:hAnsi="Times New Roman" w:cs="Times New Roman"/>
          <w:b/>
          <w:bCs/>
          <w:sz w:val="24"/>
          <w:szCs w:val="24"/>
        </w:rPr>
      </w:pPr>
      <w:r w:rsidRPr="00714AF6">
        <w:rPr>
          <w:rFonts w:ascii="Times New Roman" w:eastAsia="Calibri" w:hAnsi="Times New Roman" w:cs="Times New Roman"/>
          <w:b/>
          <w:bCs/>
          <w:sz w:val="24"/>
          <w:szCs w:val="24"/>
        </w:rPr>
        <w:t>Do Cancelamento do Registro de Preços</w:t>
      </w:r>
    </w:p>
    <w:p w14:paraId="1059A0AF" w14:textId="77777777" w:rsidR="00714AF6" w:rsidRPr="00714AF6" w:rsidRDefault="00714AF6" w:rsidP="00FA154D">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 xml:space="preserve">O registro do fornecedor/prestador de serviço será cancelado quando: </w:t>
      </w:r>
    </w:p>
    <w:p w14:paraId="59760D6C" w14:textId="77777777" w:rsidR="00714AF6" w:rsidRPr="00714AF6" w:rsidRDefault="00714AF6" w:rsidP="00CC2183">
      <w:pPr>
        <w:numPr>
          <w:ilvl w:val="0"/>
          <w:numId w:val="12"/>
        </w:numPr>
        <w:spacing w:before="120" w:after="120" w:line="360" w:lineRule="auto"/>
        <w:ind w:left="567" w:firstLine="0"/>
        <w:jc w:val="both"/>
        <w:rPr>
          <w:rFonts w:ascii="Times New Roman" w:eastAsia="Calibri" w:hAnsi="Times New Roman" w:cs="Times New Roman"/>
          <w:sz w:val="24"/>
          <w:szCs w:val="24"/>
        </w:rPr>
      </w:pPr>
      <w:r w:rsidRPr="00714AF6">
        <w:rPr>
          <w:rFonts w:ascii="Times New Roman" w:eastAsia="Calibri" w:hAnsi="Times New Roman" w:cs="Times New Roman"/>
          <w:sz w:val="24"/>
          <w:szCs w:val="24"/>
        </w:rPr>
        <w:t>descumprir as condições da Ata de Registro de Preços (ARP), sem justificativa plausível;</w:t>
      </w:r>
    </w:p>
    <w:p w14:paraId="20EDDCC0" w14:textId="77777777" w:rsidR="00714AF6" w:rsidRPr="00714AF6" w:rsidRDefault="00714AF6" w:rsidP="00CC2183">
      <w:pPr>
        <w:numPr>
          <w:ilvl w:val="0"/>
          <w:numId w:val="12"/>
        </w:numPr>
        <w:spacing w:before="120" w:after="120" w:line="360" w:lineRule="auto"/>
        <w:ind w:left="567" w:firstLine="0"/>
        <w:jc w:val="both"/>
        <w:rPr>
          <w:rFonts w:ascii="Times New Roman" w:eastAsia="Calibri" w:hAnsi="Times New Roman" w:cs="Times New Roman"/>
          <w:sz w:val="24"/>
          <w:szCs w:val="24"/>
        </w:rPr>
      </w:pPr>
      <w:r w:rsidRPr="00714AF6">
        <w:rPr>
          <w:rFonts w:ascii="Times New Roman" w:eastAsia="Calibri" w:hAnsi="Times New Roman" w:cs="Times New Roman"/>
          <w:sz w:val="24"/>
          <w:szCs w:val="24"/>
        </w:rPr>
        <w:t xml:space="preserve">não retirar a nota de empenho ou instrumento equivalente no prazo estabelecido pela FEMAR, sem justificativa aceitável; </w:t>
      </w:r>
    </w:p>
    <w:p w14:paraId="603A7688" w14:textId="77777777" w:rsidR="00714AF6" w:rsidRPr="00714AF6" w:rsidRDefault="00714AF6" w:rsidP="00CC2183">
      <w:pPr>
        <w:numPr>
          <w:ilvl w:val="0"/>
          <w:numId w:val="12"/>
        </w:numPr>
        <w:spacing w:before="120" w:after="120" w:line="360" w:lineRule="auto"/>
        <w:ind w:left="567" w:firstLine="0"/>
        <w:jc w:val="both"/>
        <w:rPr>
          <w:rFonts w:ascii="Times New Roman" w:eastAsia="Calibri" w:hAnsi="Times New Roman" w:cs="Times New Roman"/>
          <w:sz w:val="24"/>
          <w:szCs w:val="24"/>
        </w:rPr>
      </w:pPr>
      <w:r w:rsidRPr="00714AF6">
        <w:rPr>
          <w:rFonts w:ascii="Times New Roman" w:eastAsia="Calibri" w:hAnsi="Times New Roman" w:cs="Times New Roman"/>
          <w:sz w:val="24"/>
          <w:szCs w:val="24"/>
        </w:rPr>
        <w:t xml:space="preserve">não aceitar reduzir o seu preço registrado, na hipótese deste se tornar superior àqueles praticados no mercado; </w:t>
      </w:r>
    </w:p>
    <w:p w14:paraId="3DE235DE" w14:textId="77777777" w:rsidR="00714AF6" w:rsidRPr="00714AF6" w:rsidRDefault="00714AF6" w:rsidP="00CC2183">
      <w:pPr>
        <w:numPr>
          <w:ilvl w:val="0"/>
          <w:numId w:val="12"/>
        </w:numPr>
        <w:spacing w:before="120" w:after="120" w:line="360" w:lineRule="auto"/>
        <w:ind w:left="567" w:firstLine="0"/>
        <w:jc w:val="both"/>
        <w:rPr>
          <w:rFonts w:ascii="Times New Roman" w:eastAsia="Calibri" w:hAnsi="Times New Roman" w:cs="Times New Roman"/>
          <w:sz w:val="24"/>
          <w:szCs w:val="24"/>
        </w:rPr>
      </w:pPr>
      <w:r w:rsidRPr="00714AF6">
        <w:rPr>
          <w:rFonts w:ascii="Times New Roman" w:eastAsia="Calibri" w:hAnsi="Times New Roman" w:cs="Times New Roman"/>
          <w:sz w:val="24"/>
          <w:szCs w:val="24"/>
        </w:rPr>
        <w:t>sofrer sanção de impedimento de licitar ou contratar ou de declaração de inidoneidade; ou</w:t>
      </w:r>
    </w:p>
    <w:p w14:paraId="2A396628" w14:textId="77777777" w:rsidR="00714AF6" w:rsidRPr="00714AF6" w:rsidRDefault="00714AF6" w:rsidP="00CC2183">
      <w:pPr>
        <w:numPr>
          <w:ilvl w:val="0"/>
          <w:numId w:val="12"/>
        </w:numPr>
        <w:spacing w:before="120" w:after="120" w:line="360" w:lineRule="auto"/>
        <w:ind w:left="567" w:firstLine="0"/>
        <w:jc w:val="both"/>
        <w:rPr>
          <w:rFonts w:ascii="Times New Roman" w:eastAsia="Calibri" w:hAnsi="Times New Roman" w:cs="Times New Roman"/>
          <w:sz w:val="24"/>
          <w:szCs w:val="24"/>
        </w:rPr>
      </w:pPr>
      <w:r w:rsidRPr="00714AF6">
        <w:rPr>
          <w:rFonts w:ascii="Times New Roman" w:eastAsia="Calibri" w:hAnsi="Times New Roman" w:cs="Times New Roman"/>
          <w:sz w:val="24"/>
          <w:szCs w:val="24"/>
        </w:rPr>
        <w:t>não aceitar o preço revisado pela FEMAR.</w:t>
      </w:r>
    </w:p>
    <w:p w14:paraId="7710E492" w14:textId="77777777" w:rsidR="00714AF6" w:rsidRPr="00714AF6" w:rsidRDefault="00714AF6" w:rsidP="00A47F5B">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O cancelamento de registros será formalizado por despacho do Órgão Gerenciador, assegurado o contraditório e a ampla defesa.</w:t>
      </w:r>
    </w:p>
    <w:p w14:paraId="5E1D9F49" w14:textId="77777777" w:rsidR="00714AF6" w:rsidRPr="00714AF6" w:rsidRDefault="00714AF6" w:rsidP="00A47F5B">
      <w:pPr>
        <w:pStyle w:val="PargrafodaLista"/>
        <w:numPr>
          <w:ilvl w:val="1"/>
          <w:numId w:val="3"/>
        </w:numPr>
        <w:spacing w:before="120" w:after="120" w:line="360" w:lineRule="auto"/>
        <w:ind w:left="0" w:firstLine="0"/>
        <w:jc w:val="both"/>
        <w:rPr>
          <w:rFonts w:eastAsia="Calibri"/>
          <w:szCs w:val="24"/>
        </w:rPr>
      </w:pPr>
      <w:r w:rsidRPr="00714AF6">
        <w:rPr>
          <w:rFonts w:eastAsia="Calibri"/>
          <w:szCs w:val="24"/>
        </w:rPr>
        <w:t>O cancelamento do registro de preços poderá ocorrer por fato superveniente, decorrente de caso fortuito ou força maior, que prejudique o cumprimento da Ata de Registro de Preços (ARP), devidamente comprovados e justificados:</w:t>
      </w:r>
    </w:p>
    <w:p w14:paraId="3174A33D" w14:textId="77777777" w:rsidR="00714AF6" w:rsidRPr="00714AF6" w:rsidRDefault="00714AF6" w:rsidP="00CC2183">
      <w:pPr>
        <w:numPr>
          <w:ilvl w:val="0"/>
          <w:numId w:val="13"/>
        </w:numPr>
        <w:spacing w:before="120" w:after="120" w:line="360" w:lineRule="auto"/>
        <w:jc w:val="both"/>
        <w:rPr>
          <w:rFonts w:ascii="Times New Roman" w:eastAsia="Calibri" w:hAnsi="Times New Roman" w:cs="Times New Roman"/>
          <w:sz w:val="24"/>
          <w:szCs w:val="24"/>
        </w:rPr>
      </w:pPr>
      <w:r w:rsidRPr="00714AF6">
        <w:rPr>
          <w:rFonts w:ascii="Times New Roman" w:eastAsia="Calibri" w:hAnsi="Times New Roman" w:cs="Times New Roman"/>
          <w:sz w:val="24"/>
          <w:szCs w:val="24"/>
        </w:rPr>
        <w:t xml:space="preserve">por razão de interesse público; ou </w:t>
      </w:r>
    </w:p>
    <w:p w14:paraId="62A72E54" w14:textId="77777777" w:rsidR="00714AF6" w:rsidRPr="00714AF6" w:rsidRDefault="00714AF6" w:rsidP="00CC2183">
      <w:pPr>
        <w:numPr>
          <w:ilvl w:val="0"/>
          <w:numId w:val="13"/>
        </w:numPr>
        <w:spacing w:before="120" w:after="120" w:line="360" w:lineRule="auto"/>
        <w:jc w:val="both"/>
        <w:rPr>
          <w:rFonts w:ascii="Times New Roman" w:eastAsia="Calibri" w:hAnsi="Times New Roman" w:cs="Times New Roman"/>
          <w:sz w:val="24"/>
          <w:szCs w:val="24"/>
        </w:rPr>
      </w:pPr>
      <w:r w:rsidRPr="00714AF6">
        <w:rPr>
          <w:rFonts w:ascii="Times New Roman" w:eastAsia="Calibri" w:hAnsi="Times New Roman" w:cs="Times New Roman"/>
          <w:sz w:val="24"/>
          <w:szCs w:val="24"/>
        </w:rPr>
        <w:t>a pedido do fornecedor.</w:t>
      </w:r>
    </w:p>
    <w:bookmarkEnd w:id="11"/>
    <w:bookmarkEnd w:id="12"/>
    <w:p w14:paraId="274768F9" w14:textId="77777777" w:rsidR="00D85C76" w:rsidRPr="00C03A30" w:rsidRDefault="00D85C76" w:rsidP="00D85C76">
      <w:pPr>
        <w:suppressAutoHyphens/>
        <w:spacing w:before="120" w:after="120" w:line="360" w:lineRule="auto"/>
        <w:jc w:val="both"/>
        <w:rPr>
          <w:rFonts w:ascii="Times New Roman" w:hAnsi="Times New Roman" w:cs="Times New Roman"/>
          <w:b/>
          <w:bCs/>
          <w:color w:val="000000"/>
          <w:sz w:val="24"/>
          <w:szCs w:val="24"/>
        </w:rPr>
      </w:pPr>
      <w:r w:rsidRPr="00C03A30">
        <w:rPr>
          <w:rFonts w:ascii="Times New Roman" w:hAnsi="Times New Roman" w:cs="Times New Roman"/>
          <w:b/>
          <w:bCs/>
          <w:sz w:val="24"/>
          <w:szCs w:val="24"/>
        </w:rPr>
        <w:t>Da Habilitação</w:t>
      </w:r>
      <w:r w:rsidRPr="00C03A30">
        <w:rPr>
          <w:rFonts w:ascii="Times New Roman" w:hAnsi="Times New Roman" w:cs="Times New Roman"/>
          <w:b/>
          <w:bCs/>
          <w:color w:val="000000"/>
          <w:sz w:val="24"/>
          <w:szCs w:val="24"/>
        </w:rPr>
        <w:t xml:space="preserve"> </w:t>
      </w:r>
    </w:p>
    <w:p w14:paraId="7992D957" w14:textId="77777777" w:rsidR="00D85C76" w:rsidRPr="00D85C76" w:rsidRDefault="00D85C76" w:rsidP="00D85C76">
      <w:pPr>
        <w:pStyle w:val="PargrafodaLista"/>
        <w:numPr>
          <w:ilvl w:val="1"/>
          <w:numId w:val="3"/>
        </w:numPr>
        <w:spacing w:before="120" w:after="120" w:line="360" w:lineRule="auto"/>
        <w:ind w:left="0" w:firstLine="0"/>
        <w:jc w:val="both"/>
        <w:rPr>
          <w:rFonts w:eastAsia="Calibri"/>
          <w:szCs w:val="24"/>
        </w:rPr>
      </w:pPr>
      <w:r w:rsidRPr="00D85C76">
        <w:rPr>
          <w:rFonts w:eastAsia="Calibri"/>
          <w:szCs w:val="24"/>
        </w:rPr>
        <w:t>A Administração verificará o eventual descumprimento das condições para contratação, especialmente quanto à existência de sanção que a impeça de contratar com a administração pública, mediante consulta aos seguintes cadastros:</w:t>
      </w:r>
    </w:p>
    <w:p w14:paraId="11A8EA5A" w14:textId="77777777" w:rsidR="00D85C76" w:rsidRDefault="00D85C76" w:rsidP="00CC2183">
      <w:pPr>
        <w:pStyle w:val="PargrafodaLista"/>
        <w:numPr>
          <w:ilvl w:val="0"/>
          <w:numId w:val="14"/>
        </w:numPr>
        <w:spacing w:before="120" w:after="0" w:line="360" w:lineRule="auto"/>
        <w:ind w:left="709" w:firstLine="0"/>
        <w:jc w:val="both"/>
        <w:rPr>
          <w:szCs w:val="24"/>
        </w:rPr>
      </w:pPr>
      <w:r w:rsidRPr="00631A23">
        <w:rPr>
          <w:szCs w:val="24"/>
        </w:rPr>
        <w:t xml:space="preserve">SICAF;  </w:t>
      </w:r>
    </w:p>
    <w:p w14:paraId="18332908" w14:textId="77777777" w:rsidR="00D85C76" w:rsidRDefault="00D85C76" w:rsidP="00CC2183">
      <w:pPr>
        <w:pStyle w:val="PargrafodaLista"/>
        <w:numPr>
          <w:ilvl w:val="0"/>
          <w:numId w:val="14"/>
        </w:numPr>
        <w:spacing w:before="120" w:after="0" w:line="360" w:lineRule="auto"/>
        <w:ind w:left="709" w:firstLine="0"/>
        <w:jc w:val="both"/>
        <w:rPr>
          <w:szCs w:val="24"/>
        </w:rPr>
      </w:pPr>
      <w:r w:rsidRPr="004B01CC">
        <w:rPr>
          <w:szCs w:val="24"/>
        </w:rPr>
        <w:t xml:space="preserve">Cadastro Nacional de Empresas Inidôneas e Suspensas - CEIS, mantido pela Controladoria-Geral da União </w:t>
      </w:r>
      <w:r>
        <w:rPr>
          <w:szCs w:val="24"/>
        </w:rPr>
        <w:t>&lt;</w:t>
      </w:r>
      <w:hyperlink r:id="rId9" w:history="1">
        <w:r w:rsidRPr="001A70B1">
          <w:rPr>
            <w:rStyle w:val="Hyperlink"/>
            <w:szCs w:val="24"/>
          </w:rPr>
          <w:t>www.portaldatransparencia.gov.br/ceis</w:t>
        </w:r>
      </w:hyperlink>
      <w:r>
        <w:rPr>
          <w:szCs w:val="24"/>
        </w:rPr>
        <w:t>&gt;</w:t>
      </w:r>
      <w:r w:rsidRPr="004B01CC">
        <w:rPr>
          <w:szCs w:val="24"/>
        </w:rPr>
        <w:t xml:space="preserve">;  </w:t>
      </w:r>
    </w:p>
    <w:p w14:paraId="7DB9E36E" w14:textId="77777777" w:rsidR="00D85C76" w:rsidRDefault="00D85C76" w:rsidP="00CC2183">
      <w:pPr>
        <w:pStyle w:val="PargrafodaLista"/>
        <w:numPr>
          <w:ilvl w:val="0"/>
          <w:numId w:val="14"/>
        </w:numPr>
        <w:spacing w:before="120" w:after="0" w:line="360" w:lineRule="auto"/>
        <w:ind w:left="709" w:firstLine="0"/>
        <w:jc w:val="both"/>
        <w:rPr>
          <w:szCs w:val="24"/>
        </w:rPr>
      </w:pPr>
      <w:r w:rsidRPr="004B01CC">
        <w:rPr>
          <w:szCs w:val="24"/>
        </w:rPr>
        <w:t xml:space="preserve">Cadastro Nacional de Empresas Punidas – CNEP, mantido pela Controladoria-Geral da União </w:t>
      </w:r>
      <w:r>
        <w:rPr>
          <w:szCs w:val="24"/>
        </w:rPr>
        <w:t>&lt;</w:t>
      </w:r>
      <w:hyperlink r:id="rId10" w:history="1">
        <w:r w:rsidRPr="001A70B1">
          <w:rPr>
            <w:rStyle w:val="Hyperlink"/>
            <w:szCs w:val="24"/>
          </w:rPr>
          <w:t>https://www.portaltransparencia.gov.br/sancoes/cnep</w:t>
        </w:r>
      </w:hyperlink>
      <w:r>
        <w:rPr>
          <w:szCs w:val="24"/>
        </w:rPr>
        <w:t>&gt;;</w:t>
      </w:r>
    </w:p>
    <w:p w14:paraId="5F56F6C2" w14:textId="77777777" w:rsidR="00D85C76" w:rsidRDefault="00D85C76" w:rsidP="00CC2183">
      <w:pPr>
        <w:pStyle w:val="PargrafodaLista"/>
        <w:numPr>
          <w:ilvl w:val="0"/>
          <w:numId w:val="14"/>
        </w:numPr>
        <w:spacing w:before="120" w:after="0" w:line="360" w:lineRule="auto"/>
        <w:ind w:left="709" w:firstLine="0"/>
        <w:jc w:val="both"/>
        <w:rPr>
          <w:szCs w:val="24"/>
        </w:rPr>
      </w:pPr>
      <w:r w:rsidRPr="004B01CC">
        <w:rPr>
          <w:szCs w:val="24"/>
        </w:rPr>
        <w:t xml:space="preserve">Cadastro Nacional de Condenações Cíveis por Atos de Improbidade Administrativa, mantido pelo Conselho Nacional de Justiça </w:t>
      </w:r>
      <w:r>
        <w:rPr>
          <w:szCs w:val="24"/>
        </w:rPr>
        <w:t>&lt;</w:t>
      </w:r>
      <w:hyperlink r:id="rId11" w:history="1">
        <w:r w:rsidRPr="001A70B1">
          <w:rPr>
            <w:rStyle w:val="Hyperlink"/>
            <w:szCs w:val="24"/>
          </w:rPr>
          <w:t>www.cnj.jus.br/improbidade_adm/consultar_requerido.php</w:t>
        </w:r>
      </w:hyperlink>
      <w:r>
        <w:rPr>
          <w:szCs w:val="24"/>
        </w:rPr>
        <w:t>&gt; e;</w:t>
      </w:r>
    </w:p>
    <w:p w14:paraId="26455DCD" w14:textId="77777777" w:rsidR="00D85C76" w:rsidRPr="004B01CC" w:rsidRDefault="00D85C76" w:rsidP="00CC2183">
      <w:pPr>
        <w:pStyle w:val="PargrafodaLista"/>
        <w:numPr>
          <w:ilvl w:val="0"/>
          <w:numId w:val="14"/>
        </w:numPr>
        <w:spacing w:before="120" w:after="0" w:line="360" w:lineRule="auto"/>
        <w:ind w:left="709" w:firstLine="0"/>
        <w:jc w:val="both"/>
        <w:rPr>
          <w:szCs w:val="24"/>
        </w:rPr>
      </w:pPr>
      <w:r w:rsidRPr="004B01CC">
        <w:rPr>
          <w:szCs w:val="24"/>
        </w:rPr>
        <w:t xml:space="preserve">Lista de Inidôneos, mantida pelo Tribunal de Contas da União – TCU </w:t>
      </w:r>
      <w:r>
        <w:rPr>
          <w:szCs w:val="24"/>
        </w:rPr>
        <w:t>&lt;</w:t>
      </w:r>
      <w:hyperlink r:id="rId12" w:history="1">
        <w:r w:rsidRPr="001A70B1">
          <w:rPr>
            <w:rStyle w:val="Hyperlink"/>
            <w:szCs w:val="24"/>
          </w:rPr>
          <w:t>https://contas.tcu.gov.br/ords/f?p=INABILITADO:CERTIDAO:0</w:t>
        </w:r>
      </w:hyperlink>
      <w:r w:rsidRPr="004B01CC">
        <w:rPr>
          <w:szCs w:val="24"/>
        </w:rPr>
        <w:t>:</w:t>
      </w:r>
      <w:r>
        <w:rPr>
          <w:szCs w:val="24"/>
        </w:rPr>
        <w:t>&gt;.</w:t>
      </w:r>
    </w:p>
    <w:p w14:paraId="4E2C3579" w14:textId="77777777" w:rsidR="00D85C76" w:rsidRPr="00CF4B9B" w:rsidRDefault="00D85C76" w:rsidP="00CF4B9B">
      <w:pPr>
        <w:pStyle w:val="PargrafodaLista"/>
        <w:numPr>
          <w:ilvl w:val="1"/>
          <w:numId w:val="3"/>
        </w:numPr>
        <w:spacing w:before="120" w:after="120" w:line="360" w:lineRule="auto"/>
        <w:ind w:left="0" w:firstLine="0"/>
        <w:jc w:val="both"/>
        <w:rPr>
          <w:rFonts w:eastAsia="Calibri"/>
          <w:szCs w:val="24"/>
        </w:rPr>
      </w:pPr>
      <w:r w:rsidRPr="00CF4B9B">
        <w:rPr>
          <w:rFonts w:eastAsia="Calibri"/>
          <w:szCs w:val="24"/>
        </w:rPr>
        <w:t>Para a consulta que sejam de pessoas jurídicas poderá haver a substituição das consultas previstas nas alíneas “b”, “c”, “d” e “e” pela Consulta Consolidada de Pessoa Jurídica do TCU.</w:t>
      </w:r>
    </w:p>
    <w:p w14:paraId="110C3F0C" w14:textId="77777777" w:rsidR="00D85C76" w:rsidRPr="00D85C76" w:rsidRDefault="00D85C76" w:rsidP="00D85C76">
      <w:pPr>
        <w:pStyle w:val="PargrafodaLista"/>
        <w:numPr>
          <w:ilvl w:val="1"/>
          <w:numId w:val="3"/>
        </w:numPr>
        <w:spacing w:before="120" w:after="120" w:line="360" w:lineRule="auto"/>
        <w:ind w:left="0" w:firstLine="0"/>
        <w:jc w:val="both"/>
        <w:rPr>
          <w:rFonts w:eastAsia="Calibri"/>
          <w:szCs w:val="24"/>
        </w:rPr>
      </w:pPr>
      <w:r w:rsidRPr="00D85C76">
        <w:rPr>
          <w:rFonts w:eastAsia="Calibri"/>
          <w:szCs w:val="24"/>
        </w:rPr>
        <w:t>A consulta aos cadastrados será realizada em nome do licitante e também de seu sócio majoritário, por força da vedação de que trata o art. 12 da Lei n.º 8.429/92.</w:t>
      </w:r>
    </w:p>
    <w:p w14:paraId="34C465B3" w14:textId="77777777" w:rsidR="00CF4B9B" w:rsidRDefault="00D85C76" w:rsidP="00CF4B9B">
      <w:pPr>
        <w:pStyle w:val="PargrafodaLista"/>
        <w:numPr>
          <w:ilvl w:val="1"/>
          <w:numId w:val="3"/>
        </w:numPr>
        <w:spacing w:before="120" w:after="120" w:line="360" w:lineRule="auto"/>
        <w:ind w:left="0" w:firstLine="0"/>
        <w:jc w:val="both"/>
        <w:rPr>
          <w:rFonts w:eastAsia="Calibri"/>
          <w:szCs w:val="24"/>
        </w:rPr>
      </w:pPr>
      <w:r w:rsidRPr="00D85C76">
        <w:rPr>
          <w:rFonts w:eastAsia="Calibri"/>
          <w:szCs w:val="24"/>
        </w:rPr>
        <w:t>Caso se verifique, em consulta ao SICAF, a existência de “ocorrências impeditivas indiretas”, o gestor diligenciará para verificar se houve fraude por parte das pessoas jurídicas apontadas no relatório de ocorrências impeditivas indiretas.</w:t>
      </w:r>
    </w:p>
    <w:p w14:paraId="05C74DC5" w14:textId="60CAAF37" w:rsidR="00D85C76" w:rsidRPr="00CF4B9B" w:rsidRDefault="00D85C76" w:rsidP="00CF4B9B">
      <w:pPr>
        <w:pStyle w:val="PargrafodaLista"/>
        <w:numPr>
          <w:ilvl w:val="1"/>
          <w:numId w:val="3"/>
        </w:numPr>
        <w:spacing w:before="120" w:after="120" w:line="360" w:lineRule="auto"/>
        <w:ind w:left="0" w:firstLine="0"/>
        <w:jc w:val="both"/>
        <w:rPr>
          <w:rFonts w:eastAsia="Calibri"/>
          <w:szCs w:val="24"/>
        </w:rPr>
      </w:pPr>
      <w:r w:rsidRPr="00CF4B9B">
        <w:rPr>
          <w:rFonts w:eastAsia="Calibri"/>
          <w:szCs w:val="24"/>
        </w:rPr>
        <w:t>A tentativa de burla será verificada por meio dos vínculos societários, linhas de fornecimento similares, dentre outros.</w:t>
      </w:r>
    </w:p>
    <w:p w14:paraId="49FF31AB" w14:textId="77777777" w:rsidR="00D85C76" w:rsidRPr="00CF4B9B" w:rsidRDefault="00D85C76" w:rsidP="00CF4B9B">
      <w:pPr>
        <w:pStyle w:val="PargrafodaLista"/>
        <w:numPr>
          <w:ilvl w:val="1"/>
          <w:numId w:val="3"/>
        </w:numPr>
        <w:spacing w:before="120" w:after="120" w:line="360" w:lineRule="auto"/>
        <w:ind w:left="0" w:firstLine="0"/>
        <w:jc w:val="both"/>
        <w:rPr>
          <w:rFonts w:eastAsia="Calibri"/>
          <w:szCs w:val="24"/>
        </w:rPr>
      </w:pPr>
      <w:r w:rsidRPr="00CF4B9B">
        <w:rPr>
          <w:rFonts w:eastAsia="Calibri"/>
          <w:szCs w:val="24"/>
        </w:rPr>
        <w:t>Não serão aceitos documentos de habilitação com indicação de CNPJ/CPF diferentes, salvo aqueles legalmente permitidos.</w:t>
      </w:r>
    </w:p>
    <w:p w14:paraId="5E214250" w14:textId="77777777" w:rsidR="00D85C76" w:rsidRPr="00CF4B9B" w:rsidRDefault="00D85C76" w:rsidP="00CF4B9B">
      <w:pPr>
        <w:pStyle w:val="PargrafodaLista"/>
        <w:numPr>
          <w:ilvl w:val="1"/>
          <w:numId w:val="3"/>
        </w:numPr>
        <w:spacing w:before="120" w:after="120" w:line="360" w:lineRule="auto"/>
        <w:ind w:left="0" w:firstLine="0"/>
        <w:jc w:val="both"/>
        <w:rPr>
          <w:rFonts w:eastAsia="Calibri"/>
          <w:szCs w:val="24"/>
        </w:rPr>
      </w:pPr>
      <w:r w:rsidRPr="00CF4B9B">
        <w:rPr>
          <w:rFonts w:eastAsia="Calibri"/>
          <w:szCs w:val="24"/>
        </w:rPr>
        <w:t>Se o licitante for a matriz, todos os documentos deverão estar em nome da matriz. Se o fornecedor for a filial, todos os documentos deverão estar em nome da filial, exceto os atestados de capacidade técnica – caso exigida – e os documentos que, pela própria natureza, comprovadamente, forem emitidos somente em nome da matriz.</w:t>
      </w:r>
    </w:p>
    <w:p w14:paraId="3CF9E50F" w14:textId="6145E0AE" w:rsidR="00D85C76" w:rsidRPr="00CF4B9B" w:rsidRDefault="00D85C76" w:rsidP="00CF4B9B">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CF4B9B">
        <w:rPr>
          <w:rFonts w:eastAsia="Calibri"/>
          <w:szCs w:val="24"/>
        </w:rPr>
        <w:t>Serão aceitos registros de CNPJ de fornecedor matriz e filial com diferenças de números de documentos pertinentes ao CND e ao CRF/FGTS, quando for comprovada a centralização do recolhimento dessas contribuições.</w:t>
      </w:r>
    </w:p>
    <w:p w14:paraId="59D53CCD" w14:textId="77777777" w:rsidR="00D85C76" w:rsidRDefault="00D85C76" w:rsidP="00CF4B9B">
      <w:pPr>
        <w:pStyle w:val="PargrafodaLista"/>
        <w:numPr>
          <w:ilvl w:val="1"/>
          <w:numId w:val="3"/>
        </w:numPr>
        <w:spacing w:before="120" w:after="120" w:line="360" w:lineRule="auto"/>
        <w:ind w:left="0" w:firstLine="0"/>
        <w:jc w:val="both"/>
        <w:rPr>
          <w:rFonts w:eastAsia="Calibri"/>
          <w:szCs w:val="24"/>
        </w:rPr>
      </w:pPr>
      <w:r w:rsidRPr="00CF4B9B">
        <w:rPr>
          <w:rFonts w:eastAsia="Calibri"/>
          <w:szCs w:val="24"/>
        </w:rPr>
        <w:t>Para fins de habilitação, deverá o licitante comprovar os seguintes requisitos, que serão exigidos conforme sua natureza jurídica.</w:t>
      </w:r>
    </w:p>
    <w:p w14:paraId="6216DE36" w14:textId="77777777" w:rsidR="00822B2B" w:rsidRPr="00CF4B9B" w:rsidRDefault="00822B2B" w:rsidP="00822B2B">
      <w:pPr>
        <w:pStyle w:val="PargrafodaLista"/>
        <w:spacing w:before="120" w:after="120" w:line="360" w:lineRule="auto"/>
        <w:ind w:left="0"/>
        <w:jc w:val="both"/>
        <w:rPr>
          <w:rFonts w:eastAsia="Calibri"/>
          <w:szCs w:val="24"/>
        </w:rPr>
      </w:pPr>
    </w:p>
    <w:p w14:paraId="648A61D5" w14:textId="77777777" w:rsidR="00D85C76" w:rsidRPr="00C03A30" w:rsidRDefault="00D85C76" w:rsidP="00D85C76">
      <w:pPr>
        <w:pStyle w:val="PargrafodaLista"/>
        <w:spacing w:before="120" w:after="0" w:line="360" w:lineRule="auto"/>
        <w:ind w:left="0"/>
        <w:jc w:val="both"/>
        <w:rPr>
          <w:b/>
          <w:bCs/>
          <w:color w:val="000000"/>
          <w:szCs w:val="24"/>
        </w:rPr>
      </w:pPr>
      <w:r w:rsidRPr="00C03A30">
        <w:rPr>
          <w:b/>
          <w:bCs/>
          <w:color w:val="000000"/>
          <w:szCs w:val="24"/>
        </w:rPr>
        <w:t>Da Habilitação Jurídica</w:t>
      </w:r>
    </w:p>
    <w:p w14:paraId="2BD80EA8" w14:textId="77777777" w:rsidR="00D85C76" w:rsidRPr="00822B2B" w:rsidRDefault="00D85C76" w:rsidP="00822B2B">
      <w:pPr>
        <w:pStyle w:val="PargrafodaLista"/>
        <w:numPr>
          <w:ilvl w:val="1"/>
          <w:numId w:val="3"/>
        </w:numPr>
        <w:spacing w:before="120" w:after="120" w:line="360" w:lineRule="auto"/>
        <w:ind w:left="0" w:firstLine="0"/>
        <w:jc w:val="both"/>
        <w:rPr>
          <w:rFonts w:eastAsia="Calibri"/>
          <w:szCs w:val="24"/>
        </w:rPr>
      </w:pPr>
      <w:r w:rsidRPr="00822B2B">
        <w:rPr>
          <w:rFonts w:eastAsia="Calibri"/>
          <w:szCs w:val="24"/>
        </w:rPr>
        <w:t xml:space="preserve">A habilitação jurídica visa demonstrar a capacidade do licitante exercer direitos e assumir obrigações e a documentação a ser apresentada limita-se à comprovação de existência jurídica da pessoa e, quando cabível, de autorização para o exercício da atividade a ser contratada. Assim, deve ser apresentada a seguinte documentação: </w:t>
      </w:r>
    </w:p>
    <w:p w14:paraId="1AB71A8D" w14:textId="77777777" w:rsidR="00D85C76" w:rsidRPr="00822B2B" w:rsidRDefault="00D85C76" w:rsidP="00822B2B">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822B2B">
        <w:rPr>
          <w:rFonts w:eastAsia="Calibri"/>
          <w:szCs w:val="24"/>
        </w:rPr>
        <w:t>No caso de empresário individual: inscrição no Registro Público de Empresas Mercantis, a cargo da Junta Comercial da respectiva sede.</w:t>
      </w:r>
    </w:p>
    <w:p w14:paraId="7D824CB0" w14:textId="77777777" w:rsidR="00D85C76" w:rsidRPr="00822B2B" w:rsidRDefault="00D85C76" w:rsidP="00822B2B">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822B2B">
        <w:rPr>
          <w:rFonts w:eastAsia="Calibri"/>
          <w:szCs w:val="24"/>
        </w:rPr>
        <w:t>No caso de Microempreendedor Individual – MEI: Certificado da Condição de Microempreendedor Individual - CCMEI, cuja aceitação ficará condicionada à verificação da autenticidade no sítio &lt;</w:t>
      </w:r>
      <w:hyperlink r:id="rId13" w:history="1">
        <w:r w:rsidRPr="00822B2B">
          <w:rPr>
            <w:rFonts w:eastAsia="Calibri"/>
          </w:rPr>
          <w:t>https://www.gov.br/empresas-e-negocios/pt-br/empreendedor</w:t>
        </w:r>
      </w:hyperlink>
      <w:r w:rsidRPr="00822B2B">
        <w:rPr>
          <w:rFonts w:eastAsia="Calibri"/>
          <w:szCs w:val="24"/>
        </w:rPr>
        <w:t>&gt;.</w:t>
      </w:r>
    </w:p>
    <w:p w14:paraId="0AC5085B" w14:textId="77777777" w:rsidR="00D85C76" w:rsidRPr="00822B2B" w:rsidRDefault="00D85C76" w:rsidP="00822B2B">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822B2B">
        <w:rPr>
          <w:rFonts w:eastAsia="Calibri"/>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3DE4DD2" w14:textId="77777777" w:rsidR="00D85C76" w:rsidRPr="00822B2B" w:rsidRDefault="00D85C76" w:rsidP="00822B2B">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822B2B">
        <w:rPr>
          <w:rFonts w:eastAsia="Calibri"/>
          <w:szCs w:val="24"/>
        </w:rPr>
        <w:t>No caso de sucursal, filial ou agência: Inscrição no Registro Público de Empresas Mercantis onde opera, com averbação no Registro onde tem sede a matriz.</w:t>
      </w:r>
    </w:p>
    <w:p w14:paraId="425C450F" w14:textId="77777777" w:rsidR="00D85C76" w:rsidRPr="00822B2B" w:rsidRDefault="00D85C76" w:rsidP="00822B2B">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822B2B">
        <w:rPr>
          <w:rFonts w:eastAsia="Calibri"/>
          <w:szCs w:val="24"/>
        </w:rPr>
        <w:t>No caso de sociedade simples: inscrição do ato constitutivo no Registro Civil das Pessoas Jurídicas do local de sua sede, acompanhada de prova da indicação dos seus administradores.</w:t>
      </w:r>
    </w:p>
    <w:p w14:paraId="68D22D22" w14:textId="77777777" w:rsidR="00D85C76" w:rsidRPr="00822B2B" w:rsidRDefault="00D85C76" w:rsidP="00822B2B">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822B2B">
        <w:rPr>
          <w:rFonts w:eastAsia="Calibri"/>
          <w:szCs w:val="24"/>
        </w:rPr>
        <w:t>No caso de sociedade empresária estrangeira em funcionamento no País: Decreto de autorização e ato de registro de autorização para funcionamento, expedido pelo órgão competente, quando a atividade assim o exigir;</w:t>
      </w:r>
    </w:p>
    <w:p w14:paraId="621A65A3" w14:textId="77777777" w:rsidR="00D85C76" w:rsidRPr="00822B2B" w:rsidRDefault="00D85C76" w:rsidP="00822B2B">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822B2B">
        <w:rPr>
          <w:rFonts w:eastAsia="Calibri"/>
          <w:szCs w:val="24"/>
        </w:rPr>
        <w:t>No caso de produtor rural: matrícula no Cadastro Específico do INSS – CEI, que comprove a qualificação como produtor rural pessoa física, nos termos da Instrução Normativa RFB n.º 2110, de 17 de outubro de 2022.</w:t>
      </w:r>
    </w:p>
    <w:p w14:paraId="29BA1AD3" w14:textId="77777777" w:rsidR="00D85C76" w:rsidRPr="00822B2B" w:rsidRDefault="00D85C76" w:rsidP="00822B2B">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822B2B">
        <w:rPr>
          <w:rFonts w:eastAsia="Calibri"/>
          <w:szCs w:val="24"/>
        </w:rPr>
        <w:t>No caso de sociedade cooperativa: (i) ata de fundação e estatuto social em vigor, com a ata da assembleia que o aprovou, devidamente arquivado na Junta Comercial ou inscrito no Registro Civil das Pessoas Jurídicas da respectiva sede; (</w:t>
      </w:r>
      <w:proofErr w:type="spellStart"/>
      <w:r w:rsidRPr="00822B2B">
        <w:rPr>
          <w:rFonts w:eastAsia="Calibri"/>
          <w:szCs w:val="24"/>
        </w:rPr>
        <w:t>ii</w:t>
      </w:r>
      <w:proofErr w:type="spellEnd"/>
      <w:r w:rsidRPr="00822B2B">
        <w:rPr>
          <w:rFonts w:eastAsia="Calibri"/>
          <w:szCs w:val="24"/>
        </w:rPr>
        <w:t>) registro de que trata o art. 107 da Lei n.º 5.764/71; (</w:t>
      </w:r>
      <w:proofErr w:type="spellStart"/>
      <w:r w:rsidRPr="00822B2B">
        <w:rPr>
          <w:rFonts w:eastAsia="Calibri"/>
          <w:szCs w:val="24"/>
        </w:rPr>
        <w:t>iii</w:t>
      </w:r>
      <w:proofErr w:type="spellEnd"/>
      <w:r w:rsidRPr="00822B2B">
        <w:rPr>
          <w:rFonts w:eastAsia="Calibri"/>
          <w:szCs w:val="24"/>
        </w:rPr>
        <w:t>) regimento dos fundos instituídos pelos cooperados, com a ata da assembleia; (</w:t>
      </w:r>
      <w:proofErr w:type="spellStart"/>
      <w:r w:rsidRPr="00822B2B">
        <w:rPr>
          <w:rFonts w:eastAsia="Calibri"/>
          <w:szCs w:val="24"/>
        </w:rPr>
        <w:t>iv</w:t>
      </w:r>
      <w:proofErr w:type="spellEnd"/>
      <w:r w:rsidRPr="00822B2B">
        <w:rPr>
          <w:rFonts w:eastAsia="Calibri"/>
          <w:szCs w:val="24"/>
        </w:rPr>
        <w:t>) editais de convocação das três últimas assembleias gerais extraordinárias; (v) três registros de presença dos cooperados que executarão o contrato em assembleias gerais ou nas reuniões seccionais; (vi) ata da sessão que os cooperados autorizaram a cooperativa a contratar o objeto da; (</w:t>
      </w:r>
      <w:proofErr w:type="spellStart"/>
      <w:r w:rsidRPr="00822B2B">
        <w:rPr>
          <w:rFonts w:eastAsia="Calibri"/>
          <w:szCs w:val="24"/>
        </w:rPr>
        <w:t>vii</w:t>
      </w:r>
      <w:proofErr w:type="spellEnd"/>
      <w:r w:rsidRPr="00822B2B">
        <w:rPr>
          <w:rFonts w:eastAsia="Calibri"/>
          <w:szCs w:val="24"/>
        </w:rPr>
        <w:t>) Declaração de Regularidade de Situação do Contribuinte Individual – DRSCI, para cada um dos cooperados indicados; (</w:t>
      </w:r>
      <w:proofErr w:type="spellStart"/>
      <w:r w:rsidRPr="00822B2B">
        <w:rPr>
          <w:rFonts w:eastAsia="Calibri"/>
          <w:szCs w:val="24"/>
        </w:rPr>
        <w:t>viii</w:t>
      </w:r>
      <w:proofErr w:type="spellEnd"/>
      <w:r w:rsidRPr="00822B2B">
        <w:rPr>
          <w:rFonts w:eastAsia="Calibri"/>
          <w:szCs w:val="24"/>
        </w:rPr>
        <w:t>) e demonstrativo de atuação em regime cooperado, com repartição de receitas e despesas entre os cooperados.</w:t>
      </w:r>
    </w:p>
    <w:p w14:paraId="63A3C6C0" w14:textId="77777777" w:rsidR="00D85C76" w:rsidRPr="00822B2B" w:rsidRDefault="00D85C76" w:rsidP="00822B2B">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822B2B">
        <w:rPr>
          <w:rFonts w:eastAsia="Calibri"/>
          <w:szCs w:val="24"/>
        </w:rPr>
        <w:t>Os documentos acima deverão estar acompanhados de todas as alterações ou da consolidação respectiva.</w:t>
      </w:r>
    </w:p>
    <w:p w14:paraId="1D0C9323" w14:textId="77777777" w:rsidR="00D85C76" w:rsidRPr="00C03A30" w:rsidRDefault="00D85C76" w:rsidP="00D85C76">
      <w:pPr>
        <w:pStyle w:val="PargrafodaLista"/>
        <w:spacing w:before="120" w:after="0" w:line="360" w:lineRule="auto"/>
        <w:ind w:left="0"/>
        <w:jc w:val="both"/>
        <w:rPr>
          <w:b/>
          <w:bCs/>
          <w:color w:val="000000"/>
          <w:szCs w:val="24"/>
        </w:rPr>
      </w:pPr>
      <w:r w:rsidRPr="00C03A30">
        <w:rPr>
          <w:b/>
          <w:bCs/>
          <w:color w:val="000000"/>
          <w:szCs w:val="24"/>
        </w:rPr>
        <w:t xml:space="preserve">Da Habilitação Fiscal, Social e Trabalhista </w:t>
      </w:r>
    </w:p>
    <w:p w14:paraId="067561F6" w14:textId="77777777" w:rsidR="00D85C76" w:rsidRPr="00822B2B" w:rsidRDefault="00D85C76" w:rsidP="00822B2B">
      <w:pPr>
        <w:pStyle w:val="PargrafodaLista"/>
        <w:numPr>
          <w:ilvl w:val="1"/>
          <w:numId w:val="3"/>
        </w:numPr>
        <w:spacing w:before="120" w:after="120" w:line="360" w:lineRule="auto"/>
        <w:ind w:left="0" w:firstLine="0"/>
        <w:jc w:val="both"/>
        <w:rPr>
          <w:rFonts w:eastAsia="Calibri"/>
          <w:szCs w:val="24"/>
        </w:rPr>
      </w:pPr>
      <w:r w:rsidRPr="00822B2B">
        <w:rPr>
          <w:rFonts w:eastAsia="Calibri"/>
          <w:szCs w:val="24"/>
        </w:rPr>
        <w:t>As habilitações fiscal, social e trabalhista serão aferidas mediante a verificação dos seguintes requisitos:</w:t>
      </w:r>
    </w:p>
    <w:p w14:paraId="603BCF57" w14:textId="77777777" w:rsidR="00D85C76" w:rsidRPr="00725137" w:rsidRDefault="00D85C76" w:rsidP="00725137">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725137">
        <w:rPr>
          <w:rFonts w:eastAsia="Calibri"/>
          <w:szCs w:val="24"/>
        </w:rPr>
        <w:t>Prova de inscrição no Cadastro Nacional de Pessoas Jurídicas ou no Cadastro de Pessoas Físicas, conforme o caso;</w:t>
      </w:r>
    </w:p>
    <w:p w14:paraId="718E268D" w14:textId="77777777" w:rsidR="00D85C76" w:rsidRPr="00725137" w:rsidRDefault="00D85C76" w:rsidP="00725137">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725137">
        <w:rPr>
          <w:rFonts w:eastAsia="Calibri"/>
          <w:szCs w:val="24"/>
        </w:rPr>
        <w:t>Prova de inscrição no cadastro de contribuintes estadual e/ou municipal, se houver, relativo ao domicílio ou sede do licitante pertinente ao seu ramo de atividade e compatível com o objeto contratual;</w:t>
      </w:r>
    </w:p>
    <w:p w14:paraId="7569E947" w14:textId="77777777" w:rsidR="00D85C76" w:rsidRPr="00725137" w:rsidRDefault="00D85C76" w:rsidP="00725137">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725137">
        <w:rPr>
          <w:rFonts w:eastAsia="Calibri"/>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1.751/14, do Secretário da Receita Federal do Brasil e da Procuradora-Geral da Fazenda Nacional;</w:t>
      </w:r>
    </w:p>
    <w:p w14:paraId="7B2744F2" w14:textId="77777777" w:rsidR="00D85C76" w:rsidRPr="00725137" w:rsidRDefault="00D85C76" w:rsidP="00725137">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725137">
        <w:rPr>
          <w:rFonts w:eastAsia="Calibri"/>
          <w:szCs w:val="24"/>
        </w:rPr>
        <w:t>Prova de regularidade com o Fundo de Garantia do Tempo de Serviço (FGTS);</w:t>
      </w:r>
    </w:p>
    <w:p w14:paraId="2C8CF75E" w14:textId="77777777" w:rsidR="00D85C76" w:rsidRPr="00725137" w:rsidRDefault="00D85C76" w:rsidP="00725137">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725137">
        <w:rPr>
          <w:rFonts w:eastAsia="Calibri"/>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5.452/43;</w:t>
      </w:r>
    </w:p>
    <w:p w14:paraId="36FAA9F0" w14:textId="42B04C17" w:rsidR="00D85C76" w:rsidRPr="00725137" w:rsidRDefault="00D85C76" w:rsidP="00725137">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725137">
        <w:rPr>
          <w:rFonts w:eastAsia="Calibri"/>
          <w:szCs w:val="24"/>
        </w:rPr>
        <w:t>Prova de regularidade com a Fazenda Estadual feita por meio de apresentação de Certidão Negativa de Débito com a Fazenda Estadual, Certidão Positiva com Efeitos de Negativa ou Certidão para não Contribuinte do ICMS (</w:t>
      </w:r>
      <w:proofErr w:type="spellStart"/>
      <w:r w:rsidRPr="00725137">
        <w:rPr>
          <w:rFonts w:eastAsia="Calibri"/>
          <w:szCs w:val="24"/>
        </w:rPr>
        <w:t>q</w:t>
      </w:r>
      <w:r w:rsidR="0009049D">
        <w:rPr>
          <w:rFonts w:eastAsia="Calibri"/>
          <w:szCs w:val="24"/>
        </w:rPr>
        <w:t>z</w:t>
      </w:r>
      <w:r w:rsidRPr="00725137">
        <w:rPr>
          <w:rFonts w:eastAsia="Calibri"/>
          <w:szCs w:val="24"/>
        </w:rPr>
        <w:t>uando</w:t>
      </w:r>
      <w:proofErr w:type="spellEnd"/>
      <w:r w:rsidRPr="00725137">
        <w:rPr>
          <w:rFonts w:eastAsia="Calibri"/>
          <w:szCs w:val="24"/>
        </w:rPr>
        <w:t xml:space="preserve"> emitida pela Secretaria de Fazenda do Estado do Rio de Janeiro, deverá  ser acompanhada, obrigatoriamente, da Certidão Negativa de Débito com a Dívida Ativa Estadual emitida pela Procuradoria Geral do Estado, conforme Resolução do Órgão, mesmo quando for apresentada certidão de não contribuinte de ICMS, conforme determina a Resolução Conjunta PGE/SER n.º 33/04; a mesma conduta deverá ser realizada com relação a outros Estados da Federação quando diante de caso análogo referido no presente item);</w:t>
      </w:r>
    </w:p>
    <w:p w14:paraId="49563F64" w14:textId="77777777" w:rsidR="00D85C76" w:rsidRPr="007B1066" w:rsidRDefault="00D85C76" w:rsidP="00725137">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7B1066">
        <w:rPr>
          <w:rFonts w:eastAsia="Calibri"/>
          <w:szCs w:val="24"/>
        </w:rPr>
        <w:t xml:space="preserve">Em relação à regularidade fiscal municipal: </w:t>
      </w:r>
    </w:p>
    <w:p w14:paraId="0CCACC0D" w14:textId="77777777" w:rsidR="00D85C76" w:rsidRDefault="00D85C76" w:rsidP="00D85C76">
      <w:pPr>
        <w:pStyle w:val="PargrafodaLista"/>
        <w:spacing w:before="120" w:after="0" w:line="360" w:lineRule="auto"/>
        <w:ind w:left="1134"/>
        <w:jc w:val="both"/>
        <w:rPr>
          <w:color w:val="000000"/>
          <w:szCs w:val="24"/>
        </w:rPr>
      </w:pPr>
      <w:r w:rsidRPr="007B1066">
        <w:rPr>
          <w:color w:val="000000"/>
          <w:szCs w:val="24"/>
        </w:rPr>
        <w:t>a) A prova de regularidade com a Fazenda Municipal do domicílio do licitante será feita por meio da apresentação da certidão negativa ou positiva com efeito negativo, ou, se for o caso, certidão comprobatória de que o licitante, pelo respectivo objeto, está isento de inscrição municipal;</w:t>
      </w:r>
    </w:p>
    <w:p w14:paraId="5B02D7B4" w14:textId="77777777" w:rsidR="00D85C76" w:rsidRPr="004C4D59" w:rsidRDefault="00D85C76" w:rsidP="004C4D59">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4C4D59">
        <w:rPr>
          <w:rFonts w:eastAsia="Calibri"/>
          <w:szCs w:val="24"/>
        </w:rPr>
        <w:t>O licitante enquadrado como microempreendedor individual (MEI) que pretenda auferir os benefícios do tratamento diferenciado previstos na Lei Complementar n.º 123/06 estará dispensado da prova de inscrição nos cadastros de contribuintes estadual e municipal;</w:t>
      </w:r>
    </w:p>
    <w:p w14:paraId="1719EB16" w14:textId="77777777" w:rsidR="00D85C76" w:rsidRPr="004C4D59" w:rsidRDefault="00D85C76" w:rsidP="004C4D59">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4C4D59">
        <w:rPr>
          <w:rFonts w:eastAsia="Calibri"/>
          <w:szCs w:val="24"/>
        </w:rPr>
        <w:t>Caso a proposta mais vantajosa seja ofertada por licitante qualificado como microempresa, empresa de pequeno porte ou equiparada, e uma vez constatada a existência de alguma restrição no que tange à regularidade fiscal, social ou trabalhista, esta será convocada para, no prazo de 5 (cinco) dias úteis, após a declaração do vencedor, comprovar a regularização. O prazo poderá ser prorrogado por igual período, a critério da FEMAR, quando requerida pelo licitante, mediante apresentação de justificativa;</w:t>
      </w:r>
    </w:p>
    <w:p w14:paraId="585C6489" w14:textId="77777777" w:rsidR="00D85C76" w:rsidRPr="004C4D59" w:rsidRDefault="00D85C76" w:rsidP="004C4D59">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4C4D59">
        <w:rPr>
          <w:rFonts w:eastAsia="Calibri"/>
          <w:szCs w:val="24"/>
        </w:rPr>
        <w:t>A não-regularização fiscal, social e trabalhista no prazo previsto no subitem anterior acarretará a inabilitação do licitante.</w:t>
      </w:r>
    </w:p>
    <w:p w14:paraId="6B89C8CA" w14:textId="77777777" w:rsidR="00D85C76" w:rsidRPr="00261407" w:rsidRDefault="00D85C76" w:rsidP="00D85C76">
      <w:pPr>
        <w:pStyle w:val="PargrafodaLista"/>
        <w:spacing w:before="120" w:after="0" w:line="360" w:lineRule="auto"/>
        <w:ind w:left="0"/>
        <w:jc w:val="both"/>
        <w:rPr>
          <w:b/>
          <w:bCs/>
          <w:color w:val="000000"/>
          <w:szCs w:val="24"/>
        </w:rPr>
      </w:pPr>
      <w:r w:rsidRPr="00261407">
        <w:rPr>
          <w:b/>
          <w:bCs/>
          <w:color w:val="000000"/>
          <w:szCs w:val="24"/>
        </w:rPr>
        <w:t xml:space="preserve">Da Habilitação </w:t>
      </w:r>
      <w:r>
        <w:rPr>
          <w:b/>
          <w:bCs/>
          <w:color w:val="000000"/>
          <w:szCs w:val="24"/>
        </w:rPr>
        <w:t>Econômico-Financeira</w:t>
      </w:r>
    </w:p>
    <w:p w14:paraId="1FE8D23D" w14:textId="77777777" w:rsidR="00D85C76" w:rsidRPr="0009049D" w:rsidRDefault="00D85C76" w:rsidP="0009049D">
      <w:pPr>
        <w:pStyle w:val="PargrafodaLista"/>
        <w:numPr>
          <w:ilvl w:val="1"/>
          <w:numId w:val="3"/>
        </w:numPr>
        <w:spacing w:before="120" w:after="120" w:line="360" w:lineRule="auto"/>
        <w:ind w:left="0" w:firstLine="0"/>
        <w:jc w:val="both"/>
        <w:rPr>
          <w:rFonts w:eastAsia="Calibri"/>
          <w:szCs w:val="24"/>
        </w:rPr>
      </w:pPr>
      <w:r w:rsidRPr="0009049D">
        <w:rPr>
          <w:rFonts w:eastAsia="Calibri"/>
          <w:szCs w:val="24"/>
        </w:rPr>
        <w:t>A habilitação econômico-financeira visa a demonstrar a aptidão econômica do licitante para cumprir as obrigações decorrentes do futuro contrato, devendo ser comprovada de forma objetiva, por coeficientes e índices econômicos previstos no Edital, e será restrita à apresentação da seguinte documentação:</w:t>
      </w:r>
    </w:p>
    <w:p w14:paraId="41D63485" w14:textId="77777777" w:rsidR="00D85C76" w:rsidRPr="0009049D" w:rsidRDefault="00D85C76" w:rsidP="0009049D">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09049D">
        <w:rPr>
          <w:rFonts w:eastAsia="Calibri"/>
          <w:szCs w:val="24"/>
        </w:rPr>
        <w:t>Balanço patrimonial, demonstração de resultado de exercício e demais demonstrações contábeis dos 2 (dois) últimos exercícios sociais, já exigíveis e apresentados na forma da lei, devidamente registrados na Junta Comercial do Estado de sua sede ou domicílio ou em outro órgão equivalente, devendo apresentar:</w:t>
      </w:r>
    </w:p>
    <w:p w14:paraId="51A99B4C" w14:textId="4EF7EA0F" w:rsidR="00D85C76" w:rsidRPr="009F3EDD" w:rsidRDefault="00D85C76" w:rsidP="00CC2183">
      <w:pPr>
        <w:pStyle w:val="PargrafodaLista"/>
        <w:numPr>
          <w:ilvl w:val="0"/>
          <w:numId w:val="21"/>
        </w:numPr>
        <w:tabs>
          <w:tab w:val="left" w:pos="450"/>
          <w:tab w:val="left" w:pos="1440"/>
        </w:tabs>
        <w:suppressAutoHyphens w:val="0"/>
        <w:autoSpaceDE w:val="0"/>
        <w:snapToGrid w:val="0"/>
        <w:spacing w:before="120" w:after="0" w:line="360" w:lineRule="auto"/>
        <w:ind w:left="1134" w:firstLine="0"/>
        <w:jc w:val="both"/>
        <w:rPr>
          <w:color w:val="000000"/>
          <w:szCs w:val="24"/>
        </w:rPr>
      </w:pPr>
      <w:r w:rsidRPr="003B7D6F">
        <w:rPr>
          <w:szCs w:val="24"/>
        </w:rPr>
        <w:t xml:space="preserve">Índice de Liquidez Geral (ILG) igual ou maior que 1. Será considerado como Índice de Liquidez Geral o quociente da soma do Ativo Circulante com o Realizável a Longo Prazo pela soma do Passivo Circulante com o Passivo Não Circulante. </w:t>
      </w:r>
    </w:p>
    <w:p w14:paraId="72B7894C" w14:textId="77777777" w:rsidR="00D85C76" w:rsidRPr="003B7D6F" w:rsidRDefault="00D85C76" w:rsidP="00D85C76">
      <w:pPr>
        <w:ind w:left="1134"/>
        <w:jc w:val="center"/>
        <w:rPr>
          <w:rFonts w:ascii="Times New Roman" w:hAnsi="Times New Roman" w:cs="Times New Roman"/>
          <w:sz w:val="24"/>
          <w:szCs w:val="24"/>
        </w:rPr>
      </w:pPr>
      <w:r>
        <w:rPr>
          <w:rFonts w:ascii="Times New Roman" w:hAnsi="Times New Roman" w:cs="Times New Roman"/>
          <w:sz w:val="24"/>
          <w:szCs w:val="24"/>
        </w:rPr>
        <w:t xml:space="preserve">         </w:t>
      </w:r>
      <w:r w:rsidRPr="003B7D6F">
        <w:rPr>
          <w:rFonts w:ascii="Times New Roman" w:hAnsi="Times New Roman" w:cs="Times New Roman"/>
          <w:sz w:val="24"/>
          <w:szCs w:val="24"/>
        </w:rPr>
        <w:t>ATIVO CIRCULANTE + REALIZÁVEL A LONGO PRAZO</w:t>
      </w:r>
    </w:p>
    <w:p w14:paraId="061B2EE2" w14:textId="77777777" w:rsidR="00D85C76" w:rsidRPr="003B7D6F" w:rsidRDefault="00D85C76" w:rsidP="00D85C76">
      <w:pPr>
        <w:ind w:left="1134"/>
        <w:jc w:val="center"/>
        <w:rPr>
          <w:rFonts w:ascii="Times New Roman" w:hAnsi="Times New Roman" w:cs="Times New Roman"/>
          <w:sz w:val="24"/>
          <w:szCs w:val="24"/>
        </w:rPr>
      </w:pPr>
      <w:r w:rsidRPr="003B7D6F">
        <w:rPr>
          <w:rFonts w:ascii="Times New Roman" w:hAnsi="Times New Roman" w:cs="Times New Roman"/>
          <w:sz w:val="24"/>
          <w:szCs w:val="24"/>
        </w:rPr>
        <w:t>ILG = –––––––––––––––––––––––––––––––––––––––––––––––––––</w:t>
      </w:r>
    </w:p>
    <w:p w14:paraId="5BE25AC2" w14:textId="77777777" w:rsidR="00D85C76" w:rsidRPr="004C4D59" w:rsidRDefault="00D85C76" w:rsidP="00D85C76">
      <w:pPr>
        <w:ind w:left="1134"/>
        <w:jc w:val="center"/>
        <w:rPr>
          <w:rFonts w:ascii="Times New Roman" w:hAnsi="Times New Roman" w:cs="Times New Roman"/>
          <w:sz w:val="24"/>
          <w:szCs w:val="24"/>
        </w:rPr>
      </w:pPr>
      <w:r w:rsidRPr="004C4D59">
        <w:rPr>
          <w:rFonts w:ascii="Times New Roman" w:hAnsi="Times New Roman" w:cs="Times New Roman"/>
          <w:sz w:val="24"/>
          <w:szCs w:val="24"/>
        </w:rPr>
        <w:t xml:space="preserve">        PASSIVO CIRCULANTE + PASSIVO NÃO CIRCULANTE</w:t>
      </w:r>
    </w:p>
    <w:p w14:paraId="15C0A955" w14:textId="77777777" w:rsidR="00D85C76" w:rsidRPr="004C4D59" w:rsidRDefault="00D85C76" w:rsidP="00D85C76">
      <w:pPr>
        <w:jc w:val="center"/>
        <w:rPr>
          <w:rFonts w:ascii="Times New Roman" w:hAnsi="Times New Roman" w:cs="Times New Roman"/>
          <w:sz w:val="24"/>
          <w:szCs w:val="24"/>
        </w:rPr>
      </w:pPr>
    </w:p>
    <w:p w14:paraId="1B2CE817" w14:textId="77777777" w:rsidR="00D85C76" w:rsidRPr="0009049D" w:rsidRDefault="00D85C76" w:rsidP="00CC2183">
      <w:pPr>
        <w:pStyle w:val="PargrafodaLista"/>
        <w:numPr>
          <w:ilvl w:val="0"/>
          <w:numId w:val="21"/>
        </w:numPr>
        <w:tabs>
          <w:tab w:val="left" w:pos="450"/>
          <w:tab w:val="left" w:pos="1440"/>
        </w:tabs>
        <w:suppressAutoHyphens w:val="0"/>
        <w:autoSpaceDE w:val="0"/>
        <w:snapToGrid w:val="0"/>
        <w:spacing w:before="120" w:after="0" w:line="360" w:lineRule="auto"/>
        <w:ind w:left="1134" w:firstLine="0"/>
        <w:jc w:val="both"/>
        <w:rPr>
          <w:szCs w:val="24"/>
        </w:rPr>
      </w:pPr>
      <w:r w:rsidRPr="0009049D">
        <w:rPr>
          <w:szCs w:val="24"/>
        </w:rPr>
        <w:t xml:space="preserve">Índice de Liquidez Corrente (ILC) igual ou maior que 1 Será considerado como índice de Liquidez Corrente o quociente da divisão do Ativo Circulante pelo Passivo Circulante. </w:t>
      </w:r>
    </w:p>
    <w:p w14:paraId="24D07567" w14:textId="77777777" w:rsidR="00D85C76" w:rsidRPr="004C4D59" w:rsidRDefault="00D85C76" w:rsidP="00D85C76">
      <w:pPr>
        <w:ind w:left="1134"/>
        <w:jc w:val="center"/>
        <w:rPr>
          <w:rFonts w:ascii="Times New Roman" w:hAnsi="Times New Roman" w:cs="Times New Roman"/>
          <w:sz w:val="24"/>
          <w:szCs w:val="24"/>
        </w:rPr>
      </w:pPr>
      <w:r w:rsidRPr="004C4D59">
        <w:rPr>
          <w:rFonts w:ascii="Times New Roman" w:hAnsi="Times New Roman" w:cs="Times New Roman"/>
          <w:sz w:val="24"/>
          <w:szCs w:val="24"/>
        </w:rPr>
        <w:t>ATIVO CIRCULANTE</w:t>
      </w:r>
    </w:p>
    <w:p w14:paraId="6C34A8FD" w14:textId="77777777" w:rsidR="00D85C76" w:rsidRPr="004C4D59" w:rsidRDefault="00D85C76" w:rsidP="00D85C76">
      <w:pPr>
        <w:ind w:left="1134"/>
        <w:jc w:val="center"/>
        <w:rPr>
          <w:rFonts w:ascii="Times New Roman" w:hAnsi="Times New Roman" w:cs="Times New Roman"/>
          <w:sz w:val="24"/>
          <w:szCs w:val="24"/>
        </w:rPr>
      </w:pPr>
      <w:r w:rsidRPr="004C4D59">
        <w:rPr>
          <w:rFonts w:ascii="Times New Roman" w:hAnsi="Times New Roman" w:cs="Times New Roman"/>
          <w:sz w:val="24"/>
          <w:szCs w:val="24"/>
        </w:rPr>
        <w:t>ILC = ––––––––––––––––––––––––</w:t>
      </w:r>
    </w:p>
    <w:p w14:paraId="3B43D112" w14:textId="77777777" w:rsidR="00D85C76" w:rsidRPr="004C4D59" w:rsidRDefault="00D85C76" w:rsidP="00D85C76">
      <w:pPr>
        <w:ind w:left="1134"/>
        <w:jc w:val="center"/>
        <w:rPr>
          <w:rFonts w:ascii="Times New Roman" w:hAnsi="Times New Roman" w:cs="Times New Roman"/>
          <w:sz w:val="24"/>
          <w:szCs w:val="24"/>
        </w:rPr>
      </w:pPr>
      <w:r w:rsidRPr="004C4D59">
        <w:rPr>
          <w:rFonts w:ascii="Times New Roman" w:hAnsi="Times New Roman" w:cs="Times New Roman"/>
          <w:sz w:val="24"/>
          <w:szCs w:val="24"/>
        </w:rPr>
        <w:t>PASSIVO CIRCULANTE</w:t>
      </w:r>
    </w:p>
    <w:p w14:paraId="33B86D64" w14:textId="77777777" w:rsidR="00D85C76" w:rsidRPr="0009049D" w:rsidRDefault="00D85C76" w:rsidP="00CC2183">
      <w:pPr>
        <w:pStyle w:val="PargrafodaLista"/>
        <w:numPr>
          <w:ilvl w:val="0"/>
          <w:numId w:val="21"/>
        </w:numPr>
        <w:tabs>
          <w:tab w:val="left" w:pos="450"/>
          <w:tab w:val="left" w:pos="1440"/>
        </w:tabs>
        <w:suppressAutoHyphens w:val="0"/>
        <w:autoSpaceDE w:val="0"/>
        <w:snapToGrid w:val="0"/>
        <w:spacing w:before="120" w:after="0" w:line="360" w:lineRule="auto"/>
        <w:ind w:left="1134" w:firstLine="0"/>
        <w:jc w:val="both"/>
        <w:rPr>
          <w:szCs w:val="24"/>
        </w:rPr>
      </w:pPr>
      <w:r w:rsidRPr="0009049D">
        <w:rPr>
          <w:szCs w:val="24"/>
        </w:rPr>
        <w:t xml:space="preserve">Índice de Endividamento (IE) menor ou igual a 1. Será considerado Índice de Endividamento o quociente da divisão da soma do Passivo Circulante com o Passivo Não Circulante pelo Patrimônio Líquido. </w:t>
      </w:r>
    </w:p>
    <w:p w14:paraId="4549649A" w14:textId="77777777" w:rsidR="00D85C76" w:rsidRPr="004C4D59" w:rsidRDefault="00D85C76" w:rsidP="00D85C76">
      <w:pPr>
        <w:ind w:left="1134"/>
        <w:jc w:val="center"/>
        <w:rPr>
          <w:rFonts w:ascii="Times New Roman" w:hAnsi="Times New Roman" w:cs="Times New Roman"/>
          <w:sz w:val="24"/>
          <w:szCs w:val="24"/>
        </w:rPr>
      </w:pPr>
      <w:r w:rsidRPr="004C4D59">
        <w:rPr>
          <w:rFonts w:ascii="Times New Roman" w:hAnsi="Times New Roman" w:cs="Times New Roman"/>
          <w:sz w:val="24"/>
          <w:szCs w:val="24"/>
        </w:rPr>
        <w:t xml:space="preserve">   PASSIVO CIRCULANTE + PASSIVO NÃO CIRCULANTE</w:t>
      </w:r>
    </w:p>
    <w:p w14:paraId="2BA54888" w14:textId="77777777" w:rsidR="00D85C76" w:rsidRPr="004C4D59" w:rsidRDefault="00D85C76" w:rsidP="00D85C76">
      <w:pPr>
        <w:jc w:val="center"/>
        <w:rPr>
          <w:rFonts w:ascii="Times New Roman" w:hAnsi="Times New Roman" w:cs="Times New Roman"/>
          <w:sz w:val="24"/>
          <w:szCs w:val="24"/>
        </w:rPr>
      </w:pPr>
      <w:r w:rsidRPr="004C4D59">
        <w:rPr>
          <w:rFonts w:ascii="Times New Roman" w:hAnsi="Times New Roman" w:cs="Times New Roman"/>
          <w:sz w:val="24"/>
          <w:szCs w:val="24"/>
        </w:rPr>
        <w:t>IE = –––––––––––––––––––––––––––––––––––––––––––––––––––</w:t>
      </w:r>
    </w:p>
    <w:p w14:paraId="7EDC420C" w14:textId="77777777" w:rsidR="00D85C76" w:rsidRPr="004C4D59" w:rsidRDefault="00D85C76" w:rsidP="00D85C76">
      <w:pPr>
        <w:jc w:val="center"/>
        <w:rPr>
          <w:rFonts w:ascii="Times New Roman" w:hAnsi="Times New Roman" w:cs="Times New Roman"/>
          <w:sz w:val="24"/>
          <w:szCs w:val="24"/>
        </w:rPr>
      </w:pPr>
      <w:r w:rsidRPr="004C4D59">
        <w:rPr>
          <w:rFonts w:ascii="Times New Roman" w:hAnsi="Times New Roman" w:cs="Times New Roman"/>
          <w:sz w:val="24"/>
          <w:szCs w:val="24"/>
        </w:rPr>
        <w:t>PATRIMÔNIO LÍQUIDO</w:t>
      </w:r>
    </w:p>
    <w:p w14:paraId="62DED2D9" w14:textId="77777777" w:rsidR="00D85C76" w:rsidRPr="006C049D" w:rsidRDefault="00D85C76" w:rsidP="006C049D">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6C049D">
        <w:rPr>
          <w:rFonts w:eastAsia="Calibri"/>
          <w:szCs w:val="24"/>
        </w:rPr>
        <w:t xml:space="preserve">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 </w:t>
      </w:r>
    </w:p>
    <w:p w14:paraId="194BBEDA" w14:textId="77777777" w:rsidR="00D85C76" w:rsidRPr="006C049D" w:rsidRDefault="00D85C76" w:rsidP="006C049D">
      <w:pPr>
        <w:pStyle w:val="PargrafodaLista"/>
        <w:numPr>
          <w:ilvl w:val="2"/>
          <w:numId w:val="3"/>
        </w:numPr>
        <w:tabs>
          <w:tab w:val="left" w:pos="851"/>
        </w:tabs>
        <w:autoSpaceDE w:val="0"/>
        <w:autoSpaceDN w:val="0"/>
        <w:adjustRightInd w:val="0"/>
        <w:spacing w:before="120" w:after="120" w:line="360" w:lineRule="auto"/>
        <w:ind w:left="709" w:firstLine="11"/>
        <w:jc w:val="both"/>
        <w:rPr>
          <w:rFonts w:eastAsia="Calibri"/>
          <w:szCs w:val="24"/>
        </w:rPr>
      </w:pPr>
      <w:r w:rsidRPr="006C049D">
        <w:rPr>
          <w:rFonts w:eastAsia="Calibri"/>
          <w:szCs w:val="24"/>
        </w:rPr>
        <w:t xml:space="preserve">Serão considerados e aceitos na forma da lei os balanços patrimoniais e demonstrações contábeis que contenham as seguintes exigências: </w:t>
      </w:r>
    </w:p>
    <w:p w14:paraId="09E579E1" w14:textId="24DB18F4" w:rsidR="00D85C76" w:rsidRPr="001F32B5" w:rsidRDefault="00F60428" w:rsidP="00F60428">
      <w:pPr>
        <w:pStyle w:val="PargrafodaLista"/>
        <w:numPr>
          <w:ilvl w:val="3"/>
          <w:numId w:val="3"/>
        </w:numPr>
        <w:tabs>
          <w:tab w:val="left" w:pos="450"/>
          <w:tab w:val="left" w:pos="1440"/>
        </w:tabs>
        <w:suppressAutoHyphens w:val="0"/>
        <w:autoSpaceDE w:val="0"/>
        <w:snapToGrid w:val="0"/>
        <w:spacing w:before="120" w:after="0" w:line="360" w:lineRule="auto"/>
        <w:ind w:left="1134" w:firstLine="0"/>
        <w:jc w:val="both"/>
        <w:rPr>
          <w:szCs w:val="24"/>
        </w:rPr>
      </w:pPr>
      <w:r>
        <w:rPr>
          <w:szCs w:val="24"/>
        </w:rPr>
        <w:t>‘</w:t>
      </w:r>
      <w:r w:rsidR="00D85C76" w:rsidRPr="001F32B5">
        <w:rPr>
          <w:szCs w:val="24"/>
        </w:rPr>
        <w:t xml:space="preserve">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 supracitada legislação, que poderão fazer a sua apresentação em publicação eletrônica, na forma do disposto na Portaria ME n° 12.071/2021 do Ministério da Economia e suas sucessivas alterações; </w:t>
      </w:r>
    </w:p>
    <w:p w14:paraId="4381678F" w14:textId="77777777" w:rsidR="00D85C76" w:rsidRDefault="00D85C76" w:rsidP="00F60428">
      <w:pPr>
        <w:pStyle w:val="PargrafodaLista"/>
        <w:numPr>
          <w:ilvl w:val="3"/>
          <w:numId w:val="3"/>
        </w:numPr>
        <w:tabs>
          <w:tab w:val="left" w:pos="450"/>
          <w:tab w:val="left" w:pos="1440"/>
        </w:tabs>
        <w:suppressAutoHyphens w:val="0"/>
        <w:autoSpaceDE w:val="0"/>
        <w:snapToGrid w:val="0"/>
        <w:spacing w:before="120" w:after="0" w:line="360" w:lineRule="auto"/>
        <w:ind w:left="1134" w:firstLine="0"/>
        <w:jc w:val="both"/>
        <w:rPr>
          <w:szCs w:val="24"/>
        </w:rPr>
      </w:pPr>
      <w:r w:rsidRPr="001F32B5">
        <w:rPr>
          <w:szCs w:val="24"/>
        </w:rPr>
        <w:t>Quando se tratar de outro tipo societário, o balanço patrimonial acompanhado dos termos de abertura e de encerramento do Livro Diário deverá ser devidamente autenticado na Junta Comercial da sede ou domicílio d</w:t>
      </w:r>
      <w:r>
        <w:rPr>
          <w:szCs w:val="24"/>
        </w:rPr>
        <w:t>o licitante</w:t>
      </w:r>
      <w:r w:rsidRPr="001F32B5">
        <w:rPr>
          <w:szCs w:val="24"/>
        </w:rPr>
        <w:t xml:space="preserve"> ou em outro órgão equivalente, devendo: </w:t>
      </w:r>
    </w:p>
    <w:p w14:paraId="566EA2FA" w14:textId="77777777" w:rsidR="00D85C76" w:rsidRPr="001F32B5" w:rsidRDefault="00D85C76" w:rsidP="00F60428">
      <w:pPr>
        <w:pStyle w:val="PargrafodaLista"/>
        <w:numPr>
          <w:ilvl w:val="4"/>
          <w:numId w:val="3"/>
        </w:numPr>
        <w:tabs>
          <w:tab w:val="left" w:pos="450"/>
          <w:tab w:val="left" w:pos="1701"/>
        </w:tabs>
        <w:suppressAutoHyphens w:val="0"/>
        <w:autoSpaceDE w:val="0"/>
        <w:snapToGrid w:val="0"/>
        <w:spacing w:before="120" w:after="0" w:line="360" w:lineRule="auto"/>
        <w:ind w:left="1701" w:firstLine="0"/>
        <w:jc w:val="both"/>
        <w:rPr>
          <w:szCs w:val="24"/>
        </w:rPr>
      </w:pPr>
      <w:r w:rsidRPr="001F32B5">
        <w:rPr>
          <w:szCs w:val="24"/>
        </w:rPr>
        <w:t xml:space="preserve">Quando se tratar de sociedade constituída a menos de um ano, essa sociedade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w:t>
      </w:r>
      <w:r>
        <w:rPr>
          <w:szCs w:val="24"/>
        </w:rPr>
        <w:t>do licitante</w:t>
      </w:r>
      <w:r w:rsidRPr="001F32B5">
        <w:rPr>
          <w:szCs w:val="24"/>
        </w:rPr>
        <w:t xml:space="preserve"> ou em outro órgão equivalente.</w:t>
      </w:r>
    </w:p>
    <w:p w14:paraId="6D6F3C57" w14:textId="77777777" w:rsidR="00D85C76" w:rsidRPr="002F03B3" w:rsidRDefault="00D85C76" w:rsidP="00F60428">
      <w:pPr>
        <w:pStyle w:val="PargrafodaLista"/>
        <w:numPr>
          <w:ilvl w:val="4"/>
          <w:numId w:val="3"/>
        </w:numPr>
        <w:tabs>
          <w:tab w:val="left" w:pos="450"/>
          <w:tab w:val="left" w:pos="1701"/>
        </w:tabs>
        <w:suppressAutoHyphens w:val="0"/>
        <w:autoSpaceDE w:val="0"/>
        <w:snapToGrid w:val="0"/>
        <w:spacing w:before="120" w:after="0" w:line="360" w:lineRule="auto"/>
        <w:ind w:left="1701" w:firstLine="0"/>
        <w:jc w:val="both"/>
        <w:rPr>
          <w:szCs w:val="24"/>
        </w:rPr>
      </w:pPr>
      <w:r w:rsidRPr="002F03B3">
        <w:rPr>
          <w:szCs w:val="24"/>
        </w:rPr>
        <w:t xml:space="preserve">Quando se tratar de sociedade constituída há menos de dois anos, os documentos referidos no item </w:t>
      </w:r>
      <w:r>
        <w:rPr>
          <w:szCs w:val="24"/>
        </w:rPr>
        <w:t>1.9.1.</w:t>
      </w:r>
      <w:r w:rsidRPr="002F03B3">
        <w:rPr>
          <w:szCs w:val="24"/>
        </w:rPr>
        <w:t xml:space="preserve"> limitar–se–</w:t>
      </w:r>
      <w:proofErr w:type="spellStart"/>
      <w:r w:rsidRPr="002F03B3">
        <w:rPr>
          <w:szCs w:val="24"/>
        </w:rPr>
        <w:t>ão</w:t>
      </w:r>
      <w:proofErr w:type="spellEnd"/>
      <w:r w:rsidRPr="002F03B3">
        <w:rPr>
          <w:szCs w:val="24"/>
        </w:rPr>
        <w:t xml:space="preserve"> ao último exercício. </w:t>
      </w:r>
    </w:p>
    <w:p w14:paraId="5F6AC88B" w14:textId="77777777" w:rsidR="00D85C76" w:rsidRDefault="00D85C76" w:rsidP="00F60428">
      <w:pPr>
        <w:pStyle w:val="PargrafodaLista"/>
        <w:numPr>
          <w:ilvl w:val="2"/>
          <w:numId w:val="3"/>
        </w:numPr>
        <w:tabs>
          <w:tab w:val="left" w:pos="450"/>
          <w:tab w:val="left" w:pos="1440"/>
        </w:tabs>
        <w:suppressAutoHyphens w:val="0"/>
        <w:autoSpaceDE w:val="0"/>
        <w:snapToGrid w:val="0"/>
        <w:spacing w:before="120" w:after="0" w:line="360" w:lineRule="auto"/>
        <w:ind w:left="567" w:firstLine="0"/>
        <w:jc w:val="both"/>
        <w:rPr>
          <w:szCs w:val="24"/>
        </w:rPr>
      </w:pPr>
      <w:r>
        <w:rPr>
          <w:szCs w:val="24"/>
        </w:rPr>
        <w:t>O licitante</w:t>
      </w:r>
      <w:r w:rsidRPr="002F03B3">
        <w:rPr>
          <w:szCs w:val="24"/>
        </w:rPr>
        <w:t xml:space="preserve"> que não alcançar o índice (ou quaisquer dos índices) acima exigido(s), conforme o caso, deverá comprovar que possui patrimônio líquido mínimo igual ou superior a 10% (dez por cento) do valor estimado para a contratação. A comprovação será obrigatoriamente feita pelo balanço patrimonial e demonstrações contábeis do último exercício social, já exigíveis e apresentados na forma da lei.</w:t>
      </w:r>
    </w:p>
    <w:p w14:paraId="7257C87E" w14:textId="77777777" w:rsidR="00D85C76" w:rsidRPr="00C573C1" w:rsidRDefault="00D85C76" w:rsidP="00F60428">
      <w:pPr>
        <w:pStyle w:val="PargrafodaLista"/>
        <w:numPr>
          <w:ilvl w:val="2"/>
          <w:numId w:val="3"/>
        </w:numPr>
        <w:tabs>
          <w:tab w:val="left" w:pos="450"/>
          <w:tab w:val="left" w:pos="1440"/>
        </w:tabs>
        <w:suppressAutoHyphens w:val="0"/>
        <w:autoSpaceDE w:val="0"/>
        <w:snapToGrid w:val="0"/>
        <w:spacing w:before="120" w:after="0" w:line="360" w:lineRule="auto"/>
        <w:ind w:left="567" w:firstLine="0"/>
        <w:jc w:val="both"/>
        <w:rPr>
          <w:szCs w:val="24"/>
        </w:rPr>
      </w:pPr>
      <w:r w:rsidRPr="00C573C1">
        <w:rPr>
          <w:szCs w:val="24"/>
        </w:rPr>
        <w:t>Certidões negativas de falência, recuperação judicial e extrajudicial, ou de insolvência civil expedidas pelo Distribuidor da sede do licitante. Os licitantes sediados em demais comarcas do Estado do Rio de Janeiro, que não a do Município de Maricá,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14:paraId="2CB38089" w14:textId="77777777" w:rsidR="00D85C76" w:rsidRDefault="00D85C76" w:rsidP="00F60428">
      <w:pPr>
        <w:pStyle w:val="PargrafodaLista"/>
        <w:numPr>
          <w:ilvl w:val="2"/>
          <w:numId w:val="3"/>
        </w:numPr>
        <w:tabs>
          <w:tab w:val="left" w:pos="450"/>
          <w:tab w:val="left" w:pos="1440"/>
        </w:tabs>
        <w:suppressAutoHyphens w:val="0"/>
        <w:autoSpaceDE w:val="0"/>
        <w:snapToGrid w:val="0"/>
        <w:spacing w:before="120" w:after="0" w:line="360" w:lineRule="auto"/>
        <w:ind w:left="567" w:firstLine="0"/>
        <w:jc w:val="both"/>
        <w:rPr>
          <w:szCs w:val="24"/>
        </w:rPr>
      </w:pPr>
      <w:r w:rsidRPr="00B7104A">
        <w:rPr>
          <w:szCs w:val="24"/>
        </w:rPr>
        <w:t>No caso de certidão positiva de recuperação judicial ou extrajudicial, o licitante deverá apresentar a comprovação de que o respectivo plano de recuperação foi acolhido/homologado pelo juízo competente quando da entrega da documentação de habilitação.</w:t>
      </w:r>
    </w:p>
    <w:p w14:paraId="7D56DDDC" w14:textId="77777777" w:rsidR="00D85C76" w:rsidRPr="00B7104A" w:rsidRDefault="00D85C76" w:rsidP="00F60428">
      <w:pPr>
        <w:pStyle w:val="PargrafodaLista"/>
        <w:numPr>
          <w:ilvl w:val="2"/>
          <w:numId w:val="3"/>
        </w:numPr>
        <w:tabs>
          <w:tab w:val="left" w:pos="450"/>
          <w:tab w:val="left" w:pos="1440"/>
        </w:tabs>
        <w:suppressAutoHyphens w:val="0"/>
        <w:autoSpaceDE w:val="0"/>
        <w:snapToGrid w:val="0"/>
        <w:spacing w:before="120" w:after="0" w:line="360" w:lineRule="auto"/>
        <w:ind w:left="567" w:firstLine="0"/>
        <w:jc w:val="both"/>
        <w:rPr>
          <w:szCs w:val="24"/>
        </w:rPr>
      </w:pPr>
      <w:r w:rsidRPr="00B7104A">
        <w:rPr>
          <w:szCs w:val="24"/>
        </w:rPr>
        <w:t>Caso o licitante seja filial, também será necessária a apresentação da certidão negativa de falência ou recuperação judicial da matriz, nos moldes dos subitens anteriores.</w:t>
      </w:r>
    </w:p>
    <w:p w14:paraId="088A35D0" w14:textId="77777777" w:rsidR="00D85C76" w:rsidRPr="00186775" w:rsidRDefault="00D85C76" w:rsidP="00F60428">
      <w:pPr>
        <w:pStyle w:val="PargrafodaLista"/>
        <w:numPr>
          <w:ilvl w:val="2"/>
          <w:numId w:val="3"/>
        </w:numPr>
        <w:tabs>
          <w:tab w:val="left" w:pos="450"/>
          <w:tab w:val="left" w:pos="1440"/>
        </w:tabs>
        <w:suppressAutoHyphens w:val="0"/>
        <w:autoSpaceDE w:val="0"/>
        <w:snapToGrid w:val="0"/>
        <w:spacing w:before="120" w:after="0" w:line="360" w:lineRule="auto"/>
        <w:ind w:left="567" w:firstLine="0"/>
        <w:jc w:val="both"/>
        <w:rPr>
          <w:color w:val="auto"/>
          <w:szCs w:val="24"/>
        </w:rPr>
      </w:pPr>
      <w:r w:rsidRPr="00EB4E8D">
        <w:rPr>
          <w:szCs w:val="24"/>
        </w:rPr>
        <w:t>Exige–se dos licitantes</w:t>
      </w:r>
      <w:r>
        <w:rPr>
          <w:szCs w:val="24"/>
        </w:rPr>
        <w:t xml:space="preserve"> </w:t>
      </w:r>
      <w:r w:rsidRPr="00EB4E8D">
        <w:rPr>
          <w:szCs w:val="24"/>
        </w:rPr>
        <w:t xml:space="preserve">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w:t>
      </w:r>
      <w:r w:rsidRPr="00186775">
        <w:rPr>
          <w:color w:val="auto"/>
          <w:szCs w:val="24"/>
        </w:rPr>
        <w:t>de entrega das propostas, na forma do § 1º do art. 62 da Lei Federal nº 14.133/2021.</w:t>
      </w:r>
    </w:p>
    <w:p w14:paraId="393F2DD3" w14:textId="77777777" w:rsidR="00D85C76" w:rsidRPr="00186775" w:rsidRDefault="00D85C76" w:rsidP="00F60428">
      <w:pPr>
        <w:pStyle w:val="PargrafodaLista"/>
        <w:numPr>
          <w:ilvl w:val="2"/>
          <w:numId w:val="3"/>
        </w:numPr>
        <w:tabs>
          <w:tab w:val="left" w:pos="450"/>
          <w:tab w:val="left" w:pos="1440"/>
        </w:tabs>
        <w:suppressAutoHyphens w:val="0"/>
        <w:autoSpaceDE w:val="0"/>
        <w:snapToGrid w:val="0"/>
        <w:spacing w:before="120" w:after="0" w:line="360" w:lineRule="auto"/>
        <w:ind w:left="567" w:firstLine="0"/>
        <w:jc w:val="both"/>
        <w:rPr>
          <w:color w:val="auto"/>
          <w:szCs w:val="24"/>
        </w:rPr>
      </w:pPr>
      <w:r w:rsidRPr="00186775">
        <w:rPr>
          <w:color w:val="auto"/>
          <w:szCs w:val="24"/>
        </w:rPr>
        <w:t xml:space="preserve">Caso o licitante seja </w:t>
      </w:r>
      <w:proofErr w:type="gramStart"/>
      <w:r w:rsidRPr="00186775">
        <w:rPr>
          <w:color w:val="auto"/>
          <w:szCs w:val="24"/>
        </w:rPr>
        <w:t>cooperativa</w:t>
      </w:r>
      <w:proofErr w:type="gramEnd"/>
      <w:r w:rsidRPr="00186775">
        <w:rPr>
          <w:color w:val="auto"/>
          <w:szCs w:val="24"/>
        </w:rPr>
        <w:t>, tais documentos deverão ser acompanhados da última auditoria contábil-financeira, conforme dispõe o art. 112 da Lei n.º 5.764/71, ou de uma declaração, sob as penas da lei, de que tal auditoria não foi exigida pelo órgão fiscalizador.</w:t>
      </w:r>
    </w:p>
    <w:p w14:paraId="47CDD982" w14:textId="77777777" w:rsidR="00D85C76" w:rsidRPr="00186775" w:rsidRDefault="00D85C76" w:rsidP="00F60428">
      <w:pPr>
        <w:pStyle w:val="PargrafodaLista"/>
        <w:numPr>
          <w:ilvl w:val="2"/>
          <w:numId w:val="3"/>
        </w:numPr>
        <w:tabs>
          <w:tab w:val="left" w:pos="450"/>
          <w:tab w:val="left" w:pos="1440"/>
        </w:tabs>
        <w:suppressAutoHyphens w:val="0"/>
        <w:autoSpaceDE w:val="0"/>
        <w:snapToGrid w:val="0"/>
        <w:spacing w:before="120" w:after="0" w:line="360" w:lineRule="auto"/>
        <w:ind w:left="567" w:firstLine="0"/>
        <w:jc w:val="both"/>
        <w:rPr>
          <w:color w:val="auto"/>
          <w:szCs w:val="24"/>
        </w:rPr>
      </w:pPr>
      <w:r w:rsidRPr="00186775">
        <w:rPr>
          <w:color w:val="auto"/>
          <w:szCs w:val="24"/>
        </w:rPr>
        <w:t xml:space="preserve">Em relação às licitantes cooperativas será, ainda, exigida a seguinte documentação complementar: </w:t>
      </w:r>
    </w:p>
    <w:p w14:paraId="3F1E329C" w14:textId="77777777" w:rsidR="00D85C76" w:rsidRPr="00186775" w:rsidRDefault="00D85C76" w:rsidP="00CC2183">
      <w:pPr>
        <w:pStyle w:val="PargrafodaLista"/>
        <w:numPr>
          <w:ilvl w:val="0"/>
          <w:numId w:val="15"/>
        </w:numPr>
        <w:tabs>
          <w:tab w:val="left" w:pos="450"/>
          <w:tab w:val="left" w:pos="1440"/>
        </w:tabs>
        <w:suppressAutoHyphens w:val="0"/>
        <w:autoSpaceDE w:val="0"/>
        <w:snapToGrid w:val="0"/>
        <w:spacing w:before="120" w:after="0" w:line="360" w:lineRule="auto"/>
        <w:jc w:val="both"/>
        <w:rPr>
          <w:color w:val="auto"/>
          <w:szCs w:val="24"/>
        </w:rPr>
      </w:pPr>
      <w:r w:rsidRPr="00186775">
        <w:rPr>
          <w:color w:val="auto"/>
          <w:szCs w:val="24"/>
        </w:rPr>
        <w:t>Comprovação do capital social proporcional ao número de cooperados necessários à prestação do serviço;</w:t>
      </w:r>
    </w:p>
    <w:p w14:paraId="0488511C" w14:textId="77777777" w:rsidR="00D85C76" w:rsidRPr="00186775" w:rsidRDefault="00D85C76" w:rsidP="00CC2183">
      <w:pPr>
        <w:pStyle w:val="PargrafodaLista"/>
        <w:numPr>
          <w:ilvl w:val="0"/>
          <w:numId w:val="15"/>
        </w:numPr>
        <w:tabs>
          <w:tab w:val="left" w:pos="450"/>
          <w:tab w:val="left" w:pos="1440"/>
        </w:tabs>
        <w:suppressAutoHyphens w:val="0"/>
        <w:autoSpaceDE w:val="0"/>
        <w:snapToGrid w:val="0"/>
        <w:spacing w:before="120" w:after="0" w:line="360" w:lineRule="auto"/>
        <w:jc w:val="both"/>
        <w:rPr>
          <w:color w:val="auto"/>
          <w:szCs w:val="24"/>
        </w:rPr>
      </w:pPr>
      <w:r w:rsidRPr="00186775">
        <w:rPr>
          <w:color w:val="auto"/>
          <w:szCs w:val="24"/>
        </w:rPr>
        <w:t>Comprovação de integração das respectivas quotas-partes por parte dos cooperados que executarão o contrato.</w:t>
      </w:r>
    </w:p>
    <w:p w14:paraId="7C9C48C1" w14:textId="77777777" w:rsidR="00D85C76" w:rsidRPr="008F6B5B" w:rsidRDefault="00D85C76" w:rsidP="00D85C76">
      <w:pPr>
        <w:pStyle w:val="PargrafodaLista"/>
        <w:spacing w:before="120" w:after="0" w:line="360" w:lineRule="auto"/>
        <w:ind w:left="0"/>
        <w:jc w:val="both"/>
        <w:rPr>
          <w:b/>
          <w:bCs/>
          <w:color w:val="000000"/>
          <w:szCs w:val="24"/>
        </w:rPr>
      </w:pPr>
      <w:r w:rsidRPr="008F6B5B">
        <w:rPr>
          <w:b/>
          <w:bCs/>
          <w:color w:val="000000"/>
          <w:szCs w:val="24"/>
        </w:rPr>
        <w:t>Da Habilitação Técnica</w:t>
      </w:r>
    </w:p>
    <w:p w14:paraId="12A00D0D" w14:textId="25E5E54D" w:rsidR="00D85C76" w:rsidRPr="00317E0D" w:rsidRDefault="00D85C76" w:rsidP="00F60428">
      <w:pPr>
        <w:pStyle w:val="PargrafodaLista"/>
        <w:numPr>
          <w:ilvl w:val="1"/>
          <w:numId w:val="3"/>
        </w:numPr>
        <w:spacing w:before="120" w:after="0" w:line="360" w:lineRule="auto"/>
        <w:ind w:left="0" w:firstLine="0"/>
        <w:jc w:val="both"/>
        <w:rPr>
          <w:color w:val="000000"/>
          <w:szCs w:val="24"/>
        </w:rPr>
      </w:pPr>
      <w:r w:rsidRPr="00261407">
        <w:rPr>
          <w:color w:val="000000"/>
          <w:szCs w:val="24"/>
        </w:rPr>
        <w:t xml:space="preserve">A </w:t>
      </w:r>
      <w:r>
        <w:rPr>
          <w:color w:val="000000"/>
          <w:szCs w:val="24"/>
        </w:rPr>
        <w:t xml:space="preserve">documentação </w:t>
      </w:r>
      <w:r w:rsidRPr="002115DD">
        <w:rPr>
          <w:color w:val="auto"/>
          <w:szCs w:val="24"/>
        </w:rPr>
        <w:t xml:space="preserve">relativa à </w:t>
      </w:r>
      <w:r w:rsidRPr="002115DD">
        <w:rPr>
          <w:b/>
          <w:bCs/>
          <w:color w:val="auto"/>
          <w:szCs w:val="24"/>
        </w:rPr>
        <w:t>qualificação técnico-profissional</w:t>
      </w:r>
      <w:r w:rsidRPr="002115DD">
        <w:rPr>
          <w:color w:val="auto"/>
          <w:szCs w:val="24"/>
        </w:rPr>
        <w:t xml:space="preserve"> será </w:t>
      </w:r>
      <w:r>
        <w:rPr>
          <w:color w:val="000000"/>
          <w:szCs w:val="24"/>
        </w:rPr>
        <w:t>restrita a:</w:t>
      </w:r>
    </w:p>
    <w:p w14:paraId="212165CB" w14:textId="77777777" w:rsidR="00D85C76" w:rsidRDefault="00D85C76" w:rsidP="00F60428">
      <w:pPr>
        <w:pStyle w:val="PargrafodaLista"/>
        <w:numPr>
          <w:ilvl w:val="2"/>
          <w:numId w:val="3"/>
        </w:numPr>
        <w:spacing w:before="120" w:after="0" w:line="360" w:lineRule="auto"/>
        <w:ind w:left="567" w:firstLine="0"/>
        <w:jc w:val="both"/>
        <w:rPr>
          <w:color w:val="000000"/>
          <w:szCs w:val="24"/>
        </w:rPr>
      </w:pPr>
      <w:r>
        <w:rPr>
          <w:color w:val="000000"/>
          <w:szCs w:val="24"/>
        </w:rPr>
        <w:t>Declaração de que recebeu todos os documentos necessários para participar da licitação e de que tomou conhecimento de todas as informações e condições locais para o cumprimento das obrigações objeto desta licitação:</w:t>
      </w:r>
    </w:p>
    <w:p w14:paraId="194AEDD2" w14:textId="77777777" w:rsidR="00D85C76" w:rsidRPr="009E15CF" w:rsidRDefault="00D85C76" w:rsidP="00F60428">
      <w:pPr>
        <w:pStyle w:val="PargrafodaLista"/>
        <w:numPr>
          <w:ilvl w:val="2"/>
          <w:numId w:val="3"/>
        </w:numPr>
        <w:spacing w:before="120" w:after="0" w:line="360" w:lineRule="auto"/>
        <w:ind w:left="567" w:firstLine="0"/>
        <w:jc w:val="both"/>
        <w:rPr>
          <w:b/>
          <w:bCs/>
          <w:color w:val="000000"/>
          <w:szCs w:val="24"/>
          <w:u w:val="single"/>
        </w:rPr>
      </w:pPr>
      <w:r w:rsidRPr="009E15CF">
        <w:rPr>
          <w:b/>
          <w:bCs/>
          <w:color w:val="000000"/>
          <w:szCs w:val="24"/>
          <w:u w:val="single"/>
        </w:rPr>
        <w:t>Capacidade Técnico-operacional</w:t>
      </w:r>
    </w:p>
    <w:p w14:paraId="0B788171" w14:textId="77777777" w:rsidR="00D85C76" w:rsidRPr="002115DD" w:rsidRDefault="00D85C76" w:rsidP="00CC2183">
      <w:pPr>
        <w:pStyle w:val="PargrafodaLista"/>
        <w:numPr>
          <w:ilvl w:val="0"/>
          <w:numId w:val="16"/>
        </w:numPr>
        <w:spacing w:before="120" w:line="360" w:lineRule="auto"/>
        <w:ind w:left="1134" w:firstLine="0"/>
        <w:contextualSpacing/>
        <w:jc w:val="both"/>
        <w:rPr>
          <w:color w:val="auto"/>
          <w:szCs w:val="24"/>
        </w:rPr>
      </w:pPr>
      <w:r w:rsidRPr="002115DD">
        <w:rPr>
          <w:color w:val="auto"/>
          <w:szCs w:val="24"/>
        </w:rPr>
        <w:t>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n.º 14.133/21.</w:t>
      </w:r>
    </w:p>
    <w:p w14:paraId="290A94CF" w14:textId="77777777" w:rsidR="00D85C76" w:rsidRDefault="00D85C76" w:rsidP="00CC2183">
      <w:pPr>
        <w:pStyle w:val="PargrafodaLista"/>
        <w:numPr>
          <w:ilvl w:val="0"/>
          <w:numId w:val="16"/>
        </w:numPr>
        <w:spacing w:before="120" w:line="360" w:lineRule="auto"/>
        <w:ind w:left="1134" w:firstLine="0"/>
        <w:contextualSpacing/>
        <w:jc w:val="both"/>
        <w:rPr>
          <w:color w:val="000000"/>
          <w:szCs w:val="24"/>
        </w:rPr>
      </w:pPr>
      <w:r w:rsidRPr="00EB57C3">
        <w:rPr>
          <w:color w:val="000000"/>
          <w:szCs w:val="24"/>
        </w:rPr>
        <w:t>Caso sua comprovação técnica operacional seja realizada por meio de atestado do responsável técnico, deve demonstrar que a licitante, pessoa jurídica, executou/prestou o serviço. Caso contrário, o documento somente comprovará a capacidade técnica profissional</w:t>
      </w:r>
      <w:r>
        <w:rPr>
          <w:color w:val="000000"/>
          <w:szCs w:val="24"/>
        </w:rPr>
        <w:t>.</w:t>
      </w:r>
    </w:p>
    <w:p w14:paraId="6E0FD1D1" w14:textId="77777777" w:rsidR="00D85C76" w:rsidRPr="00EB57C3" w:rsidRDefault="00D85C76" w:rsidP="00F60428">
      <w:pPr>
        <w:pStyle w:val="PargrafodaLista"/>
        <w:numPr>
          <w:ilvl w:val="2"/>
          <w:numId w:val="3"/>
        </w:numPr>
        <w:spacing w:before="120" w:after="0" w:line="360" w:lineRule="auto"/>
        <w:ind w:left="567" w:firstLine="0"/>
        <w:jc w:val="both"/>
        <w:rPr>
          <w:color w:val="000000"/>
          <w:szCs w:val="24"/>
        </w:rPr>
      </w:pPr>
      <w:r w:rsidRPr="00EB57C3">
        <w:rPr>
          <w:color w:val="000000"/>
          <w:szCs w:val="24"/>
        </w:rPr>
        <w:t>Prova do atendimento de requisitos previstos em lei especial, quando for o caso;</w:t>
      </w:r>
    </w:p>
    <w:p w14:paraId="6FF12AD2" w14:textId="77777777" w:rsidR="00D85C76" w:rsidRPr="00EB57C3" w:rsidRDefault="00D85C76" w:rsidP="00F60428">
      <w:pPr>
        <w:pStyle w:val="PargrafodaLista"/>
        <w:numPr>
          <w:ilvl w:val="2"/>
          <w:numId w:val="3"/>
        </w:numPr>
        <w:spacing w:before="120" w:after="0" w:line="360" w:lineRule="auto"/>
        <w:ind w:left="567" w:firstLine="0"/>
        <w:jc w:val="both"/>
        <w:rPr>
          <w:color w:val="000000"/>
          <w:szCs w:val="24"/>
        </w:rPr>
      </w:pPr>
      <w:r w:rsidRPr="00EB57C3">
        <w:rPr>
          <w:color w:val="000000"/>
          <w:szCs w:val="24"/>
        </w:rPr>
        <w:t>Os atestados de capacidade técnica podem ser apresentados em nome da matriz ou da filial do licitante.</w:t>
      </w:r>
    </w:p>
    <w:p w14:paraId="0B518C89" w14:textId="77777777" w:rsidR="00D85C76" w:rsidRPr="00EB57C3" w:rsidRDefault="00D85C76" w:rsidP="00F60428">
      <w:pPr>
        <w:pStyle w:val="PargrafodaLista"/>
        <w:numPr>
          <w:ilvl w:val="2"/>
          <w:numId w:val="3"/>
        </w:numPr>
        <w:spacing w:before="120" w:after="0" w:line="360" w:lineRule="auto"/>
        <w:ind w:left="567" w:firstLine="0"/>
        <w:jc w:val="both"/>
        <w:rPr>
          <w:color w:val="000000"/>
          <w:szCs w:val="24"/>
        </w:rPr>
      </w:pPr>
      <w:r w:rsidRPr="00EB57C3">
        <w:rPr>
          <w:color w:val="000000"/>
          <w:szCs w:val="24"/>
        </w:rPr>
        <w:t>Serão aceitos atestados ou outros documentos hábeis emitidos por entidades estrangeiras quando acompanhados de tradução para o português, salvo se comprovada a inidoneidade da entidade emissora.</w:t>
      </w:r>
    </w:p>
    <w:p w14:paraId="52891F1D" w14:textId="77777777" w:rsidR="00D85C76" w:rsidRPr="00EB57C3" w:rsidRDefault="00D85C76" w:rsidP="00F60428">
      <w:pPr>
        <w:pStyle w:val="PargrafodaLista"/>
        <w:numPr>
          <w:ilvl w:val="2"/>
          <w:numId w:val="3"/>
        </w:numPr>
        <w:spacing w:before="120" w:after="0" w:line="360" w:lineRule="auto"/>
        <w:ind w:left="567" w:firstLine="0"/>
        <w:jc w:val="both"/>
        <w:rPr>
          <w:color w:val="000000"/>
          <w:szCs w:val="24"/>
        </w:rPr>
      </w:pPr>
      <w:r w:rsidRPr="00EB57C3">
        <w:rPr>
          <w:color w:val="000000"/>
          <w:szCs w:val="24"/>
        </w:rPr>
        <w:t>Sociedades empresárias estrangeiras atenderão à exigência de registro ou inscrição na entidade profissional competente por meio da apresentação, no momento da assinatura do contrato, da sua solicitação.</w:t>
      </w:r>
    </w:p>
    <w:p w14:paraId="717B6FFA" w14:textId="77777777" w:rsidR="00D85C76" w:rsidRDefault="00D85C76" w:rsidP="00F60428">
      <w:pPr>
        <w:pStyle w:val="PargrafodaLista"/>
        <w:numPr>
          <w:ilvl w:val="2"/>
          <w:numId w:val="3"/>
        </w:numPr>
        <w:spacing w:before="120" w:after="0" w:line="360" w:lineRule="auto"/>
        <w:ind w:left="567" w:firstLine="0"/>
        <w:jc w:val="both"/>
        <w:rPr>
          <w:color w:val="000000"/>
          <w:szCs w:val="24"/>
        </w:rPr>
      </w:pPr>
      <w:r w:rsidRPr="00EB57C3">
        <w:rPr>
          <w:color w:val="000000"/>
          <w:szCs w:val="24"/>
        </w:rPr>
        <w:t xml:space="preserve">Caso o atestado de capacidade técnica apresentado pela licitante tenha sido emitido por empresa ou empresas do mesmo grupo econômico do qual faz parte, o Pregoeiro deve diligenciar a fim de confirmar a sua veracidade/confiabilidade, podendo solicitar a apresentação dos documentos comprobatórios ou adotar outras medidas que entender cabíveis. </w:t>
      </w:r>
    </w:p>
    <w:p w14:paraId="2783BEDC" w14:textId="77777777" w:rsidR="00D85C76" w:rsidRPr="00690FE5" w:rsidRDefault="00D85C76" w:rsidP="00F60428">
      <w:pPr>
        <w:pStyle w:val="PargrafodaLista"/>
        <w:numPr>
          <w:ilvl w:val="2"/>
          <w:numId w:val="3"/>
        </w:numPr>
        <w:spacing w:before="120" w:after="0" w:line="360" w:lineRule="auto"/>
        <w:ind w:left="567" w:firstLine="0"/>
        <w:jc w:val="both"/>
        <w:rPr>
          <w:color w:val="000000"/>
          <w:szCs w:val="24"/>
        </w:rPr>
      </w:pPr>
      <w:r w:rsidRPr="00690FE5">
        <w:rPr>
          <w:color w:val="000000"/>
          <w:szCs w:val="24"/>
        </w:rPr>
        <w:t>Será admitida a soma dos atestados ou certidões apresentados pelos licitantes, desde que tais documentos sejam tecnicamente pertinentes e compatíveis em características, quantidades e prazos com o objeto da licitação.</w:t>
      </w:r>
    </w:p>
    <w:p w14:paraId="043DCD46" w14:textId="77777777" w:rsidR="00D85C76" w:rsidRPr="00FD6670" w:rsidRDefault="00D85C76" w:rsidP="00F60428">
      <w:pPr>
        <w:pStyle w:val="PargrafodaLista"/>
        <w:numPr>
          <w:ilvl w:val="2"/>
          <w:numId w:val="3"/>
        </w:numPr>
        <w:spacing w:before="120" w:after="0" w:line="360" w:lineRule="auto"/>
        <w:ind w:left="567" w:firstLine="0"/>
        <w:jc w:val="both"/>
        <w:rPr>
          <w:color w:val="auto"/>
          <w:szCs w:val="24"/>
        </w:rPr>
      </w:pPr>
      <w:r w:rsidRPr="00690FE5">
        <w:rPr>
          <w:color w:val="000000"/>
          <w:szCs w:val="24"/>
        </w:rPr>
        <w:t xml:space="preserve">Será admitida, para fins de comprovação de quantitativo mínimo, a apresentação </w:t>
      </w:r>
      <w:r w:rsidRPr="00FD6670">
        <w:rPr>
          <w:color w:val="auto"/>
          <w:szCs w:val="24"/>
        </w:rPr>
        <w:t>e o somatório de diferentes atestados executados de forma concomitante.</w:t>
      </w:r>
    </w:p>
    <w:p w14:paraId="51F8B79E" w14:textId="77777777" w:rsidR="00D85C76" w:rsidRPr="00FD6670" w:rsidRDefault="00D85C76" w:rsidP="00F60428">
      <w:pPr>
        <w:pStyle w:val="PargrafodaLista"/>
        <w:numPr>
          <w:ilvl w:val="2"/>
          <w:numId w:val="3"/>
        </w:numPr>
        <w:spacing w:before="120" w:after="0" w:line="360" w:lineRule="auto"/>
        <w:ind w:left="567" w:firstLine="0"/>
        <w:jc w:val="both"/>
        <w:rPr>
          <w:color w:val="auto"/>
          <w:szCs w:val="24"/>
        </w:rPr>
      </w:pPr>
      <w:r w:rsidRPr="00FD6670">
        <w:rPr>
          <w:color w:val="auto"/>
          <w:szCs w:val="24"/>
        </w:rPr>
        <w:t>Em relação às licitantes cooperativas será, ainda, exigida a seguinte documentação complementar:</w:t>
      </w:r>
    </w:p>
    <w:p w14:paraId="4DA90349" w14:textId="77777777" w:rsidR="00D85C76" w:rsidRPr="00FD6670" w:rsidRDefault="00D85C76" w:rsidP="00CC2183">
      <w:pPr>
        <w:pStyle w:val="PargrafodaLista"/>
        <w:numPr>
          <w:ilvl w:val="0"/>
          <w:numId w:val="18"/>
        </w:numPr>
        <w:spacing w:before="120" w:line="360" w:lineRule="auto"/>
        <w:ind w:left="1134" w:firstLine="0"/>
        <w:contextualSpacing/>
        <w:jc w:val="both"/>
        <w:rPr>
          <w:color w:val="auto"/>
          <w:szCs w:val="24"/>
        </w:rPr>
      </w:pPr>
      <w:r w:rsidRPr="00FD6670">
        <w:rPr>
          <w:color w:val="auto"/>
          <w:szCs w:val="24"/>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artigos 4º, inciso XI, 21, inciso I, e 42, §§2º a 6º, da Lei n.º 5.764/71;</w:t>
      </w:r>
    </w:p>
    <w:p w14:paraId="67EFEE05" w14:textId="77777777" w:rsidR="00D85C76" w:rsidRPr="00334026" w:rsidRDefault="00D85C76" w:rsidP="00F60428">
      <w:pPr>
        <w:pStyle w:val="PargrafodaLista"/>
        <w:numPr>
          <w:ilvl w:val="2"/>
          <w:numId w:val="3"/>
        </w:numPr>
        <w:spacing w:before="120" w:after="0" w:line="360" w:lineRule="auto"/>
        <w:ind w:left="567" w:firstLine="0"/>
        <w:jc w:val="both"/>
        <w:rPr>
          <w:color w:val="000000"/>
          <w:szCs w:val="24"/>
        </w:rPr>
      </w:pPr>
      <w:r w:rsidRPr="00334026">
        <w:rPr>
          <w:color w:val="000000"/>
          <w:szCs w:val="24"/>
        </w:rPr>
        <w:t>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seguintes critérios na avaliação de sua qualificação técnica:</w:t>
      </w:r>
    </w:p>
    <w:p w14:paraId="7A8B223C" w14:textId="77777777" w:rsidR="00D85C76" w:rsidRPr="00334026" w:rsidRDefault="00D85C76" w:rsidP="00CC2183">
      <w:pPr>
        <w:pStyle w:val="PargrafodaLista"/>
        <w:numPr>
          <w:ilvl w:val="0"/>
          <w:numId w:val="19"/>
        </w:numPr>
        <w:spacing w:before="120" w:line="360" w:lineRule="auto"/>
        <w:ind w:left="1134" w:firstLine="0"/>
        <w:contextualSpacing/>
        <w:jc w:val="both"/>
        <w:rPr>
          <w:color w:val="000000"/>
          <w:szCs w:val="24"/>
        </w:rPr>
      </w:pPr>
      <w:r w:rsidRPr="00334026">
        <w:rPr>
          <w:color w:val="000000"/>
          <w:szCs w:val="24"/>
        </w:rPr>
        <w:t>caso o atestado tenha sido emitido em favor de consórcio homogêneo, as experiências atestadas deverão ser reconhecidas para cada empresa consorciada na proporção quantitativa de sua participação no consórcio, salvo nas licitações para contratação de serviços técnicos especializados de natureza predominantemente intelectual, em que todas as experiências atestadas deverão ser reconhecidas para cada uma das empresas consorciadas;</w:t>
      </w:r>
    </w:p>
    <w:p w14:paraId="46AD51A1" w14:textId="77777777" w:rsidR="00D85C76" w:rsidRPr="00334026" w:rsidRDefault="00D85C76" w:rsidP="00CC2183">
      <w:pPr>
        <w:pStyle w:val="PargrafodaLista"/>
        <w:numPr>
          <w:ilvl w:val="0"/>
          <w:numId w:val="19"/>
        </w:numPr>
        <w:spacing w:before="120" w:line="360" w:lineRule="auto"/>
        <w:ind w:left="1134" w:firstLine="0"/>
        <w:contextualSpacing/>
        <w:jc w:val="both"/>
        <w:rPr>
          <w:color w:val="000000"/>
          <w:szCs w:val="24"/>
        </w:rPr>
      </w:pPr>
      <w:r w:rsidRPr="00334026">
        <w:rPr>
          <w:color w:val="000000"/>
          <w:szCs w:val="24"/>
        </w:rPr>
        <w:t>caso o atestado tenha sido emitido em favor de consórcio heterogêneo, as experiências atestadas deverão ser reconhecidas para cada consorciado de acordo com os respectivos campos de atuação, inclusive nas licitações para contratação de serviços técnicos especializados de natureza predominantemente intelectual.</w:t>
      </w:r>
    </w:p>
    <w:p w14:paraId="022174D2" w14:textId="77777777" w:rsidR="00D85C76" w:rsidRPr="00334026" w:rsidRDefault="00D85C76" w:rsidP="00CC2183">
      <w:pPr>
        <w:pStyle w:val="PargrafodaLista"/>
        <w:numPr>
          <w:ilvl w:val="0"/>
          <w:numId w:val="19"/>
        </w:numPr>
        <w:spacing w:before="120" w:line="360" w:lineRule="auto"/>
        <w:ind w:left="1134" w:firstLine="0"/>
        <w:contextualSpacing/>
        <w:jc w:val="both"/>
        <w:rPr>
          <w:color w:val="000000"/>
          <w:szCs w:val="24"/>
        </w:rPr>
      </w:pPr>
      <w:r w:rsidRPr="00334026">
        <w:rPr>
          <w:color w:val="000000"/>
          <w:szCs w:val="24"/>
        </w:rPr>
        <w:t>Para fins de comprovação do percentual de participação do consorciado, caso este não conste expressamente do atestado ou da certidão, deverá ser juntada ao atestado ou à certidão cópia do instrumento de constituição do consórcio.</w:t>
      </w:r>
    </w:p>
    <w:p w14:paraId="6235896D" w14:textId="16109290" w:rsidR="0039158D" w:rsidRPr="00A61E1C" w:rsidRDefault="00116CD5" w:rsidP="00A61E1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61E1C">
        <w:rPr>
          <w:b/>
          <w:color w:val="auto"/>
          <w:szCs w:val="24"/>
        </w:rPr>
        <w:t>DA PARTICIPAÇÃO DE MICROEMPRESAS E EMPRESAS DE PEQUENO PORTE</w:t>
      </w:r>
    </w:p>
    <w:p w14:paraId="2C34DF2F" w14:textId="77777777" w:rsidR="000D29EF" w:rsidRPr="00A40FA1" w:rsidRDefault="000D29EF" w:rsidP="000D29EF">
      <w:pPr>
        <w:pStyle w:val="Nivel2"/>
        <w:numPr>
          <w:ilvl w:val="1"/>
          <w:numId w:val="3"/>
        </w:numPr>
        <w:spacing w:after="0" w:line="360" w:lineRule="auto"/>
        <w:ind w:left="0" w:firstLine="0"/>
        <w:rPr>
          <w:rFonts w:ascii="Times New Roman" w:hAnsi="Times New Roman" w:cs="Times New Roman"/>
          <w:sz w:val="24"/>
          <w:szCs w:val="24"/>
        </w:rPr>
      </w:pPr>
      <w:r w:rsidRPr="00A40FA1">
        <w:rPr>
          <w:rFonts w:ascii="Times New Roman" w:hAnsi="Times New Roman" w:cs="Times New Roman"/>
          <w:sz w:val="24"/>
          <w:szCs w:val="24"/>
        </w:rPr>
        <w:t xml:space="preserve">O art. 4º da Lei n.º 14.133/2021 preservou o tratamento diferenciado e favorecido para as Microempresas e Empresas de Pequeno Porte – ME/EPP nas licitações públicas (disciplinado nos </w:t>
      </w:r>
      <w:proofErr w:type="spellStart"/>
      <w:r w:rsidRPr="00A40FA1">
        <w:rPr>
          <w:rFonts w:ascii="Times New Roman" w:hAnsi="Times New Roman" w:cs="Times New Roman"/>
          <w:sz w:val="24"/>
          <w:szCs w:val="24"/>
        </w:rPr>
        <w:t>arts</w:t>
      </w:r>
      <w:proofErr w:type="spellEnd"/>
      <w:r w:rsidRPr="00A40FA1">
        <w:rPr>
          <w:rFonts w:ascii="Times New Roman" w:hAnsi="Times New Roman" w:cs="Times New Roman"/>
          <w:sz w:val="24"/>
          <w:szCs w:val="24"/>
        </w:rPr>
        <w:t>. 42 a 49 da Lei Complementar n.º 123/2006), a ser aplicado independentemente de previsão no edital de licitação</w:t>
      </w:r>
      <w:r w:rsidRPr="00A40FA1">
        <w:rPr>
          <w:rStyle w:val="Refdenotaderodap"/>
          <w:rFonts w:ascii="Times New Roman" w:eastAsia="Lucida Sans Unicode" w:hAnsi="Times New Roman" w:cs="Times New Roman"/>
          <w:sz w:val="24"/>
          <w:szCs w:val="24"/>
        </w:rPr>
        <w:footnoteReference w:id="6"/>
      </w:r>
      <w:r w:rsidRPr="00A40FA1">
        <w:rPr>
          <w:rFonts w:ascii="Times New Roman" w:hAnsi="Times New Roman" w:cs="Times New Roman"/>
          <w:sz w:val="24"/>
          <w:szCs w:val="24"/>
        </w:rPr>
        <w:t>, por se tratar matéria de ordem pública, vejamos</w:t>
      </w:r>
      <w:r>
        <w:rPr>
          <w:rFonts w:ascii="Times New Roman" w:hAnsi="Times New Roman" w:cs="Times New Roman"/>
          <w:sz w:val="24"/>
          <w:szCs w:val="24"/>
        </w:rPr>
        <w:t>;</w:t>
      </w:r>
    </w:p>
    <w:p w14:paraId="0362C90C" w14:textId="77777777" w:rsidR="000D29EF" w:rsidRPr="00A40FA1" w:rsidRDefault="000D29EF" w:rsidP="000D29EF">
      <w:pPr>
        <w:pStyle w:val="Nivel2"/>
        <w:spacing w:after="0" w:line="240" w:lineRule="auto"/>
        <w:ind w:left="2268" w:firstLine="0"/>
        <w:rPr>
          <w:rFonts w:ascii="Times New Roman" w:hAnsi="Times New Roman" w:cs="Times New Roman"/>
        </w:rPr>
      </w:pPr>
      <w:r w:rsidRPr="00A40FA1">
        <w:rPr>
          <w:rFonts w:ascii="Times New Roman" w:hAnsi="Times New Roman" w:cs="Times New Roman"/>
          <w:b/>
          <w:bCs/>
        </w:rPr>
        <w:t>Art. 4º</w:t>
      </w:r>
      <w:r>
        <w:rPr>
          <w:rFonts w:ascii="Times New Roman" w:hAnsi="Times New Roman" w:cs="Times New Roman"/>
          <w:b/>
          <w:bCs/>
        </w:rPr>
        <w:t>.</w:t>
      </w:r>
      <w:r w:rsidRPr="00A40FA1">
        <w:rPr>
          <w:rFonts w:ascii="Times New Roman" w:hAnsi="Times New Roman" w:cs="Times New Roman"/>
        </w:rPr>
        <w:t xml:space="preserve"> Aplicam-se às licitações e contratos disciplinados por esta Lei as disposições constantes dos </w:t>
      </w:r>
      <w:proofErr w:type="spellStart"/>
      <w:r w:rsidRPr="00A40FA1">
        <w:rPr>
          <w:rFonts w:ascii="Times New Roman" w:hAnsi="Times New Roman" w:cs="Times New Roman"/>
        </w:rPr>
        <w:t>arts</w:t>
      </w:r>
      <w:proofErr w:type="spellEnd"/>
      <w:r w:rsidRPr="00A40FA1">
        <w:rPr>
          <w:rFonts w:ascii="Times New Roman" w:hAnsi="Times New Roman" w:cs="Times New Roman"/>
        </w:rPr>
        <w:t>. 42 a 49 da Lei Complementar nº 123, de 14 de dezembro de 2006.</w:t>
      </w:r>
    </w:p>
    <w:p w14:paraId="7FC782F5" w14:textId="77777777" w:rsidR="000D29EF" w:rsidRPr="00A40FA1" w:rsidRDefault="000D29EF" w:rsidP="000D29EF">
      <w:pPr>
        <w:pStyle w:val="Nivel2"/>
        <w:spacing w:after="0" w:line="240" w:lineRule="auto"/>
        <w:ind w:left="2268" w:firstLine="0"/>
        <w:rPr>
          <w:rFonts w:ascii="Times New Roman" w:hAnsi="Times New Roman" w:cs="Times New Roman"/>
        </w:rPr>
      </w:pPr>
      <w:r w:rsidRPr="00A40FA1">
        <w:rPr>
          <w:rFonts w:ascii="Times New Roman" w:hAnsi="Times New Roman" w:cs="Times New Roman"/>
        </w:rPr>
        <w:t>§ 1º As disposições a que se refere o caput deste artigo não são aplicadas:</w:t>
      </w:r>
    </w:p>
    <w:p w14:paraId="23F7FAA6" w14:textId="77777777" w:rsidR="000D29EF" w:rsidRPr="00A40FA1" w:rsidRDefault="000D29EF" w:rsidP="000D29EF">
      <w:pPr>
        <w:pStyle w:val="Nivel2"/>
        <w:spacing w:after="0" w:line="240" w:lineRule="auto"/>
        <w:ind w:left="2268" w:firstLine="0"/>
        <w:rPr>
          <w:rFonts w:ascii="Times New Roman" w:hAnsi="Times New Roman" w:cs="Times New Roman"/>
        </w:rPr>
      </w:pPr>
      <w:r w:rsidRPr="00A40FA1">
        <w:rPr>
          <w:rFonts w:ascii="Times New Roman" w:hAnsi="Times New Roman" w:cs="Times New Roman"/>
        </w:rPr>
        <w:t xml:space="preserve">I - </w:t>
      </w:r>
      <w:proofErr w:type="gramStart"/>
      <w:r w:rsidRPr="00A40FA1">
        <w:rPr>
          <w:rFonts w:ascii="Times New Roman" w:hAnsi="Times New Roman" w:cs="Times New Roman"/>
        </w:rPr>
        <w:t>no</w:t>
      </w:r>
      <w:proofErr w:type="gramEnd"/>
      <w:r w:rsidRPr="00A40FA1">
        <w:rPr>
          <w:rFonts w:ascii="Times New Roman" w:hAnsi="Times New Roman" w:cs="Times New Roman"/>
        </w:rPr>
        <w:t xml:space="preserve"> caso de licitação para aquisição de bens ou contratação de serviços em geral, ao item cujo valor estimado for superior à receita bruta máxima admitida para fins de enquadramento como empresa de pequeno porte;</w:t>
      </w:r>
    </w:p>
    <w:p w14:paraId="7B577FB4" w14:textId="77777777" w:rsidR="000D29EF" w:rsidRPr="00A40FA1" w:rsidRDefault="000D29EF" w:rsidP="000D29EF">
      <w:pPr>
        <w:pStyle w:val="Nivel2"/>
        <w:spacing w:after="0" w:line="240" w:lineRule="auto"/>
        <w:ind w:left="2268" w:firstLine="0"/>
        <w:rPr>
          <w:rFonts w:ascii="Times New Roman" w:hAnsi="Times New Roman" w:cs="Times New Roman"/>
        </w:rPr>
      </w:pPr>
      <w:r w:rsidRPr="00A40FA1">
        <w:rPr>
          <w:rFonts w:ascii="Times New Roman" w:hAnsi="Times New Roman" w:cs="Times New Roman"/>
        </w:rPr>
        <w:t xml:space="preserve">II - </w:t>
      </w:r>
      <w:proofErr w:type="gramStart"/>
      <w:r w:rsidRPr="00A40FA1">
        <w:rPr>
          <w:rFonts w:ascii="Times New Roman" w:hAnsi="Times New Roman" w:cs="Times New Roman"/>
        </w:rPr>
        <w:t>no</w:t>
      </w:r>
      <w:proofErr w:type="gramEnd"/>
      <w:r w:rsidRPr="00A40FA1">
        <w:rPr>
          <w:rFonts w:ascii="Times New Roman" w:hAnsi="Times New Roman" w:cs="Times New Roman"/>
        </w:rPr>
        <w:t xml:space="preserve"> caso de contratação de obras e serviços de engenharia, às licitações cujo valor estimado for superior à receita bruta máxima admitida para fins de enquadramento como empresa de pequeno porte.</w:t>
      </w:r>
    </w:p>
    <w:p w14:paraId="66CB0E94" w14:textId="77777777" w:rsidR="000D29EF" w:rsidRPr="00A40FA1" w:rsidRDefault="000D29EF" w:rsidP="000D29EF">
      <w:pPr>
        <w:pStyle w:val="Nivel2"/>
        <w:spacing w:after="0" w:line="240" w:lineRule="auto"/>
        <w:ind w:left="2268" w:firstLine="0"/>
        <w:rPr>
          <w:rFonts w:ascii="Times New Roman" w:hAnsi="Times New Roman" w:cs="Times New Roman"/>
        </w:rPr>
      </w:pPr>
      <w:r w:rsidRPr="00A40FA1">
        <w:rPr>
          <w:rFonts w:ascii="Times New Roman" w:hAnsi="Times New Roman" w:cs="Times New Roman"/>
        </w:rPr>
        <w:t>§ 2º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16FB3D14" w14:textId="77777777" w:rsidR="000D29EF" w:rsidRPr="00A40FA1" w:rsidRDefault="000D29EF" w:rsidP="000D29EF">
      <w:pPr>
        <w:pStyle w:val="Nivel2"/>
        <w:spacing w:after="0" w:line="240" w:lineRule="auto"/>
        <w:ind w:left="2268" w:firstLine="0"/>
        <w:rPr>
          <w:rFonts w:ascii="Times New Roman" w:hAnsi="Times New Roman" w:cs="Times New Roman"/>
        </w:rPr>
      </w:pPr>
      <w:r w:rsidRPr="00A40FA1">
        <w:rPr>
          <w:rFonts w:ascii="Times New Roman" w:hAnsi="Times New Roman" w:cs="Times New Roman"/>
        </w:rPr>
        <w:t>§ 3º Nas contratações com prazo de vigência superior a 1 (um) ano, será considerado o valor anual do contrato na aplicação dos limites previstos nos §§ 1º e 2º deste artigo.</w:t>
      </w:r>
    </w:p>
    <w:p w14:paraId="3F62DEAA" w14:textId="77777777" w:rsidR="000D29EF" w:rsidRPr="00A40FA1" w:rsidRDefault="000D29EF" w:rsidP="000D29EF">
      <w:pPr>
        <w:pStyle w:val="Nivel2"/>
        <w:numPr>
          <w:ilvl w:val="1"/>
          <w:numId w:val="3"/>
        </w:numPr>
        <w:spacing w:after="0" w:line="360" w:lineRule="auto"/>
        <w:ind w:left="0" w:firstLine="0"/>
        <w:rPr>
          <w:rFonts w:ascii="Times New Roman" w:hAnsi="Times New Roman" w:cs="Times New Roman"/>
          <w:sz w:val="24"/>
          <w:szCs w:val="24"/>
        </w:rPr>
      </w:pPr>
      <w:r w:rsidRPr="00A40FA1">
        <w:rPr>
          <w:rFonts w:ascii="Times New Roman" w:hAnsi="Times New Roman" w:cs="Times New Roman"/>
          <w:sz w:val="24"/>
          <w:szCs w:val="24"/>
        </w:rPr>
        <w:t xml:space="preserve">Todavia, muito embora seja a regra a ser observada nos processos licitatórios, o legislador identificou que, nas hipóteses previstas no art. 49 da Lei Complementar n.º 123/2006 (reproduzida pelo art. 10 do Decreto n.º 8.538/2015), o tratamento diferenciado para as ME/EPP dispostos nos </w:t>
      </w:r>
      <w:proofErr w:type="spellStart"/>
      <w:r w:rsidRPr="00A40FA1">
        <w:rPr>
          <w:rFonts w:ascii="Times New Roman" w:hAnsi="Times New Roman" w:cs="Times New Roman"/>
          <w:sz w:val="24"/>
          <w:szCs w:val="24"/>
        </w:rPr>
        <w:t>arts</w:t>
      </w:r>
      <w:proofErr w:type="spellEnd"/>
      <w:r w:rsidRPr="00A40FA1">
        <w:rPr>
          <w:rFonts w:ascii="Times New Roman" w:hAnsi="Times New Roman" w:cs="Times New Roman"/>
          <w:sz w:val="24"/>
          <w:szCs w:val="24"/>
        </w:rPr>
        <w:t xml:space="preserve">. 47 e 48 não poderá ser invocado nos casos que seguem, </w:t>
      </w:r>
      <w:r w:rsidRPr="00A40FA1">
        <w:rPr>
          <w:rFonts w:ascii="Times New Roman" w:hAnsi="Times New Roman" w:cs="Times New Roman"/>
          <w:i/>
          <w:iCs/>
          <w:sz w:val="24"/>
          <w:szCs w:val="24"/>
        </w:rPr>
        <w:t xml:space="preserve">in </w:t>
      </w:r>
      <w:proofErr w:type="spellStart"/>
      <w:r w:rsidRPr="00A40FA1">
        <w:rPr>
          <w:rFonts w:ascii="Times New Roman" w:hAnsi="Times New Roman" w:cs="Times New Roman"/>
          <w:i/>
          <w:iCs/>
          <w:sz w:val="24"/>
          <w:szCs w:val="24"/>
        </w:rPr>
        <w:t>verbis</w:t>
      </w:r>
      <w:proofErr w:type="spellEnd"/>
      <w:r w:rsidRPr="00A40FA1">
        <w:rPr>
          <w:rFonts w:ascii="Times New Roman" w:hAnsi="Times New Roman" w:cs="Times New Roman"/>
          <w:sz w:val="24"/>
          <w:szCs w:val="24"/>
        </w:rPr>
        <w:t>:</w:t>
      </w:r>
    </w:p>
    <w:p w14:paraId="4F04F4A7" w14:textId="77777777" w:rsidR="000D29EF" w:rsidRPr="00A40FA1" w:rsidRDefault="000D29EF" w:rsidP="000D29EF">
      <w:pPr>
        <w:pStyle w:val="Nivel2"/>
        <w:spacing w:after="0" w:line="240" w:lineRule="auto"/>
        <w:ind w:left="2268" w:firstLine="0"/>
        <w:rPr>
          <w:rFonts w:ascii="Times New Roman" w:hAnsi="Times New Roman" w:cs="Times New Roman"/>
        </w:rPr>
      </w:pPr>
      <w:r w:rsidRPr="00A40FA1">
        <w:rPr>
          <w:rFonts w:ascii="Times New Roman" w:hAnsi="Times New Roman" w:cs="Times New Roman"/>
          <w:b/>
          <w:bCs/>
        </w:rPr>
        <w:t>Art. 49.</w:t>
      </w:r>
      <w:r w:rsidRPr="00A40FA1">
        <w:rPr>
          <w:rFonts w:ascii="Times New Roman" w:hAnsi="Times New Roman" w:cs="Times New Roman"/>
        </w:rPr>
        <w:t xml:space="preserve"> Não se aplica o disposto nos </w:t>
      </w:r>
      <w:proofErr w:type="spellStart"/>
      <w:r w:rsidRPr="00A40FA1">
        <w:rPr>
          <w:rFonts w:ascii="Times New Roman" w:hAnsi="Times New Roman" w:cs="Times New Roman"/>
        </w:rPr>
        <w:t>arts</w:t>
      </w:r>
      <w:proofErr w:type="spellEnd"/>
      <w:r w:rsidRPr="00A40FA1">
        <w:rPr>
          <w:rFonts w:ascii="Times New Roman" w:hAnsi="Times New Roman" w:cs="Times New Roman"/>
        </w:rPr>
        <w:t xml:space="preserve">. 47 e 48 desta Lei Complementar quando:  </w:t>
      </w:r>
    </w:p>
    <w:p w14:paraId="0C2A7CCB" w14:textId="77777777" w:rsidR="000D29EF" w:rsidRPr="00A40FA1" w:rsidRDefault="000D29EF" w:rsidP="000D29EF">
      <w:pPr>
        <w:pStyle w:val="Nivel2"/>
        <w:spacing w:after="0" w:line="240" w:lineRule="auto"/>
        <w:ind w:left="2268" w:firstLine="0"/>
        <w:rPr>
          <w:rFonts w:ascii="Times New Roman" w:hAnsi="Times New Roman" w:cs="Times New Roman"/>
        </w:rPr>
      </w:pPr>
      <w:r w:rsidRPr="00A40FA1">
        <w:rPr>
          <w:rFonts w:ascii="Times New Roman" w:hAnsi="Times New Roman" w:cs="Times New Roman"/>
        </w:rPr>
        <w:t xml:space="preserve">I - (Revogado);           </w:t>
      </w:r>
    </w:p>
    <w:p w14:paraId="55022E38" w14:textId="77777777" w:rsidR="000D29EF" w:rsidRPr="00A40FA1" w:rsidRDefault="000D29EF" w:rsidP="000D29EF">
      <w:pPr>
        <w:pStyle w:val="Nivel2"/>
        <w:spacing w:after="0" w:line="240" w:lineRule="auto"/>
        <w:ind w:left="2268" w:firstLine="0"/>
        <w:rPr>
          <w:rFonts w:ascii="Times New Roman" w:hAnsi="Times New Roman" w:cs="Times New Roman"/>
        </w:rPr>
      </w:pPr>
      <w:r w:rsidRPr="00A40FA1">
        <w:rPr>
          <w:rFonts w:ascii="Times New Roman" w:hAnsi="Times New Roman" w:cs="Times New Roman"/>
        </w:rPr>
        <w:t xml:space="preserve">II - </w:t>
      </w:r>
      <w:proofErr w:type="gramStart"/>
      <w:r w:rsidRPr="00A40FA1">
        <w:rPr>
          <w:rFonts w:ascii="Times New Roman" w:hAnsi="Times New Roman" w:cs="Times New Roman"/>
        </w:rPr>
        <w:t>não</w:t>
      </w:r>
      <w:proofErr w:type="gramEnd"/>
      <w:r w:rsidRPr="00A40FA1">
        <w:rPr>
          <w:rFonts w:ascii="Times New Roman" w:hAnsi="Times New Roman" w:cs="Times New Roman"/>
        </w:rPr>
        <w:t xml:space="preserve"> houver um mínimo de 3 (três) fornecedores competitivos enquadrados como microempresas ou empresas de pequeno porte sediados local ou regionalmente e capazes de cumprir as exigências estabelecidas no instrumento convocatório;</w:t>
      </w:r>
    </w:p>
    <w:p w14:paraId="4FB3F635" w14:textId="77777777" w:rsidR="000D29EF" w:rsidRPr="00A40FA1" w:rsidRDefault="000D29EF" w:rsidP="000D29EF">
      <w:pPr>
        <w:pStyle w:val="Nivel2"/>
        <w:spacing w:after="0" w:line="240" w:lineRule="auto"/>
        <w:ind w:left="2268" w:firstLine="0"/>
        <w:rPr>
          <w:rFonts w:ascii="Times New Roman" w:hAnsi="Times New Roman" w:cs="Times New Roman"/>
          <w:b/>
          <w:bCs/>
          <w:u w:val="single"/>
        </w:rPr>
      </w:pPr>
      <w:r w:rsidRPr="00A40FA1">
        <w:rPr>
          <w:rFonts w:ascii="Times New Roman" w:hAnsi="Times New Roman" w:cs="Times New Roman"/>
          <w:b/>
          <w:bCs/>
          <w:u w:val="single"/>
        </w:rPr>
        <w:t>III - o tratamento diferenciado e simplificado para as microempresas e empresas de pequeno porte não for vantajoso para a administração pública ou representar prejuízo ao conjunto ou complexo do objeto a ser contratado;</w:t>
      </w:r>
    </w:p>
    <w:p w14:paraId="45F91D41" w14:textId="77777777" w:rsidR="000D29EF" w:rsidRPr="00A40FA1" w:rsidRDefault="000D29EF" w:rsidP="000D29EF">
      <w:pPr>
        <w:pStyle w:val="Nivel2"/>
        <w:spacing w:after="0" w:line="240" w:lineRule="auto"/>
        <w:ind w:left="2268" w:firstLine="0"/>
        <w:rPr>
          <w:rFonts w:ascii="Times New Roman" w:hAnsi="Times New Roman" w:cs="Times New Roman"/>
        </w:rPr>
      </w:pPr>
      <w:r w:rsidRPr="00A40FA1">
        <w:rPr>
          <w:rFonts w:ascii="Times New Roman" w:hAnsi="Times New Roman" w:cs="Times New Roman"/>
        </w:rPr>
        <w:t xml:space="preserve">IV - </w:t>
      </w:r>
      <w:proofErr w:type="gramStart"/>
      <w:r w:rsidRPr="00A40FA1">
        <w:rPr>
          <w:rFonts w:ascii="Times New Roman" w:hAnsi="Times New Roman" w:cs="Times New Roman"/>
        </w:rPr>
        <w:t>a</w:t>
      </w:r>
      <w:proofErr w:type="gramEnd"/>
      <w:r w:rsidRPr="00A40FA1">
        <w:rPr>
          <w:rFonts w:ascii="Times New Roman" w:hAnsi="Times New Roman" w:cs="Times New Roman"/>
        </w:rPr>
        <w:t xml:space="preserve"> licitação for dispensável ou inexigível, nos termos dos </w:t>
      </w:r>
      <w:proofErr w:type="spellStart"/>
      <w:r w:rsidRPr="00A40FA1">
        <w:rPr>
          <w:rFonts w:ascii="Times New Roman" w:hAnsi="Times New Roman" w:cs="Times New Roman"/>
        </w:rPr>
        <w:t>arts</w:t>
      </w:r>
      <w:proofErr w:type="spellEnd"/>
      <w:r w:rsidRPr="00A40FA1">
        <w:rPr>
          <w:rFonts w:ascii="Times New Roman" w:hAnsi="Times New Roman" w:cs="Times New Roman"/>
        </w:rPr>
        <w:t>. 24 e 25 da Lei nº 8.666, de 21 de junho de 1993, excetuando-se as dispensas tratadas pelos incisos I e II do art. 24 da mesma Lei, nas quais a compra deverá ser feita preferencialmente de microempresas e empresas de pequeno porte, aplicando-se o disposto no inciso I do art. 48.</w:t>
      </w:r>
    </w:p>
    <w:p w14:paraId="00E423D4" w14:textId="1E36054D" w:rsidR="000D29EF" w:rsidRPr="00A40FA1" w:rsidRDefault="000D29EF" w:rsidP="000D29EF">
      <w:pPr>
        <w:pStyle w:val="Nivel2"/>
        <w:numPr>
          <w:ilvl w:val="1"/>
          <w:numId w:val="3"/>
        </w:numPr>
        <w:spacing w:after="0" w:line="360" w:lineRule="auto"/>
        <w:ind w:left="0" w:firstLine="0"/>
        <w:rPr>
          <w:rFonts w:ascii="Times New Roman" w:eastAsia="Calibri" w:hAnsi="Times New Roman" w:cs="Times New Roman"/>
          <w:sz w:val="24"/>
          <w:szCs w:val="24"/>
        </w:rPr>
      </w:pPr>
      <w:r w:rsidRPr="00A40FA1">
        <w:rPr>
          <w:rFonts w:ascii="Times New Roman" w:hAnsi="Times New Roman" w:cs="Times New Roman"/>
          <w:sz w:val="24"/>
          <w:szCs w:val="24"/>
        </w:rPr>
        <w:t>Neste ponto,</w:t>
      </w:r>
      <w:r w:rsidR="005421CE">
        <w:rPr>
          <w:rFonts w:ascii="Times New Roman" w:hAnsi="Times New Roman" w:cs="Times New Roman"/>
          <w:sz w:val="24"/>
          <w:szCs w:val="24"/>
        </w:rPr>
        <w:t xml:space="preserve"> </w:t>
      </w:r>
      <w:r w:rsidR="00273029">
        <w:rPr>
          <w:rFonts w:ascii="Times New Roman" w:hAnsi="Times New Roman" w:cs="Times New Roman"/>
          <w:sz w:val="24"/>
          <w:szCs w:val="24"/>
        </w:rPr>
        <w:t xml:space="preserve">in </w:t>
      </w:r>
      <w:proofErr w:type="spellStart"/>
      <w:r w:rsidR="00273029">
        <w:rPr>
          <w:rFonts w:ascii="Times New Roman" w:hAnsi="Times New Roman" w:cs="Times New Roman"/>
          <w:sz w:val="24"/>
          <w:szCs w:val="24"/>
        </w:rPr>
        <w:t>casu</w:t>
      </w:r>
      <w:proofErr w:type="spellEnd"/>
      <w:r w:rsidR="00273029">
        <w:rPr>
          <w:rFonts w:ascii="Times New Roman" w:hAnsi="Times New Roman" w:cs="Times New Roman"/>
          <w:sz w:val="24"/>
          <w:szCs w:val="24"/>
        </w:rPr>
        <w:t xml:space="preserve">, </w:t>
      </w:r>
      <w:r w:rsidR="005421CE">
        <w:rPr>
          <w:rFonts w:ascii="Times New Roman" w:hAnsi="Times New Roman" w:cs="Times New Roman"/>
          <w:sz w:val="24"/>
          <w:szCs w:val="24"/>
        </w:rPr>
        <w:t xml:space="preserve">resta </w:t>
      </w:r>
      <w:r w:rsidR="00273029" w:rsidRPr="00A40FA1">
        <w:rPr>
          <w:rFonts w:ascii="Times New Roman" w:eastAsia="Calibri" w:hAnsi="Times New Roman" w:cs="Times New Roman"/>
          <w:sz w:val="24"/>
          <w:szCs w:val="24"/>
        </w:rPr>
        <w:t>demonstra</w:t>
      </w:r>
      <w:r w:rsidR="00273029">
        <w:rPr>
          <w:rFonts w:ascii="Times New Roman" w:eastAsia="Calibri" w:hAnsi="Times New Roman" w:cs="Times New Roman"/>
          <w:sz w:val="24"/>
          <w:szCs w:val="24"/>
        </w:rPr>
        <w:t>da</w:t>
      </w:r>
      <w:r w:rsidRPr="00A40FA1">
        <w:rPr>
          <w:rFonts w:ascii="Times New Roman" w:eastAsia="Calibri" w:hAnsi="Times New Roman" w:cs="Times New Roman"/>
          <w:sz w:val="24"/>
          <w:szCs w:val="24"/>
        </w:rPr>
        <w:t xml:space="preserve"> que a concessão de tratamento diferenciado acarretaria prejuízo ao conjunto ou complexo do objeto, uma vez que acarretaria um aumento de custos administrativos com a gestão dos contratos, especialmente eventuais rescisões prematuras, exame de documentos, processos de pagamentos etc.</w:t>
      </w:r>
    </w:p>
    <w:p w14:paraId="4B3F2DFE" w14:textId="77777777" w:rsidR="000D29EF" w:rsidRPr="00A40FA1" w:rsidRDefault="000D29EF" w:rsidP="000D29EF">
      <w:pPr>
        <w:pStyle w:val="Nivel2"/>
        <w:numPr>
          <w:ilvl w:val="1"/>
          <w:numId w:val="3"/>
        </w:numPr>
        <w:spacing w:after="0" w:line="360" w:lineRule="auto"/>
        <w:ind w:left="0" w:firstLine="0"/>
        <w:rPr>
          <w:rFonts w:ascii="Times New Roman" w:hAnsi="Times New Roman" w:cs="Times New Roman"/>
          <w:sz w:val="24"/>
          <w:szCs w:val="24"/>
        </w:rPr>
      </w:pPr>
      <w:r w:rsidRPr="00A40FA1">
        <w:rPr>
          <w:rFonts w:ascii="Times New Roman" w:hAnsi="Times New Roman" w:cs="Times New Roman"/>
          <w:sz w:val="24"/>
          <w:szCs w:val="24"/>
        </w:rPr>
        <w:t xml:space="preserve">Pelo exposto, resta evidente a necessidade de invocar a exceção prevista no art. 49, inciso III, da Lei Complementar n.º 123/2006, a fim de afastar o tratamento diferenciado e favorecido apresentado nos artigos 47 e 48, tendo em vista que a observância da cota legal com o fracionamento do objeto, como já esclarecido, não é vantajosa para a FEMAR, </w:t>
      </w:r>
      <w:r w:rsidRPr="00A40FA1">
        <w:rPr>
          <w:rFonts w:ascii="Times New Roman" w:eastAsia="Calibri" w:hAnsi="Times New Roman" w:cs="Times New Roman"/>
          <w:sz w:val="24"/>
          <w:szCs w:val="24"/>
        </w:rPr>
        <w:t>pois atenderia apenas ao interesse do particular em detrimento ao interesse público, uma vez que acarretaria prejuízos administrativos com a gestão dos contratos.</w:t>
      </w:r>
    </w:p>
    <w:p w14:paraId="51D44908" w14:textId="77777777" w:rsidR="000D29EF" w:rsidRPr="00A40FA1" w:rsidRDefault="000D29EF" w:rsidP="000D29EF">
      <w:pPr>
        <w:pStyle w:val="Nivel2"/>
        <w:numPr>
          <w:ilvl w:val="1"/>
          <w:numId w:val="3"/>
        </w:numPr>
        <w:spacing w:after="0" w:line="360" w:lineRule="auto"/>
        <w:ind w:left="0" w:firstLine="0"/>
        <w:rPr>
          <w:rFonts w:ascii="Times New Roman" w:hAnsi="Times New Roman" w:cs="Times New Roman"/>
          <w:sz w:val="24"/>
          <w:szCs w:val="24"/>
        </w:rPr>
      </w:pPr>
      <w:r w:rsidRPr="00A40FA1">
        <w:rPr>
          <w:rFonts w:ascii="Times New Roman" w:eastAsia="Calibri" w:hAnsi="Times New Roman" w:cs="Times New Roman"/>
          <w:sz w:val="24"/>
          <w:szCs w:val="24"/>
        </w:rPr>
        <w:t xml:space="preserve">Nesse </w:t>
      </w:r>
      <w:r w:rsidRPr="00A40FA1">
        <w:rPr>
          <w:rFonts w:ascii="Times New Roman" w:hAnsi="Times New Roman" w:cs="Times New Roman"/>
          <w:sz w:val="24"/>
          <w:szCs w:val="24"/>
        </w:rPr>
        <w:t>sentido</w:t>
      </w:r>
      <w:r w:rsidRPr="00A40FA1">
        <w:rPr>
          <w:rFonts w:ascii="Times New Roman" w:eastAsia="Calibri" w:hAnsi="Times New Roman" w:cs="Times New Roman"/>
          <w:sz w:val="24"/>
          <w:szCs w:val="24"/>
        </w:rPr>
        <w:t xml:space="preserve"> é o entendimento do Plenário do E. Tribunal de Contas da União no bojo dos Acórdãos n.º 1238/2016 e n.º 3334/2015</w:t>
      </w:r>
      <w:r>
        <w:rPr>
          <w:rStyle w:val="Refdenotaderodap"/>
          <w:rFonts w:ascii="Times New Roman" w:eastAsia="Calibri" w:hAnsi="Times New Roman" w:cs="Times New Roman"/>
          <w:sz w:val="24"/>
          <w:szCs w:val="24"/>
        </w:rPr>
        <w:footnoteReference w:id="7"/>
      </w:r>
      <w:r w:rsidRPr="00A40FA1">
        <w:rPr>
          <w:rFonts w:ascii="Times New Roman" w:eastAsia="Calibri" w:hAnsi="Times New Roman" w:cs="Times New Roman"/>
          <w:sz w:val="24"/>
          <w:szCs w:val="24"/>
        </w:rPr>
        <w:t>, ambos de relatoria da Ministra Ana Arraes, conforme excerto abaixo:</w:t>
      </w:r>
    </w:p>
    <w:p w14:paraId="5802A274" w14:textId="77777777" w:rsidR="000D29EF" w:rsidRPr="00A40FA1" w:rsidRDefault="000D29EF" w:rsidP="000D29EF">
      <w:pPr>
        <w:pStyle w:val="Nivel2"/>
        <w:spacing w:after="0" w:line="240" w:lineRule="auto"/>
        <w:ind w:left="2268" w:firstLine="0"/>
        <w:rPr>
          <w:rFonts w:ascii="Times New Roman" w:hAnsi="Times New Roman" w:cs="Times New Roman"/>
          <w:u w:val="single"/>
        </w:rPr>
      </w:pPr>
      <w:r w:rsidRPr="00A40FA1">
        <w:rPr>
          <w:rFonts w:ascii="Times New Roman" w:hAnsi="Times New Roman" w:cs="Times New Roman"/>
          <w:b/>
          <w:bCs/>
          <w:u w:val="single"/>
        </w:rPr>
        <w:t>Não há obrigação legal de parcelamento do objeto da licitação exclusivamente para permitir a participação de microempresas e empresas de pequeno porte. O parcelamento do objeto deve visar precipuamente o interesse da Administração</w:t>
      </w:r>
      <w:r w:rsidRPr="00A40FA1">
        <w:rPr>
          <w:rFonts w:ascii="Times New Roman" w:hAnsi="Times New Roman" w:cs="Times New Roman"/>
        </w:rPr>
        <w:t xml:space="preserve">. [Voto] 3. Manifestei-me contrária a essas irregularidades nos seguintes termos: “(...) </w:t>
      </w:r>
      <w:r w:rsidRPr="00A40FA1">
        <w:rPr>
          <w:rFonts w:ascii="Times New Roman" w:hAnsi="Times New Roman" w:cs="Times New Roman"/>
          <w:u w:val="single"/>
        </w:rPr>
        <w:t>Apesar de o art. 47 da Lei Complementar 123/2006 determinar que, nas contratações públicas, deverá ser concedido tratamento diferenciado e simplificado para microempresas e empresas de pequeno porte, não existe determinação para que as aquisições realizadas pela Administração Pública sejam divididas em parcelas com o objetivo de permitir a participação dessas empresas. 6. É relevante destacar que o tratamento diferenciado e simplificado somente poderá ser concedido caso seja vantajoso para a Administração Pública e não represente prejuízo ao conjunto ou complexo do objeto a ser contratado, conforme determina o art. 49 da Lei Complementar 123/2006. Como veremos adiante, não existe qualquer vantagem na divisão do objeto, mesmo que seja para atender aos interesses das micro e pequenas empresas.</w:t>
      </w:r>
    </w:p>
    <w:p w14:paraId="781F2137" w14:textId="77777777" w:rsidR="000D29EF" w:rsidRPr="00A40FA1" w:rsidRDefault="000D29EF" w:rsidP="00DC22FC">
      <w:pPr>
        <w:pStyle w:val="Nivel2"/>
        <w:numPr>
          <w:ilvl w:val="1"/>
          <w:numId w:val="3"/>
        </w:numPr>
        <w:spacing w:after="0" w:line="360" w:lineRule="auto"/>
        <w:ind w:left="0" w:firstLine="0"/>
        <w:rPr>
          <w:rFonts w:ascii="Times New Roman" w:eastAsia="Calibri" w:hAnsi="Times New Roman" w:cs="Times New Roman"/>
          <w:sz w:val="24"/>
          <w:szCs w:val="24"/>
        </w:rPr>
      </w:pPr>
      <w:r w:rsidRPr="00A40FA1">
        <w:rPr>
          <w:rFonts w:ascii="Times New Roman" w:hAnsi="Times New Roman" w:cs="Times New Roman"/>
          <w:sz w:val="24"/>
          <w:szCs w:val="24"/>
        </w:rPr>
        <w:t xml:space="preserve">É de </w:t>
      </w:r>
      <w:r w:rsidRPr="00A40FA1">
        <w:rPr>
          <w:rFonts w:ascii="Times New Roman" w:eastAsia="Calibri" w:hAnsi="Times New Roman" w:cs="Times New Roman"/>
          <w:sz w:val="24"/>
          <w:szCs w:val="24"/>
        </w:rPr>
        <w:t xml:space="preserve">ressaltar que não se desconhece que a </w:t>
      </w:r>
      <w:r w:rsidRPr="00A40FA1">
        <w:rPr>
          <w:rFonts w:ascii="Times New Roman" w:eastAsia="Calibri" w:hAnsi="Times New Roman" w:cs="Times New Roman"/>
          <w:i/>
          <w:iCs/>
          <w:sz w:val="24"/>
          <w:szCs w:val="24"/>
        </w:rPr>
        <w:t>mens legis</w:t>
      </w:r>
      <w:r w:rsidRPr="00A40FA1">
        <w:rPr>
          <w:rFonts w:ascii="Times New Roman" w:eastAsia="Calibri" w:hAnsi="Times New Roman" w:cs="Times New Roman"/>
          <w:sz w:val="24"/>
          <w:szCs w:val="24"/>
        </w:rPr>
        <w:t xml:space="preserve"> da norma é promover o desenvolvimento econômico e social em âmbito local e regional, a ampliação da eficiência das políticas públicas e o incentivo à inovação tecnológica, nos termos do art. 47 da Lei Complementar nº 123/2006 e do art. 1º da Lei nº 8538/2015.</w:t>
      </w:r>
    </w:p>
    <w:p w14:paraId="5D4A3C75" w14:textId="0E936D67" w:rsidR="000D29EF" w:rsidRPr="00A40FA1" w:rsidRDefault="000D29EF" w:rsidP="00DC22FC">
      <w:pPr>
        <w:pStyle w:val="Nivel2"/>
        <w:numPr>
          <w:ilvl w:val="1"/>
          <w:numId w:val="3"/>
        </w:numPr>
        <w:spacing w:after="0" w:line="360" w:lineRule="auto"/>
        <w:ind w:left="0" w:firstLine="0"/>
        <w:rPr>
          <w:rFonts w:ascii="Times New Roman" w:eastAsia="Calibri" w:hAnsi="Times New Roman" w:cs="Times New Roman"/>
          <w:b/>
          <w:bCs/>
          <w:sz w:val="24"/>
          <w:szCs w:val="24"/>
          <w:u w:val="single"/>
        </w:rPr>
      </w:pPr>
      <w:r w:rsidRPr="00A40FA1">
        <w:rPr>
          <w:rFonts w:ascii="Times New Roman" w:eastAsia="Calibri" w:hAnsi="Times New Roman" w:cs="Times New Roman"/>
          <w:sz w:val="24"/>
          <w:szCs w:val="24"/>
        </w:rPr>
        <w:t xml:space="preserve">Contudo, considerando o risco à eficiente execução contratual e que a decisão preserva a competitividade do certame, garante a isonomia aos interessados e possibilita a obtenção de proposta mais vantajosa para a Contratante, </w:t>
      </w:r>
      <w:r w:rsidRPr="00A40FA1">
        <w:rPr>
          <w:rFonts w:ascii="Times New Roman" w:eastAsia="Calibri" w:hAnsi="Times New Roman" w:cs="Times New Roman"/>
          <w:b/>
          <w:bCs/>
          <w:sz w:val="24"/>
          <w:szCs w:val="24"/>
          <w:u w:val="single"/>
        </w:rPr>
        <w:t xml:space="preserve">NÃO será </w:t>
      </w:r>
      <w:r w:rsidR="006A572A">
        <w:rPr>
          <w:rFonts w:ascii="Times New Roman" w:eastAsia="Calibri" w:hAnsi="Times New Roman" w:cs="Times New Roman"/>
          <w:b/>
          <w:bCs/>
          <w:sz w:val="24"/>
          <w:szCs w:val="24"/>
          <w:u w:val="single"/>
        </w:rPr>
        <w:t>concedido</w:t>
      </w:r>
      <w:r w:rsidRPr="00A40FA1">
        <w:rPr>
          <w:rFonts w:ascii="Times New Roman" w:eastAsia="Calibri" w:hAnsi="Times New Roman" w:cs="Times New Roman"/>
          <w:b/>
          <w:bCs/>
          <w:sz w:val="24"/>
          <w:szCs w:val="24"/>
          <w:u w:val="single"/>
        </w:rPr>
        <w:t xml:space="preserve"> </w:t>
      </w:r>
      <w:r w:rsidRPr="00A40FA1">
        <w:rPr>
          <w:rFonts w:ascii="Times New Roman" w:hAnsi="Times New Roman" w:cs="Times New Roman"/>
          <w:b/>
          <w:bCs/>
          <w:sz w:val="24"/>
          <w:szCs w:val="24"/>
          <w:u w:val="single"/>
        </w:rPr>
        <w:t>o tratamento diferenciado e simplificado para as microempresas e empresas de pequeno porte</w:t>
      </w:r>
      <w:r w:rsidRPr="00A40FA1">
        <w:rPr>
          <w:rFonts w:ascii="Times New Roman" w:eastAsia="Calibri" w:hAnsi="Times New Roman" w:cs="Times New Roman"/>
          <w:b/>
          <w:bCs/>
          <w:sz w:val="24"/>
          <w:szCs w:val="24"/>
          <w:u w:val="single"/>
        </w:rPr>
        <w:t xml:space="preserve">, na forma do art. 49, III da Lei Complementar nº 123/2006 c/c </w:t>
      </w:r>
      <w:r w:rsidRPr="00A40FA1">
        <w:rPr>
          <w:rFonts w:ascii="Times New Roman" w:hAnsi="Times New Roman" w:cs="Times New Roman"/>
          <w:b/>
          <w:bCs/>
          <w:sz w:val="24"/>
          <w:szCs w:val="24"/>
          <w:u w:val="single"/>
        </w:rPr>
        <w:t>art. 10, inc. II da Lei n.º 8538/2015</w:t>
      </w:r>
      <w:r w:rsidRPr="00A40FA1">
        <w:rPr>
          <w:rFonts w:ascii="Times New Roman" w:hAnsi="Times New Roman" w:cs="Times New Roman"/>
          <w:sz w:val="24"/>
          <w:szCs w:val="24"/>
        </w:rPr>
        <w:t xml:space="preserve">, salientando-se que as </w:t>
      </w:r>
      <w:r w:rsidRPr="00A40FA1">
        <w:rPr>
          <w:rFonts w:ascii="Times New Roman" w:eastAsia="Calibri" w:hAnsi="Times New Roman" w:cs="Times New Roman"/>
          <w:sz w:val="24"/>
          <w:szCs w:val="24"/>
        </w:rPr>
        <w:t>microempresas e empresas de pequeno porte terão garantidos os outros benefícios conferidos pela Lei Complementar nº 123/2006 e pela Lei nº 8538/2015.</w:t>
      </w:r>
    </w:p>
    <w:p w14:paraId="6B869725" w14:textId="05D9F421" w:rsidR="00831C2D" w:rsidRPr="00A61E1C" w:rsidRDefault="00116CD5" w:rsidP="00A61E1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61E1C">
        <w:rPr>
          <w:b/>
          <w:color w:val="auto"/>
          <w:szCs w:val="24"/>
        </w:rPr>
        <w:t>DAS EMPRESAS REUNIDAS EM CONSÓRCIO</w:t>
      </w:r>
      <w:bookmarkStart w:id="17" w:name="_Hlk148432134"/>
    </w:p>
    <w:bookmarkEnd w:id="17"/>
    <w:p w14:paraId="5FE6D7C9" w14:textId="690DB7B7" w:rsidR="00831C2D" w:rsidRPr="003F7B7B" w:rsidRDefault="00831C2D" w:rsidP="00A61E1C">
      <w:pPr>
        <w:pStyle w:val="PargrafodaLista"/>
        <w:numPr>
          <w:ilvl w:val="1"/>
          <w:numId w:val="3"/>
        </w:numPr>
        <w:spacing w:before="120" w:after="120" w:line="360" w:lineRule="auto"/>
        <w:ind w:left="0" w:firstLine="0"/>
        <w:jc w:val="both"/>
        <w:rPr>
          <w:color w:val="000000" w:themeColor="text1"/>
          <w:szCs w:val="24"/>
        </w:rPr>
      </w:pPr>
      <w:r w:rsidRPr="003F7B7B">
        <w:rPr>
          <w:color w:val="000000" w:themeColor="text1"/>
          <w:szCs w:val="24"/>
        </w:rPr>
        <w:t>Será vedada a participação de empresas reunidas em consórcio, não havendo elementos que justifiquem tal participação no objetivo em apreço. O objeto em questão não se reveste de alta complexidade, tratando-se de</w:t>
      </w:r>
      <w:r w:rsidR="001C41FB" w:rsidRPr="003F7B7B">
        <w:rPr>
          <w:color w:val="000000" w:themeColor="text1"/>
          <w:szCs w:val="24"/>
        </w:rPr>
        <w:t xml:space="preserve"> </w:t>
      </w:r>
      <w:r w:rsidRPr="003F7B7B">
        <w:rPr>
          <w:color w:val="000000" w:themeColor="text1"/>
          <w:szCs w:val="24"/>
        </w:rPr>
        <w:t>simples</w:t>
      </w:r>
      <w:r w:rsidR="00AE6B90" w:rsidRPr="003F7B7B">
        <w:rPr>
          <w:color w:val="000000" w:themeColor="text1"/>
          <w:szCs w:val="24"/>
        </w:rPr>
        <w:t xml:space="preserve"> prestação de serviço de</w:t>
      </w:r>
      <w:r w:rsidRPr="003F7B7B">
        <w:rPr>
          <w:color w:val="000000" w:themeColor="text1"/>
          <w:szCs w:val="24"/>
        </w:rPr>
        <w:t xml:space="preserve"> </w:t>
      </w:r>
      <w:r w:rsidR="00AE6B90" w:rsidRPr="003F7B7B">
        <w:rPr>
          <w:szCs w:val="24"/>
        </w:rPr>
        <w:t>outsourcing de impressões, c</w:t>
      </w:r>
      <w:r w:rsidR="003F7B7B">
        <w:rPr>
          <w:szCs w:val="24"/>
        </w:rPr>
        <w:t>ó</w:t>
      </w:r>
      <w:r w:rsidR="00AE6B90" w:rsidRPr="003F7B7B">
        <w:rPr>
          <w:szCs w:val="24"/>
        </w:rPr>
        <w:t>pias e digitalização de documentos.</w:t>
      </w:r>
    </w:p>
    <w:p w14:paraId="0756BECC" w14:textId="69F68802" w:rsidR="00147716" w:rsidRPr="00A61E1C" w:rsidRDefault="00CB7525" w:rsidP="00A61E1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61E1C">
        <w:rPr>
          <w:b/>
          <w:color w:val="auto"/>
          <w:szCs w:val="24"/>
        </w:rPr>
        <w:t xml:space="preserve"> </w:t>
      </w:r>
      <w:r w:rsidR="00831C2D" w:rsidRPr="00A61E1C">
        <w:rPr>
          <w:b/>
          <w:color w:val="auto"/>
          <w:szCs w:val="24"/>
        </w:rPr>
        <w:t xml:space="preserve">DA PARTICIPAÇÃO DAS </w:t>
      </w:r>
      <w:r w:rsidR="00147716" w:rsidRPr="00A61E1C">
        <w:rPr>
          <w:b/>
          <w:color w:val="auto"/>
          <w:szCs w:val="24"/>
        </w:rPr>
        <w:t>COOPERATIVAS</w:t>
      </w:r>
    </w:p>
    <w:p w14:paraId="72F5904A" w14:textId="77777777" w:rsidR="00CC1195" w:rsidRPr="00A61E1C" w:rsidRDefault="00CC1195" w:rsidP="00A61E1C">
      <w:pPr>
        <w:pStyle w:val="PargrafodaLista"/>
        <w:numPr>
          <w:ilvl w:val="1"/>
          <w:numId w:val="3"/>
        </w:numPr>
        <w:spacing w:before="120" w:after="120" w:line="360" w:lineRule="auto"/>
        <w:ind w:left="0" w:firstLine="0"/>
        <w:jc w:val="both"/>
        <w:rPr>
          <w:color w:val="000000" w:themeColor="text1"/>
          <w:szCs w:val="24"/>
        </w:rPr>
      </w:pPr>
      <w:r w:rsidRPr="00A61E1C">
        <w:rPr>
          <w:color w:val="000000" w:themeColor="text1"/>
          <w:szCs w:val="24"/>
        </w:rPr>
        <w:t xml:space="preserve">Será </w:t>
      </w:r>
      <w:r w:rsidRPr="00A61E1C">
        <w:rPr>
          <w:color w:val="000000" w:themeColor="text1"/>
          <w:szCs w:val="24"/>
          <w:u w:val="single"/>
        </w:rPr>
        <w:t>permitida a participação de cooperativas</w:t>
      </w:r>
      <w:r w:rsidRPr="00A61E1C">
        <w:rPr>
          <w:color w:val="000000" w:themeColor="text1"/>
          <w:szCs w:val="24"/>
        </w:rPr>
        <w:t>, quando:</w:t>
      </w:r>
    </w:p>
    <w:p w14:paraId="51AD65F6" w14:textId="7B65432F" w:rsidR="00CC1195" w:rsidRPr="00A61E1C" w:rsidRDefault="00CC1195" w:rsidP="00A61E1C">
      <w:pPr>
        <w:pStyle w:val="PargrafodaLista"/>
        <w:numPr>
          <w:ilvl w:val="2"/>
          <w:numId w:val="3"/>
        </w:numPr>
        <w:spacing w:before="120" w:after="120" w:line="360" w:lineRule="auto"/>
        <w:ind w:left="567" w:firstLine="0"/>
        <w:jc w:val="both"/>
        <w:rPr>
          <w:color w:val="000000" w:themeColor="text1"/>
          <w:szCs w:val="24"/>
        </w:rPr>
      </w:pPr>
      <w:r w:rsidRPr="00A61E1C">
        <w:rPr>
          <w:color w:val="000000" w:themeColor="text1"/>
          <w:szCs w:val="24"/>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42D6A9C" w14:textId="77777777" w:rsidR="00CC1195" w:rsidRPr="00A61E1C" w:rsidRDefault="00CC1195" w:rsidP="00A61E1C">
      <w:pPr>
        <w:pStyle w:val="PargrafodaLista"/>
        <w:numPr>
          <w:ilvl w:val="2"/>
          <w:numId w:val="3"/>
        </w:numPr>
        <w:spacing w:before="120" w:after="120" w:line="360" w:lineRule="auto"/>
        <w:ind w:left="567" w:firstLine="0"/>
        <w:jc w:val="both"/>
        <w:rPr>
          <w:color w:val="000000" w:themeColor="text1"/>
          <w:szCs w:val="24"/>
        </w:rPr>
      </w:pPr>
      <w:r w:rsidRPr="00A61E1C">
        <w:rPr>
          <w:color w:val="000000" w:themeColor="text1"/>
          <w:szCs w:val="24"/>
        </w:rPr>
        <w:t>A cooperativa apresentar demonstrativo de atuação em regime cooperado, com repartição de receitas e despesas entre os cooperados;</w:t>
      </w:r>
    </w:p>
    <w:p w14:paraId="5D5F86C9" w14:textId="77777777" w:rsidR="00CC1195" w:rsidRPr="00A61E1C" w:rsidRDefault="00CC1195" w:rsidP="00A61E1C">
      <w:pPr>
        <w:pStyle w:val="PargrafodaLista"/>
        <w:numPr>
          <w:ilvl w:val="2"/>
          <w:numId w:val="3"/>
        </w:numPr>
        <w:spacing w:before="120" w:after="120" w:line="360" w:lineRule="auto"/>
        <w:ind w:left="567" w:firstLine="0"/>
        <w:jc w:val="both"/>
        <w:rPr>
          <w:color w:val="000000" w:themeColor="text1"/>
          <w:szCs w:val="24"/>
        </w:rPr>
      </w:pPr>
      <w:r w:rsidRPr="00A61E1C">
        <w:rPr>
          <w:color w:val="000000" w:themeColor="text1"/>
          <w:szCs w:val="24"/>
        </w:rPr>
        <w:t>Qualquer cooperado, com igual qualificação, for capaz de executar o objeto contratado, vedado à Administração indicar nominalmente pessoas;</w:t>
      </w:r>
    </w:p>
    <w:p w14:paraId="34C2BBFD" w14:textId="77777777" w:rsidR="00CC1195" w:rsidRPr="00A61E1C" w:rsidRDefault="00CC1195" w:rsidP="00A61E1C">
      <w:pPr>
        <w:pStyle w:val="PargrafodaLista"/>
        <w:numPr>
          <w:ilvl w:val="2"/>
          <w:numId w:val="3"/>
        </w:numPr>
        <w:spacing w:before="120" w:after="120" w:line="360" w:lineRule="auto"/>
        <w:ind w:left="567" w:firstLine="0"/>
        <w:jc w:val="both"/>
        <w:rPr>
          <w:color w:val="000000" w:themeColor="text1"/>
          <w:szCs w:val="24"/>
        </w:rPr>
      </w:pPr>
      <w:r w:rsidRPr="00A61E1C">
        <w:rPr>
          <w:color w:val="000000" w:themeColor="text1"/>
          <w:szCs w:val="24"/>
        </w:rPr>
        <w:t>O objeto da licitação referir-se, em se tratando de cooperativas enquadradas na Lei nº 12.690, de 19 de julho de 2012, a serviços especializados constantes do objeto social da cooperativa, a serem executados de forma complementar à sua atuação.</w:t>
      </w:r>
    </w:p>
    <w:p w14:paraId="2DB2B320" w14:textId="77777777" w:rsidR="00CC1195" w:rsidRPr="00A61E1C" w:rsidRDefault="00CC1195" w:rsidP="00A61E1C">
      <w:pPr>
        <w:pStyle w:val="PargrafodaLista"/>
        <w:numPr>
          <w:ilvl w:val="2"/>
          <w:numId w:val="3"/>
        </w:numPr>
        <w:spacing w:before="120" w:after="120" w:line="360" w:lineRule="auto"/>
        <w:ind w:left="567" w:firstLine="0"/>
        <w:jc w:val="both"/>
        <w:rPr>
          <w:color w:val="000000" w:themeColor="text1"/>
          <w:szCs w:val="24"/>
        </w:rPr>
      </w:pPr>
      <w:r w:rsidRPr="00A61E1C">
        <w:rPr>
          <w:color w:val="000000" w:themeColor="text1"/>
          <w:szCs w:val="24"/>
        </w:rPr>
        <w:t xml:space="preserve">Apresentem modelo de gestão operacional adequado ao objeto desta licitação, com compartilhamento ou rodízio das atividades de coordenação e supervisão do objeto contratual; </w:t>
      </w:r>
    </w:p>
    <w:p w14:paraId="3B8EA0C7" w14:textId="77777777" w:rsidR="00CC1195" w:rsidRPr="00A61E1C" w:rsidRDefault="00CC1195" w:rsidP="00A61E1C">
      <w:pPr>
        <w:pStyle w:val="PargrafodaLista"/>
        <w:numPr>
          <w:ilvl w:val="2"/>
          <w:numId w:val="3"/>
        </w:numPr>
        <w:spacing w:before="120" w:after="120" w:line="360" w:lineRule="auto"/>
        <w:ind w:left="567" w:firstLine="0"/>
        <w:jc w:val="both"/>
        <w:rPr>
          <w:color w:val="000000" w:themeColor="text1"/>
          <w:szCs w:val="24"/>
        </w:rPr>
      </w:pPr>
      <w:r w:rsidRPr="00A61E1C">
        <w:rPr>
          <w:color w:val="000000" w:themeColor="text1"/>
          <w:szCs w:val="24"/>
        </w:rPr>
        <w:t>A execução ocorra obrigatoriamente pelos cooperados, vedando-se qualquer intermediação ou subcontratação.</w:t>
      </w:r>
    </w:p>
    <w:p w14:paraId="791118BA" w14:textId="622C86FD" w:rsidR="00C93DC6" w:rsidRPr="00A61E1C" w:rsidRDefault="00CC1195" w:rsidP="00A61E1C">
      <w:pPr>
        <w:pStyle w:val="PargrafodaLista"/>
        <w:numPr>
          <w:ilvl w:val="1"/>
          <w:numId w:val="3"/>
        </w:numPr>
        <w:spacing w:before="120" w:after="120" w:line="360" w:lineRule="auto"/>
        <w:ind w:left="0" w:firstLine="0"/>
        <w:jc w:val="both"/>
        <w:rPr>
          <w:color w:val="000000" w:themeColor="text1"/>
          <w:szCs w:val="24"/>
        </w:rPr>
      </w:pPr>
      <w:r w:rsidRPr="00A61E1C">
        <w:rPr>
          <w:color w:val="000000" w:themeColor="text1"/>
          <w:szCs w:val="24"/>
        </w:rPr>
        <w:t>Em sendo permitida a participação de cooperativas, serão estendidas a elas os benefícios previstos para as microempresas e empresas de pequeno porte quando elas atenderem ao disposto no art. 34 da Lei n.º 11.488/07.</w:t>
      </w:r>
    </w:p>
    <w:p w14:paraId="66948A03" w14:textId="6506C7C1" w:rsidR="00831C2D" w:rsidRPr="00A61E1C" w:rsidRDefault="00116CD5" w:rsidP="00A61E1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61E1C">
        <w:rPr>
          <w:b/>
          <w:color w:val="auto"/>
          <w:szCs w:val="24"/>
        </w:rPr>
        <w:t xml:space="preserve">DAS </w:t>
      </w:r>
      <w:r w:rsidRPr="00A61E1C">
        <w:rPr>
          <w:rFonts w:eastAsia="Calibri"/>
          <w:b/>
          <w:color w:val="auto"/>
          <w:szCs w:val="24"/>
        </w:rPr>
        <w:t>OBRIGAÇÕES</w:t>
      </w:r>
      <w:r w:rsidRPr="00A61E1C">
        <w:rPr>
          <w:b/>
          <w:color w:val="auto"/>
          <w:szCs w:val="24"/>
        </w:rPr>
        <w:t xml:space="preserve"> DAS PARTES</w:t>
      </w:r>
    </w:p>
    <w:p w14:paraId="7BA05A8C" w14:textId="327A40F6" w:rsidR="00831C2D" w:rsidRPr="00A61E1C" w:rsidRDefault="00A85755" w:rsidP="00A61E1C">
      <w:pPr>
        <w:pStyle w:val="PargrafodaLista"/>
        <w:tabs>
          <w:tab w:val="center" w:pos="709"/>
        </w:tabs>
        <w:suppressAutoHyphens w:val="0"/>
        <w:spacing w:before="120" w:after="120" w:line="360" w:lineRule="auto"/>
        <w:ind w:left="0"/>
        <w:jc w:val="both"/>
        <w:rPr>
          <w:b/>
          <w:szCs w:val="24"/>
        </w:rPr>
      </w:pPr>
      <w:r w:rsidRPr="00A61E1C">
        <w:rPr>
          <w:b/>
          <w:szCs w:val="24"/>
        </w:rPr>
        <w:t>Das Obrigações da Contratada</w:t>
      </w:r>
    </w:p>
    <w:p w14:paraId="5B25AC25" w14:textId="6DDC66A2" w:rsidR="00AA0E3D" w:rsidRDefault="00AA0E3D" w:rsidP="00AA0E3D">
      <w:pPr>
        <w:pStyle w:val="PargrafodaLista"/>
        <w:numPr>
          <w:ilvl w:val="1"/>
          <w:numId w:val="3"/>
        </w:numPr>
        <w:spacing w:before="120" w:after="120" w:line="360" w:lineRule="auto"/>
        <w:ind w:left="0" w:firstLine="0"/>
        <w:jc w:val="both"/>
        <w:rPr>
          <w:rFonts w:eastAsia="Arial"/>
          <w:color w:val="auto"/>
          <w:szCs w:val="24"/>
        </w:rPr>
      </w:pPr>
      <w:r>
        <w:rPr>
          <w:rFonts w:eastAsia="Arial"/>
          <w:color w:val="auto"/>
          <w:szCs w:val="24"/>
        </w:rPr>
        <w:t>É obrigação da CONTRATADA:</w:t>
      </w:r>
    </w:p>
    <w:p w14:paraId="305C83DC" w14:textId="27D96C8A" w:rsidR="00AA0E3D" w:rsidRDefault="00AA0E3D" w:rsidP="00AA0E3D">
      <w:pPr>
        <w:pStyle w:val="PargrafodaLista"/>
        <w:numPr>
          <w:ilvl w:val="1"/>
          <w:numId w:val="3"/>
        </w:numPr>
        <w:spacing w:before="120" w:after="120" w:line="360" w:lineRule="auto"/>
        <w:ind w:left="0" w:firstLine="0"/>
        <w:jc w:val="both"/>
        <w:rPr>
          <w:rFonts w:eastAsia="Arial"/>
          <w:color w:val="auto"/>
          <w:szCs w:val="24"/>
        </w:rPr>
      </w:pPr>
      <w:r w:rsidRPr="00230035">
        <w:rPr>
          <w:rFonts w:eastAsia="Arial"/>
          <w:color w:val="auto"/>
          <w:szCs w:val="24"/>
        </w:rPr>
        <w:t>O modelo do equipamento ofertado deverá estar em conformidade com a Portaria INMETRO número 170/2012. A comprovação deverá ser efetuada mediante apresentação do certificado emitido pelo INMETRO</w:t>
      </w:r>
      <w:r>
        <w:rPr>
          <w:rFonts w:eastAsia="Arial"/>
          <w:color w:val="auto"/>
          <w:szCs w:val="24"/>
        </w:rPr>
        <w:t xml:space="preserve">. </w:t>
      </w:r>
    </w:p>
    <w:p w14:paraId="46547014" w14:textId="1D823935" w:rsidR="00AA0E3D" w:rsidRPr="00AA0E3D" w:rsidRDefault="00AA0E3D" w:rsidP="00AA0E3D">
      <w:pPr>
        <w:pStyle w:val="PargrafodaLista"/>
        <w:numPr>
          <w:ilvl w:val="1"/>
          <w:numId w:val="3"/>
        </w:numPr>
        <w:spacing w:before="120" w:after="120" w:line="360" w:lineRule="auto"/>
        <w:ind w:left="0" w:firstLine="0"/>
        <w:jc w:val="both"/>
        <w:rPr>
          <w:rFonts w:eastAsia="Arial"/>
          <w:color w:val="auto"/>
          <w:szCs w:val="24"/>
        </w:rPr>
      </w:pPr>
      <w:r>
        <w:rPr>
          <w:rFonts w:eastAsia="Arial"/>
          <w:color w:val="auto"/>
          <w:szCs w:val="24"/>
        </w:rPr>
        <w:t>O equipamento fornecido deverá ser devidamente homologado pela ANATEL.</w:t>
      </w:r>
    </w:p>
    <w:p w14:paraId="1C3B6264" w14:textId="663625C9" w:rsidR="00831C2D" w:rsidRPr="00A61E1C" w:rsidRDefault="009A7450"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Pr>
          <w:rFonts w:eastAsia="Calibri"/>
          <w:szCs w:val="24"/>
        </w:rPr>
        <w:t>Prestar o serviço</w:t>
      </w:r>
      <w:r w:rsidR="00831C2D" w:rsidRPr="00A61E1C">
        <w:rPr>
          <w:rFonts w:eastAsia="Calibri"/>
          <w:szCs w:val="24"/>
        </w:rPr>
        <w:t xml:space="preserve"> em perfeitas condições, conforme especificações, prazo e local constantes no Termo de Referência, acompanhado da respectiva nota fiscal</w:t>
      </w:r>
      <w:r w:rsidR="00475ED4" w:rsidRPr="00A61E1C">
        <w:rPr>
          <w:rFonts w:eastAsia="Calibri"/>
          <w:szCs w:val="24"/>
        </w:rPr>
        <w:t>.</w:t>
      </w:r>
    </w:p>
    <w:p w14:paraId="2D3A5485" w14:textId="10EFE393"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Responsabilizar-se pelos vícios e danos decorrentes do objeto, de acordo com os artigos 12, 13 e 17 a 27 do Código de Defesa do Consumidor – Lei n.º 8.078/1990</w:t>
      </w:r>
      <w:r w:rsidR="00A0262C" w:rsidRPr="00A61E1C">
        <w:rPr>
          <w:rFonts w:eastAsia="Calibri"/>
          <w:szCs w:val="24"/>
        </w:rPr>
        <w:t>, e demais dispositivos aplicáveis</w:t>
      </w:r>
      <w:r w:rsidR="00475ED4" w:rsidRPr="00A61E1C">
        <w:rPr>
          <w:rFonts w:eastAsia="Calibri"/>
          <w:szCs w:val="24"/>
        </w:rPr>
        <w:t>.</w:t>
      </w:r>
    </w:p>
    <w:p w14:paraId="31C94304" w14:textId="77224CF3"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Manter-se, durante toda a execução do contrato, em compatibilidade com as obrigações assumidas, as condições de habilitação e qualificação exigidas</w:t>
      </w:r>
      <w:r w:rsidR="00475ED4" w:rsidRPr="00A61E1C">
        <w:rPr>
          <w:rFonts w:eastAsia="Calibri"/>
          <w:szCs w:val="24"/>
        </w:rPr>
        <w:t>.</w:t>
      </w:r>
    </w:p>
    <w:p w14:paraId="52AFF299" w14:textId="423426CF" w:rsidR="0069021A" w:rsidRPr="00A61E1C" w:rsidRDefault="0069021A" w:rsidP="00A61E1C">
      <w:pPr>
        <w:pStyle w:val="Nivel2"/>
        <w:numPr>
          <w:ilvl w:val="1"/>
          <w:numId w:val="3"/>
        </w:numPr>
        <w:spacing w:line="360" w:lineRule="auto"/>
        <w:ind w:left="0" w:firstLine="0"/>
        <w:rPr>
          <w:rFonts w:ascii="Times New Roman" w:hAnsi="Times New Roman" w:cs="Times New Roman"/>
          <w:sz w:val="24"/>
          <w:szCs w:val="24"/>
        </w:rPr>
      </w:pPr>
      <w:proofErr w:type="spellStart"/>
      <w:r w:rsidRPr="00A61E1C">
        <w:rPr>
          <w:rFonts w:ascii="Times New Roman" w:hAnsi="Times New Roman" w:cs="Times New Roman"/>
          <w:sz w:val="24"/>
          <w:szCs w:val="24"/>
        </w:rPr>
        <w:t>Fornecer</w:t>
      </w:r>
      <w:proofErr w:type="spellEnd"/>
      <w:r w:rsidRPr="00A61E1C">
        <w:rPr>
          <w:rFonts w:ascii="Times New Roman" w:hAnsi="Times New Roman" w:cs="Times New Roman"/>
          <w:sz w:val="24"/>
          <w:szCs w:val="24"/>
        </w:rPr>
        <w:t xml:space="preserve"> todos os elementos necessários ao cumprimento do objeto contratual, vedada a alegação, em qualquer caso, da falta de equipamentos, materiais ou insumos</w:t>
      </w:r>
      <w:r w:rsidR="00475ED4" w:rsidRPr="00A61E1C">
        <w:rPr>
          <w:rFonts w:ascii="Times New Roman" w:eastAsia="Calibri" w:hAnsi="Times New Roman" w:cs="Times New Roman"/>
          <w:sz w:val="24"/>
          <w:szCs w:val="24"/>
        </w:rPr>
        <w:t>.</w:t>
      </w:r>
    </w:p>
    <w:p w14:paraId="35C7DCA1" w14:textId="4C3454CB" w:rsidR="004D515C" w:rsidRPr="00A61E1C" w:rsidRDefault="004D515C"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Reportar ao fiscal do contrato qualquer questão relacionada à prestação do serviço, seja ela decorrente ou não de força maior</w:t>
      </w:r>
      <w:r w:rsidR="00475ED4" w:rsidRPr="00A61E1C">
        <w:rPr>
          <w:rFonts w:ascii="Times New Roman" w:eastAsia="Calibri" w:hAnsi="Times New Roman" w:cs="Times New Roman"/>
          <w:sz w:val="24"/>
          <w:szCs w:val="24"/>
        </w:rPr>
        <w:t>.</w:t>
      </w:r>
    </w:p>
    <w:p w14:paraId="06A65105" w14:textId="164D9082" w:rsidR="004D515C" w:rsidRPr="00A61E1C" w:rsidRDefault="004D515C" w:rsidP="00A61E1C">
      <w:pPr>
        <w:pStyle w:val="Nivel2"/>
        <w:numPr>
          <w:ilvl w:val="1"/>
          <w:numId w:val="3"/>
        </w:numPr>
        <w:spacing w:line="360" w:lineRule="auto"/>
        <w:ind w:left="0" w:firstLine="0"/>
        <w:rPr>
          <w:rFonts w:ascii="Times New Roman" w:hAnsi="Times New Roman" w:cs="Times New Roman"/>
          <w:sz w:val="24"/>
          <w:szCs w:val="24"/>
        </w:rPr>
      </w:pPr>
      <w:r w:rsidRPr="00A61E1C">
        <w:rPr>
          <w:rFonts w:ascii="Times New Roman" w:hAnsi="Times New Roman" w:cs="Times New Roman"/>
          <w:sz w:val="24"/>
          <w:szCs w:val="24"/>
        </w:rPr>
        <w:t>A Contratada deverá responsabilizar-se pelo fornecimento integral de materiais, mão de obra, equipamentos, ferramentas e utensílios, nos quantitativos estimados para a perfeita execução do serviço</w:t>
      </w:r>
      <w:r w:rsidR="00475ED4" w:rsidRPr="00A61E1C">
        <w:rPr>
          <w:rFonts w:ascii="Times New Roman" w:eastAsia="Calibri" w:hAnsi="Times New Roman" w:cs="Times New Roman"/>
          <w:sz w:val="24"/>
          <w:szCs w:val="24"/>
        </w:rPr>
        <w:t>.</w:t>
      </w:r>
    </w:p>
    <w:p w14:paraId="111CBBFC" w14:textId="4D726296"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Indicar preposto para representá-la durante a execução do contrato</w:t>
      </w:r>
      <w:r w:rsidR="00475ED4" w:rsidRPr="00A61E1C">
        <w:rPr>
          <w:rFonts w:eastAsia="Calibri"/>
          <w:szCs w:val="24"/>
        </w:rPr>
        <w:t>.</w:t>
      </w:r>
    </w:p>
    <w:p w14:paraId="1664699F" w14:textId="17555009"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 xml:space="preserve">Responsabilizar-se pelos encargos fiscais, comerciais e trabalhistas, resultantes da execução do contrato, devendo, portanto, responsabilizar-se por todos os ônus referentes </w:t>
      </w:r>
      <w:r w:rsidR="00563172">
        <w:rPr>
          <w:rFonts w:eastAsia="Calibri"/>
          <w:szCs w:val="24"/>
        </w:rPr>
        <w:t>à prestação dos serviços</w:t>
      </w:r>
      <w:r w:rsidRPr="00A61E1C">
        <w:rPr>
          <w:rFonts w:eastAsia="Calibri"/>
          <w:szCs w:val="24"/>
        </w:rPr>
        <w:t xml:space="preserve">, na forma da Lei nº 14.133/2021, art. 121, </w:t>
      </w:r>
      <w:r w:rsidRPr="00A61E1C">
        <w:rPr>
          <w:rFonts w:eastAsia="Calibri"/>
          <w:i/>
          <w:iCs/>
          <w:szCs w:val="24"/>
        </w:rPr>
        <w:t>caput</w:t>
      </w:r>
      <w:r w:rsidRPr="00A61E1C">
        <w:rPr>
          <w:rFonts w:eastAsia="Calibri"/>
          <w:szCs w:val="24"/>
        </w:rPr>
        <w:t xml:space="preserve"> e §1º</w:t>
      </w:r>
      <w:r w:rsidR="00475ED4" w:rsidRPr="00A61E1C">
        <w:rPr>
          <w:rFonts w:eastAsia="Calibri"/>
          <w:szCs w:val="24"/>
        </w:rPr>
        <w:t>.</w:t>
      </w:r>
    </w:p>
    <w:p w14:paraId="2534BFA5" w14:textId="4246582E"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art. 120</w:t>
      </w:r>
      <w:r w:rsidR="00475ED4" w:rsidRPr="00A61E1C">
        <w:rPr>
          <w:rFonts w:eastAsia="Calibri"/>
          <w:szCs w:val="24"/>
        </w:rPr>
        <w:t>.</w:t>
      </w:r>
    </w:p>
    <w:p w14:paraId="73A8F055" w14:textId="3D4A88D6"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Apresentar, sempre que solicitada, documentos que comprovem a procedência do produto fornecido</w:t>
      </w:r>
      <w:r w:rsidR="00475ED4" w:rsidRPr="00A61E1C">
        <w:rPr>
          <w:rFonts w:eastAsia="Calibri"/>
          <w:szCs w:val="24"/>
        </w:rPr>
        <w:t>.</w:t>
      </w:r>
    </w:p>
    <w:p w14:paraId="3318F374" w14:textId="61A05494"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Acatar as instruções emanadas da fiscalização</w:t>
      </w:r>
      <w:bookmarkStart w:id="18" w:name="_Hlk173855258"/>
      <w:r w:rsidR="00475ED4" w:rsidRPr="00A61E1C">
        <w:rPr>
          <w:rFonts w:eastAsia="Calibri"/>
          <w:szCs w:val="24"/>
        </w:rPr>
        <w:t>.</w:t>
      </w:r>
      <w:bookmarkEnd w:id="18"/>
    </w:p>
    <w:p w14:paraId="5F40654E" w14:textId="77777777" w:rsidR="00831C2D" w:rsidRPr="00A61E1C" w:rsidRDefault="00831C2D" w:rsidP="00A61E1C">
      <w:pPr>
        <w:spacing w:before="120" w:after="120" w:line="360" w:lineRule="auto"/>
        <w:jc w:val="both"/>
        <w:rPr>
          <w:rFonts w:ascii="Times New Roman" w:hAnsi="Times New Roman" w:cs="Times New Roman"/>
          <w:b/>
          <w:bCs/>
          <w:sz w:val="24"/>
          <w:szCs w:val="24"/>
        </w:rPr>
      </w:pPr>
      <w:bookmarkStart w:id="19" w:name="art120"/>
      <w:bookmarkStart w:id="20" w:name="art121"/>
      <w:bookmarkStart w:id="21" w:name="art121§1"/>
      <w:bookmarkEnd w:id="19"/>
      <w:bookmarkEnd w:id="20"/>
      <w:bookmarkEnd w:id="21"/>
      <w:r w:rsidRPr="00A61E1C">
        <w:rPr>
          <w:rFonts w:ascii="Times New Roman" w:hAnsi="Times New Roman" w:cs="Times New Roman"/>
          <w:b/>
          <w:bCs/>
          <w:sz w:val="24"/>
          <w:szCs w:val="24"/>
        </w:rPr>
        <w:t>Das Obrigações da Contratante</w:t>
      </w:r>
    </w:p>
    <w:p w14:paraId="4B87E63F" w14:textId="39875588"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Receber o objeto no prazo e condições estabelecidas no Termo de Referência</w:t>
      </w:r>
      <w:r w:rsidR="00475ED4" w:rsidRPr="00A61E1C">
        <w:rPr>
          <w:rFonts w:eastAsia="Calibri"/>
          <w:szCs w:val="24"/>
        </w:rPr>
        <w:t>.</w:t>
      </w:r>
    </w:p>
    <w:p w14:paraId="3798D235" w14:textId="6BBE1F24"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 xml:space="preserve">Verificar minuciosamente, no prazo fixado, a conformidade dos </w:t>
      </w:r>
      <w:r w:rsidR="002107C3">
        <w:rPr>
          <w:rFonts w:eastAsia="Calibri"/>
          <w:szCs w:val="24"/>
        </w:rPr>
        <w:t>equipamentos</w:t>
      </w:r>
      <w:r w:rsidRPr="00A61E1C">
        <w:rPr>
          <w:rFonts w:eastAsia="Calibri"/>
          <w:szCs w:val="24"/>
        </w:rPr>
        <w:t xml:space="preserve"> recebidos provisoriamente com as especificações constantes neste Termo e na proposta, para fins de aceitação e recebimento definitivo</w:t>
      </w:r>
      <w:r w:rsidR="00475ED4" w:rsidRPr="00A61E1C">
        <w:rPr>
          <w:rFonts w:eastAsia="Calibri"/>
          <w:szCs w:val="24"/>
        </w:rPr>
        <w:t>.</w:t>
      </w:r>
    </w:p>
    <w:p w14:paraId="7CC5147D" w14:textId="16E90EBE"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Comunicar à Contratada, por escrito, sobre imperfeições, falhas ou irregularidades verificadas no objeto fornecido, para que seja substituído, reparado ou corrigido</w:t>
      </w:r>
      <w:r w:rsidR="00475ED4" w:rsidRPr="00A61E1C">
        <w:rPr>
          <w:rFonts w:eastAsia="Calibri"/>
          <w:szCs w:val="24"/>
        </w:rPr>
        <w:t>.</w:t>
      </w:r>
    </w:p>
    <w:p w14:paraId="0FD985BF" w14:textId="77777777"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26ECA331" w14:textId="2F194DE6"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Designar funcionários, para acompanhar e fiscalizar o cumprimento contratual, bem como para aprovar a execução do objeto, exercer o acompanhamento e fiscalização do contrato</w:t>
      </w:r>
      <w:r w:rsidR="00475ED4" w:rsidRPr="00A61E1C">
        <w:rPr>
          <w:rFonts w:eastAsia="Calibri"/>
          <w:szCs w:val="24"/>
        </w:rPr>
        <w:t>.</w:t>
      </w:r>
    </w:p>
    <w:p w14:paraId="5F3D481F" w14:textId="19122405"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Exigir da Contratada, sempre que necessário, a comprovação da manutenção das condições de habilitação e de qualificação exigidas no procedimento de contratação</w:t>
      </w:r>
      <w:r w:rsidR="00475ED4" w:rsidRPr="00A61E1C">
        <w:rPr>
          <w:rFonts w:eastAsia="Calibri"/>
          <w:szCs w:val="24"/>
        </w:rPr>
        <w:t>.</w:t>
      </w:r>
    </w:p>
    <w:p w14:paraId="4D04A560" w14:textId="5D5ADFDE"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Efetuar o pagamento devido, após o adimplemento da obrigação, no prazo e forma estabelecidos no Termo de Referência, mediante Nota Fiscal/fatura devidamente atestada, desde que cumpridas todas as formalidades e as exigências da contratação</w:t>
      </w:r>
      <w:r w:rsidR="00475ED4" w:rsidRPr="00A61E1C">
        <w:rPr>
          <w:rFonts w:eastAsia="Calibri"/>
          <w:szCs w:val="24"/>
        </w:rPr>
        <w:t>.</w:t>
      </w:r>
    </w:p>
    <w:p w14:paraId="69D8FB3F" w14:textId="58A72680" w:rsidR="00831C2D" w:rsidRPr="00A61E1C" w:rsidRDefault="00831C2D" w:rsidP="00A61E1C">
      <w:pPr>
        <w:pStyle w:val="PargrafodaLista"/>
        <w:numPr>
          <w:ilvl w:val="1"/>
          <w:numId w:val="3"/>
        </w:numPr>
        <w:autoSpaceDE w:val="0"/>
        <w:autoSpaceDN w:val="0"/>
        <w:adjustRightInd w:val="0"/>
        <w:spacing w:before="120" w:after="120" w:line="360" w:lineRule="auto"/>
        <w:ind w:left="0" w:firstLine="0"/>
        <w:jc w:val="both"/>
        <w:rPr>
          <w:rFonts w:eastAsia="Calibri"/>
          <w:szCs w:val="24"/>
        </w:rPr>
      </w:pPr>
      <w:r w:rsidRPr="00A61E1C">
        <w:rPr>
          <w:rFonts w:eastAsia="Calibri"/>
          <w:szCs w:val="24"/>
        </w:rPr>
        <w:t>Anotar em registro próprio e notificar a Contratada sobre quaisquer falhas verificadas no cumprimento contratual, para fins de correção dentro do prazo estabelecido.</w:t>
      </w:r>
    </w:p>
    <w:p w14:paraId="0C7232A0" w14:textId="77777777" w:rsidR="00116CD5" w:rsidRPr="00A61E1C" w:rsidRDefault="00116CD5" w:rsidP="00A61E1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A61E1C">
        <w:rPr>
          <w:b/>
          <w:color w:val="auto"/>
          <w:szCs w:val="24"/>
        </w:rPr>
        <w:t>DA VALIDADE DAS PROPOSTAS</w:t>
      </w:r>
    </w:p>
    <w:p w14:paraId="28233C74" w14:textId="05B7315D" w:rsidR="007425C0" w:rsidRPr="00A61E1C" w:rsidRDefault="007425C0" w:rsidP="00A61E1C">
      <w:pPr>
        <w:pStyle w:val="PargrafodaLista"/>
        <w:numPr>
          <w:ilvl w:val="1"/>
          <w:numId w:val="3"/>
        </w:numPr>
        <w:spacing w:before="120" w:after="120" w:line="360" w:lineRule="auto"/>
        <w:ind w:left="0" w:firstLine="0"/>
        <w:jc w:val="both"/>
        <w:rPr>
          <w:szCs w:val="24"/>
        </w:rPr>
      </w:pPr>
      <w:bookmarkStart w:id="22" w:name="_Hlk139014845"/>
      <w:r w:rsidRPr="00A61E1C">
        <w:rPr>
          <w:szCs w:val="24"/>
        </w:rPr>
        <w:t xml:space="preserve">As </w:t>
      </w:r>
      <w:r w:rsidRPr="00A61E1C">
        <w:rPr>
          <w:color w:val="000000" w:themeColor="text1"/>
          <w:szCs w:val="24"/>
        </w:rPr>
        <w:t>propostas</w:t>
      </w:r>
      <w:r w:rsidRPr="00A61E1C">
        <w:rPr>
          <w:szCs w:val="24"/>
        </w:rPr>
        <w:t xml:space="preserve"> apresentadas no certame licitatório deverão ser válidas por, no mínimo, </w:t>
      </w:r>
      <w:r w:rsidR="00864602" w:rsidRPr="00A61E1C">
        <w:rPr>
          <w:szCs w:val="24"/>
        </w:rPr>
        <w:t>9</w:t>
      </w:r>
      <w:r w:rsidRPr="00A61E1C">
        <w:rPr>
          <w:szCs w:val="24"/>
        </w:rPr>
        <w:t>0 (</w:t>
      </w:r>
      <w:r w:rsidR="00864602" w:rsidRPr="00A61E1C">
        <w:rPr>
          <w:szCs w:val="24"/>
        </w:rPr>
        <w:t>noventa</w:t>
      </w:r>
      <w:r w:rsidRPr="00A61E1C">
        <w:rPr>
          <w:szCs w:val="24"/>
        </w:rPr>
        <w:t>) dias, contados a partir da data de abertura do certame, na forma do art. 90, §3º da Lei n.º 14.133/2021, a saber:</w:t>
      </w:r>
    </w:p>
    <w:p w14:paraId="6AD30102" w14:textId="77777777" w:rsidR="007425C0" w:rsidRPr="003214B7" w:rsidRDefault="007425C0" w:rsidP="003214B7">
      <w:pPr>
        <w:pStyle w:val="PargrafodaLista"/>
        <w:spacing w:after="0" w:line="240" w:lineRule="auto"/>
        <w:ind w:left="2268"/>
        <w:jc w:val="both"/>
        <w:rPr>
          <w:sz w:val="20"/>
        </w:rPr>
      </w:pPr>
      <w:r w:rsidRPr="003214B7">
        <w:rPr>
          <w:sz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3BDAA5E2" w14:textId="77777777" w:rsidR="007425C0" w:rsidRPr="003214B7" w:rsidRDefault="007425C0" w:rsidP="003214B7">
      <w:pPr>
        <w:pStyle w:val="PargrafodaLista"/>
        <w:spacing w:after="0" w:line="240" w:lineRule="auto"/>
        <w:ind w:left="2268"/>
        <w:jc w:val="both"/>
        <w:rPr>
          <w:sz w:val="20"/>
        </w:rPr>
      </w:pPr>
      <w:r w:rsidRPr="003214B7">
        <w:rPr>
          <w:sz w:val="20"/>
        </w:rPr>
        <w:t>(...)</w:t>
      </w:r>
    </w:p>
    <w:p w14:paraId="4E1AA831" w14:textId="77777777" w:rsidR="007425C0" w:rsidRPr="003214B7" w:rsidRDefault="007425C0" w:rsidP="003214B7">
      <w:pPr>
        <w:pStyle w:val="PargrafodaLista"/>
        <w:spacing w:after="0" w:line="240" w:lineRule="auto"/>
        <w:ind w:left="2268"/>
        <w:jc w:val="both"/>
        <w:rPr>
          <w:sz w:val="20"/>
        </w:rPr>
      </w:pPr>
      <w:r w:rsidRPr="003214B7">
        <w:rPr>
          <w:sz w:val="20"/>
        </w:rPr>
        <w:t>§ 3º Decorrido o prazo de validade da proposta indicado no edital sem convocação para a contratação, ficarão os licitantes liberados dos compromissos assumidos.</w:t>
      </w:r>
      <w:bookmarkEnd w:id="22"/>
    </w:p>
    <w:p w14:paraId="76D8F3B1" w14:textId="77777777" w:rsidR="00DD18A2" w:rsidRPr="003214B7" w:rsidRDefault="00DD18A2" w:rsidP="00A61E1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3214B7">
        <w:rPr>
          <w:b/>
          <w:color w:val="auto"/>
          <w:szCs w:val="24"/>
        </w:rPr>
        <w:t>DA ESTIMATIVA DE VALOR DA CONTRATAÇÃO</w:t>
      </w:r>
    </w:p>
    <w:p w14:paraId="61AA36A8" w14:textId="77777777" w:rsidR="007A2DB5" w:rsidRDefault="007A2DB5" w:rsidP="00A61E1C">
      <w:pPr>
        <w:pStyle w:val="PargrafodaLista"/>
        <w:numPr>
          <w:ilvl w:val="1"/>
          <w:numId w:val="3"/>
        </w:numPr>
        <w:spacing w:before="120" w:after="120" w:line="360" w:lineRule="auto"/>
        <w:ind w:left="0" w:firstLine="0"/>
        <w:jc w:val="both"/>
        <w:rPr>
          <w:szCs w:val="24"/>
        </w:rPr>
      </w:pPr>
      <w:r w:rsidRPr="00836EE3">
        <w:rPr>
          <w:szCs w:val="24"/>
        </w:rPr>
        <w:t xml:space="preserve">O valor deverá ser estimado </w:t>
      </w:r>
      <w:r w:rsidRPr="007A2DB5">
        <w:rPr>
          <w:b/>
          <w:bCs/>
          <w:szCs w:val="24"/>
          <w:u w:val="single"/>
        </w:rPr>
        <w:t>após pesquisa de mercado a ser realizada pela Superintendência de Compras</w:t>
      </w:r>
      <w:r w:rsidRPr="00836EE3">
        <w:rPr>
          <w:szCs w:val="24"/>
        </w:rPr>
        <w:t>, nos termos do Decreto Municipal n° 936/2022.</w:t>
      </w:r>
    </w:p>
    <w:p w14:paraId="6F695D15" w14:textId="0FE498D0" w:rsidR="00831C2D" w:rsidRPr="003214B7" w:rsidRDefault="00116CD5" w:rsidP="00A61E1C">
      <w:pPr>
        <w:pStyle w:val="PargrafodaLista"/>
        <w:numPr>
          <w:ilvl w:val="0"/>
          <w:numId w:val="3"/>
        </w:numPr>
        <w:shd w:val="clear" w:color="auto" w:fill="BFBFBF" w:themeFill="background1" w:themeFillShade="BF"/>
        <w:spacing w:before="120" w:after="120" w:line="360" w:lineRule="auto"/>
        <w:ind w:left="0" w:firstLine="0"/>
        <w:jc w:val="both"/>
        <w:rPr>
          <w:b/>
          <w:color w:val="auto"/>
          <w:szCs w:val="24"/>
        </w:rPr>
      </w:pPr>
      <w:r w:rsidRPr="003214B7">
        <w:rPr>
          <w:b/>
          <w:color w:val="auto"/>
          <w:szCs w:val="24"/>
        </w:rPr>
        <w:t>DA ADEQUAÇÃO ORÇAMENTÁRIA</w:t>
      </w:r>
    </w:p>
    <w:p w14:paraId="06341F92" w14:textId="77777777" w:rsidR="007A2DB5" w:rsidRPr="00836EE3" w:rsidRDefault="007A2DB5" w:rsidP="00A61E1C">
      <w:pPr>
        <w:pStyle w:val="PargrafodaLista"/>
        <w:numPr>
          <w:ilvl w:val="1"/>
          <w:numId w:val="3"/>
        </w:numPr>
        <w:spacing w:before="120" w:after="120" w:line="360" w:lineRule="auto"/>
        <w:ind w:left="0" w:firstLine="0"/>
        <w:jc w:val="both"/>
        <w:rPr>
          <w:szCs w:val="24"/>
        </w:rPr>
      </w:pPr>
      <w:bookmarkStart w:id="23" w:name="_Hlk132114351"/>
      <w:r w:rsidRPr="00836EE3">
        <w:rPr>
          <w:szCs w:val="24"/>
        </w:rPr>
        <w:t>Os recursos orçamentários decorrentes da presente contratação correrão à conta dos recursos informados pela Diretoria Financeira, conforme Art. 12°, inciso IV do Decreto n.º 936/2022.</w:t>
      </w:r>
    </w:p>
    <w:bookmarkEnd w:id="23"/>
    <w:p w14:paraId="31C01A0E" w14:textId="647750D8" w:rsidR="00A85755" w:rsidRPr="003214B7" w:rsidRDefault="00BC5B26" w:rsidP="0043551B">
      <w:pPr>
        <w:pStyle w:val="PargrafodaLista"/>
        <w:numPr>
          <w:ilvl w:val="0"/>
          <w:numId w:val="3"/>
        </w:numPr>
        <w:shd w:val="clear" w:color="auto" w:fill="BFBFBF" w:themeFill="background1" w:themeFillShade="BF"/>
        <w:spacing w:before="120" w:after="120" w:line="360" w:lineRule="auto"/>
        <w:ind w:left="0" w:firstLine="0"/>
        <w:jc w:val="both"/>
        <w:rPr>
          <w:szCs w:val="24"/>
        </w:rPr>
      </w:pPr>
      <w:r w:rsidRPr="003214B7">
        <w:rPr>
          <w:b/>
          <w:color w:val="auto"/>
          <w:szCs w:val="24"/>
        </w:rPr>
        <w:t>DAS</w:t>
      </w:r>
      <w:r w:rsidRPr="003214B7">
        <w:rPr>
          <w:rFonts w:eastAsia="Calibri"/>
          <w:b/>
          <w:bCs/>
          <w:szCs w:val="24"/>
        </w:rPr>
        <w:t xml:space="preserve"> INFRAÇÕES E SANÇÕES ADMINISTRATIVAS</w:t>
      </w:r>
    </w:p>
    <w:p w14:paraId="6CB63146" w14:textId="3956BFCB" w:rsidR="004D515C" w:rsidRPr="00E45BC4" w:rsidRDefault="004D515C" w:rsidP="0043551B">
      <w:pPr>
        <w:pStyle w:val="Nivel2"/>
        <w:numPr>
          <w:ilvl w:val="1"/>
          <w:numId w:val="3"/>
        </w:numPr>
        <w:spacing w:line="360" w:lineRule="auto"/>
        <w:ind w:left="0" w:firstLine="0"/>
        <w:rPr>
          <w:rFonts w:ascii="Times New Roman" w:eastAsia="Calibri" w:hAnsi="Times New Roman" w:cs="Times New Roman"/>
          <w:sz w:val="24"/>
          <w:szCs w:val="24"/>
        </w:rPr>
      </w:pPr>
      <w:bookmarkStart w:id="24" w:name="_Hlk125532713"/>
      <w:r w:rsidRPr="00E45BC4">
        <w:rPr>
          <w:rFonts w:ascii="Times New Roman" w:eastAsia="Calibri" w:hAnsi="Times New Roman" w:cs="Times New Roman"/>
          <w:sz w:val="24"/>
          <w:szCs w:val="24"/>
        </w:rPr>
        <w:t>Comete infração administrativa, nos termos da Lei nº</w:t>
      </w:r>
      <w:r>
        <w:rPr>
          <w:rFonts w:ascii="Times New Roman" w:eastAsia="Calibri" w:hAnsi="Times New Roman" w:cs="Times New Roman"/>
          <w:sz w:val="24"/>
          <w:szCs w:val="24"/>
        </w:rPr>
        <w:t>.</w:t>
      </w:r>
      <w:r w:rsidRPr="00E45BC4">
        <w:rPr>
          <w:rFonts w:ascii="Times New Roman" w:eastAsia="Calibri" w:hAnsi="Times New Roman" w:cs="Times New Roman"/>
          <w:sz w:val="24"/>
          <w:szCs w:val="24"/>
        </w:rPr>
        <w:t xml:space="preserve"> 14.133, de 2021, o Contratado que:</w:t>
      </w:r>
    </w:p>
    <w:p w14:paraId="248D2D43" w14:textId="77777777" w:rsidR="004D515C" w:rsidRPr="00E45BC4" w:rsidRDefault="004D515C" w:rsidP="00CC2183">
      <w:pPr>
        <w:pStyle w:val="PargrafodaLista"/>
        <w:numPr>
          <w:ilvl w:val="2"/>
          <w:numId w:val="4"/>
        </w:numPr>
        <w:spacing w:before="120" w:after="120" w:line="360" w:lineRule="auto"/>
        <w:ind w:left="567" w:firstLine="0"/>
        <w:jc w:val="both"/>
        <w:rPr>
          <w:rFonts w:eastAsia="Calibri"/>
          <w:szCs w:val="24"/>
        </w:rPr>
      </w:pPr>
      <w:r w:rsidRPr="00E45BC4">
        <w:rPr>
          <w:rFonts w:eastAsia="Calibri"/>
          <w:szCs w:val="24"/>
        </w:rPr>
        <w:t>der causa à inexecução parcial do contrato;</w:t>
      </w:r>
    </w:p>
    <w:p w14:paraId="570E2D4B" w14:textId="77777777" w:rsidR="004D515C" w:rsidRPr="00E45BC4" w:rsidRDefault="004D515C" w:rsidP="00CC2183">
      <w:pPr>
        <w:pStyle w:val="PargrafodaLista"/>
        <w:numPr>
          <w:ilvl w:val="2"/>
          <w:numId w:val="4"/>
        </w:numPr>
        <w:spacing w:before="120" w:after="120" w:line="360" w:lineRule="auto"/>
        <w:ind w:left="567" w:firstLine="0"/>
        <w:jc w:val="both"/>
        <w:rPr>
          <w:rFonts w:eastAsia="Calibri"/>
          <w:szCs w:val="24"/>
        </w:rPr>
      </w:pPr>
      <w:r w:rsidRPr="00E45BC4">
        <w:rPr>
          <w:rFonts w:eastAsia="Calibri"/>
          <w:szCs w:val="24"/>
        </w:rPr>
        <w:t>der causa à inexecução parcial do contrato que cause grave dano à Administração ou ao funcionamento dos serviços públicos ou ao interesse coletivo;</w:t>
      </w:r>
    </w:p>
    <w:p w14:paraId="55EC7ACD" w14:textId="77777777" w:rsidR="004D515C" w:rsidRPr="00E45BC4" w:rsidRDefault="004D515C" w:rsidP="00CC2183">
      <w:pPr>
        <w:pStyle w:val="PargrafodaLista"/>
        <w:numPr>
          <w:ilvl w:val="2"/>
          <w:numId w:val="4"/>
        </w:numPr>
        <w:spacing w:before="120" w:after="120" w:line="360" w:lineRule="auto"/>
        <w:ind w:left="567" w:firstLine="0"/>
        <w:jc w:val="both"/>
        <w:rPr>
          <w:rFonts w:eastAsia="Calibri"/>
          <w:szCs w:val="24"/>
        </w:rPr>
      </w:pPr>
      <w:r w:rsidRPr="00E45BC4">
        <w:rPr>
          <w:rFonts w:eastAsia="Calibri"/>
          <w:szCs w:val="24"/>
        </w:rPr>
        <w:t>der causa à inexecução total do contrato;</w:t>
      </w:r>
    </w:p>
    <w:p w14:paraId="6C2FDB2B" w14:textId="77777777" w:rsidR="004D515C" w:rsidRPr="00E45BC4" w:rsidRDefault="004D515C" w:rsidP="00CC2183">
      <w:pPr>
        <w:pStyle w:val="PargrafodaLista"/>
        <w:numPr>
          <w:ilvl w:val="2"/>
          <w:numId w:val="4"/>
        </w:numPr>
        <w:spacing w:before="120" w:after="120" w:line="360" w:lineRule="auto"/>
        <w:ind w:left="567" w:firstLine="0"/>
        <w:jc w:val="both"/>
        <w:rPr>
          <w:rFonts w:eastAsia="Calibri"/>
          <w:szCs w:val="24"/>
        </w:rPr>
      </w:pPr>
      <w:r w:rsidRPr="00E45BC4">
        <w:rPr>
          <w:rFonts w:eastAsia="Calibri"/>
          <w:szCs w:val="24"/>
        </w:rPr>
        <w:t>deixar de entregar a documentação exigida para o certame;</w:t>
      </w:r>
    </w:p>
    <w:p w14:paraId="02F7F284" w14:textId="77777777" w:rsidR="004D515C" w:rsidRPr="00E45BC4" w:rsidRDefault="004D515C" w:rsidP="00CC2183">
      <w:pPr>
        <w:pStyle w:val="PargrafodaLista"/>
        <w:numPr>
          <w:ilvl w:val="2"/>
          <w:numId w:val="4"/>
        </w:numPr>
        <w:spacing w:before="120" w:after="120" w:line="360" w:lineRule="auto"/>
        <w:ind w:left="567" w:firstLine="0"/>
        <w:jc w:val="both"/>
        <w:rPr>
          <w:rFonts w:eastAsia="Calibri"/>
          <w:szCs w:val="24"/>
        </w:rPr>
      </w:pPr>
      <w:r w:rsidRPr="00E45BC4">
        <w:rPr>
          <w:rFonts w:eastAsia="Calibri"/>
          <w:szCs w:val="24"/>
        </w:rPr>
        <w:t>não mantiver a proposta, salvo em decorrência de fato superveniente devidamente justificado;</w:t>
      </w:r>
    </w:p>
    <w:p w14:paraId="7D1F6906" w14:textId="77777777" w:rsidR="004D515C" w:rsidRPr="00B42BE1" w:rsidRDefault="004D515C" w:rsidP="00CC2183">
      <w:pPr>
        <w:pStyle w:val="PargrafodaLista"/>
        <w:numPr>
          <w:ilvl w:val="2"/>
          <w:numId w:val="4"/>
        </w:numPr>
        <w:spacing w:before="120" w:after="120" w:line="360" w:lineRule="auto"/>
        <w:ind w:left="567" w:firstLine="0"/>
        <w:jc w:val="both"/>
        <w:rPr>
          <w:rFonts w:eastAsia="Calibri"/>
          <w:szCs w:val="24"/>
        </w:rPr>
      </w:pPr>
      <w:r w:rsidRPr="00E45BC4">
        <w:rPr>
          <w:rFonts w:eastAsia="Calibri"/>
          <w:szCs w:val="24"/>
        </w:rPr>
        <w:t xml:space="preserve">não celebrar o contrato ou não entregar a documentação exigida para a contratação, quando convocado dentro do prazo de validade de sua proposta, na </w:t>
      </w:r>
      <w:r w:rsidRPr="00B42BE1">
        <w:rPr>
          <w:rFonts w:eastAsia="Calibri"/>
          <w:szCs w:val="24"/>
        </w:rPr>
        <w:t>forma do item 14;</w:t>
      </w:r>
    </w:p>
    <w:p w14:paraId="390CF86E" w14:textId="77777777" w:rsidR="004D515C" w:rsidRPr="00E45BC4" w:rsidRDefault="004D515C" w:rsidP="00CC2183">
      <w:pPr>
        <w:pStyle w:val="PargrafodaLista"/>
        <w:numPr>
          <w:ilvl w:val="2"/>
          <w:numId w:val="4"/>
        </w:numPr>
        <w:spacing w:before="120" w:after="120" w:line="360" w:lineRule="auto"/>
        <w:ind w:left="567" w:firstLine="0"/>
        <w:jc w:val="both"/>
        <w:rPr>
          <w:rFonts w:eastAsia="Calibri"/>
          <w:szCs w:val="24"/>
        </w:rPr>
      </w:pPr>
      <w:r w:rsidRPr="00E45BC4">
        <w:rPr>
          <w:rFonts w:eastAsia="Calibri"/>
          <w:szCs w:val="24"/>
        </w:rPr>
        <w:t>ensejar o retardamento da execução ou da entrega do objeto da contratação sem motivo justificado;</w:t>
      </w:r>
    </w:p>
    <w:p w14:paraId="41A35812" w14:textId="77777777" w:rsidR="004D515C" w:rsidRPr="00E45BC4" w:rsidRDefault="004D515C" w:rsidP="00CC2183">
      <w:pPr>
        <w:pStyle w:val="PargrafodaLista"/>
        <w:numPr>
          <w:ilvl w:val="2"/>
          <w:numId w:val="4"/>
        </w:numPr>
        <w:spacing w:before="120" w:after="120" w:line="360" w:lineRule="auto"/>
        <w:ind w:left="567" w:firstLine="0"/>
        <w:jc w:val="both"/>
        <w:rPr>
          <w:rFonts w:eastAsia="Calibri"/>
          <w:szCs w:val="24"/>
        </w:rPr>
      </w:pPr>
      <w:r w:rsidRPr="00E45BC4">
        <w:rPr>
          <w:rFonts w:eastAsia="Calibri"/>
          <w:szCs w:val="24"/>
        </w:rPr>
        <w:t xml:space="preserve">apresentar declaração ou documentação inidônea exigida para o certame ou prestar declaração falsa durante a execução do contrato; </w:t>
      </w:r>
    </w:p>
    <w:p w14:paraId="327688A6" w14:textId="77777777" w:rsidR="004D515C" w:rsidRPr="00E45BC4" w:rsidRDefault="004D515C" w:rsidP="00CC2183">
      <w:pPr>
        <w:pStyle w:val="PargrafodaLista"/>
        <w:numPr>
          <w:ilvl w:val="2"/>
          <w:numId w:val="4"/>
        </w:numPr>
        <w:spacing w:before="120" w:after="120" w:line="360" w:lineRule="auto"/>
        <w:ind w:left="567" w:firstLine="0"/>
        <w:jc w:val="both"/>
        <w:rPr>
          <w:rFonts w:eastAsia="Calibri"/>
          <w:szCs w:val="24"/>
        </w:rPr>
      </w:pPr>
      <w:r w:rsidRPr="00E45BC4">
        <w:rPr>
          <w:rFonts w:eastAsia="Calibri"/>
          <w:szCs w:val="24"/>
        </w:rPr>
        <w:t>fraudar a contratação ou praticar ato fraudulento na execução do contrato;</w:t>
      </w:r>
    </w:p>
    <w:p w14:paraId="0865278B" w14:textId="77777777" w:rsidR="004D515C" w:rsidRPr="00E45BC4" w:rsidRDefault="004D515C" w:rsidP="00CC2183">
      <w:pPr>
        <w:pStyle w:val="PargrafodaLista"/>
        <w:numPr>
          <w:ilvl w:val="2"/>
          <w:numId w:val="4"/>
        </w:numPr>
        <w:spacing w:before="120" w:after="120" w:line="360" w:lineRule="auto"/>
        <w:ind w:left="567" w:firstLine="0"/>
        <w:jc w:val="both"/>
        <w:rPr>
          <w:rFonts w:eastAsia="Calibri"/>
          <w:szCs w:val="24"/>
        </w:rPr>
      </w:pPr>
      <w:r w:rsidRPr="00E45BC4">
        <w:rPr>
          <w:rFonts w:eastAsia="Calibri"/>
          <w:szCs w:val="24"/>
        </w:rPr>
        <w:t>comportar-se de modo inidôneo ou cometer fraude de qualquer natureza;</w:t>
      </w:r>
    </w:p>
    <w:p w14:paraId="2BAAADCE" w14:textId="77777777" w:rsidR="004D515C" w:rsidRPr="00E45BC4" w:rsidRDefault="004D515C" w:rsidP="00CC2183">
      <w:pPr>
        <w:pStyle w:val="PargrafodaLista"/>
        <w:numPr>
          <w:ilvl w:val="2"/>
          <w:numId w:val="4"/>
        </w:numPr>
        <w:spacing w:before="120" w:after="120" w:line="360" w:lineRule="auto"/>
        <w:ind w:left="567" w:firstLine="0"/>
        <w:jc w:val="both"/>
        <w:rPr>
          <w:rFonts w:eastAsia="Calibri"/>
          <w:szCs w:val="24"/>
        </w:rPr>
      </w:pPr>
      <w:r w:rsidRPr="00E45BC4">
        <w:rPr>
          <w:rFonts w:eastAsia="Calibri"/>
          <w:szCs w:val="24"/>
        </w:rPr>
        <w:t>praticar atos ilícitos com vistas a frustrar os objetivos do certame;</w:t>
      </w:r>
    </w:p>
    <w:p w14:paraId="4DDA750D" w14:textId="77777777" w:rsidR="004D515C" w:rsidRPr="00E45BC4" w:rsidRDefault="004D515C" w:rsidP="00CC2183">
      <w:pPr>
        <w:pStyle w:val="PargrafodaLista"/>
        <w:numPr>
          <w:ilvl w:val="2"/>
          <w:numId w:val="4"/>
        </w:numPr>
        <w:spacing w:before="120" w:after="120" w:line="360" w:lineRule="auto"/>
        <w:ind w:left="567" w:firstLine="0"/>
        <w:jc w:val="both"/>
        <w:rPr>
          <w:rFonts w:eastAsia="Calibri"/>
          <w:szCs w:val="24"/>
        </w:rPr>
      </w:pPr>
      <w:r w:rsidRPr="00E45BC4">
        <w:rPr>
          <w:rFonts w:eastAsia="Calibri"/>
          <w:szCs w:val="24"/>
        </w:rPr>
        <w:t>praticar ato lesivo previsto no art. 5º da Lei nº 12.846, de 1º de agosto de 2013.</w:t>
      </w:r>
    </w:p>
    <w:p w14:paraId="659B9E54" w14:textId="45B67867" w:rsidR="004D515C" w:rsidRPr="00E45BC4" w:rsidRDefault="004D515C" w:rsidP="0043551B">
      <w:pPr>
        <w:pStyle w:val="Nivel2"/>
        <w:numPr>
          <w:ilvl w:val="1"/>
          <w:numId w:val="3"/>
        </w:numPr>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Serão aplicadas ao responsável pelas infrações administrativas acima descritas as seguintes sanções:</w:t>
      </w:r>
    </w:p>
    <w:p w14:paraId="1E15F11B" w14:textId="55328E36" w:rsidR="004D515C" w:rsidRPr="00B11C4F" w:rsidRDefault="004D515C" w:rsidP="0043551B">
      <w:pPr>
        <w:pStyle w:val="PargrafodaLista"/>
        <w:numPr>
          <w:ilvl w:val="2"/>
          <w:numId w:val="3"/>
        </w:numPr>
        <w:spacing w:before="120" w:after="120" w:line="360" w:lineRule="auto"/>
        <w:ind w:left="567" w:firstLine="0"/>
        <w:jc w:val="both"/>
        <w:rPr>
          <w:rFonts w:eastAsia="Calibri"/>
          <w:szCs w:val="24"/>
        </w:rPr>
      </w:pPr>
      <w:r w:rsidRPr="00B11C4F">
        <w:rPr>
          <w:rFonts w:eastAsia="Calibri"/>
          <w:b/>
          <w:bCs/>
          <w:szCs w:val="24"/>
        </w:rPr>
        <w:t>Advertência</w:t>
      </w:r>
      <w:r w:rsidRPr="00B11C4F">
        <w:rPr>
          <w:rFonts w:eastAsia="Calibri"/>
          <w:szCs w:val="24"/>
        </w:rPr>
        <w:t>, sempre que não se justificar a imposição de penalidade mais grave (art. 156, §2º, da Lei n.º 14.133/2021);</w:t>
      </w:r>
    </w:p>
    <w:p w14:paraId="4ACF6490" w14:textId="77777777" w:rsidR="004D515C" w:rsidRPr="00E45BC4" w:rsidRDefault="004D515C" w:rsidP="0043551B">
      <w:pPr>
        <w:pStyle w:val="PargrafodaLista"/>
        <w:numPr>
          <w:ilvl w:val="2"/>
          <w:numId w:val="3"/>
        </w:numPr>
        <w:spacing w:before="120" w:after="120" w:line="360" w:lineRule="auto"/>
        <w:ind w:left="567" w:hanging="1"/>
        <w:jc w:val="both"/>
        <w:rPr>
          <w:rFonts w:eastAsia="Calibri"/>
          <w:szCs w:val="24"/>
        </w:rPr>
      </w:pPr>
      <w:r w:rsidRPr="00E45BC4">
        <w:rPr>
          <w:rFonts w:eastAsia="Calibri"/>
          <w:b/>
          <w:bCs/>
          <w:szCs w:val="24"/>
        </w:rPr>
        <w:t>Impedimento de licitar e contratar</w:t>
      </w:r>
      <w:r w:rsidRPr="00E45BC4">
        <w:rPr>
          <w:rFonts w:eastAsia="Calibri"/>
          <w:szCs w:val="24"/>
        </w:rPr>
        <w:t>, quando praticadas as condutas descritas nas alíneas b, c, d, e, f e g do subitem acima, sempre que não se justificar a imposição de penalidade mais grave (art. 156, §4º, da Lei 14.133/2021);</w:t>
      </w:r>
    </w:p>
    <w:p w14:paraId="1151B44B" w14:textId="77777777" w:rsidR="004D515C" w:rsidRPr="00E45BC4" w:rsidRDefault="004D515C" w:rsidP="0043551B">
      <w:pPr>
        <w:pStyle w:val="PargrafodaLista"/>
        <w:numPr>
          <w:ilvl w:val="2"/>
          <w:numId w:val="3"/>
        </w:numPr>
        <w:spacing w:before="120" w:after="120" w:line="360" w:lineRule="auto"/>
        <w:ind w:left="567" w:hanging="1"/>
        <w:jc w:val="both"/>
        <w:rPr>
          <w:rFonts w:eastAsia="Calibri"/>
          <w:szCs w:val="24"/>
        </w:rPr>
      </w:pPr>
      <w:r w:rsidRPr="00E45BC4">
        <w:rPr>
          <w:rFonts w:eastAsia="Calibri"/>
          <w:b/>
          <w:bCs/>
          <w:szCs w:val="24"/>
        </w:rPr>
        <w:t>Declaração de inidoneidade para licitar e contratar</w:t>
      </w:r>
      <w:r w:rsidRPr="00E45BC4">
        <w:rPr>
          <w:rFonts w:eastAsia="Calibri"/>
          <w:szCs w:val="24"/>
        </w:rPr>
        <w:t>, quando praticadas as condutas descritas nas alíneas h, i, j, k e l do subitem acima, bem como nas alíneas b, c, d, e, f e g, que justifiquem a imposição de penalidade mais grave</w:t>
      </w:r>
      <w:r>
        <w:rPr>
          <w:rFonts w:eastAsia="Calibri"/>
          <w:szCs w:val="24"/>
        </w:rPr>
        <w:t>;</w:t>
      </w:r>
    </w:p>
    <w:p w14:paraId="067E5BC5" w14:textId="77777777" w:rsidR="004D515C" w:rsidRPr="00E45BC4" w:rsidRDefault="004D515C" w:rsidP="0043551B">
      <w:pPr>
        <w:pStyle w:val="PargrafodaLista"/>
        <w:numPr>
          <w:ilvl w:val="2"/>
          <w:numId w:val="3"/>
        </w:numPr>
        <w:spacing w:before="120" w:after="120" w:line="360" w:lineRule="auto"/>
        <w:ind w:left="567" w:hanging="1"/>
        <w:jc w:val="both"/>
        <w:rPr>
          <w:rFonts w:eastAsia="Calibri"/>
          <w:b/>
          <w:bCs/>
          <w:szCs w:val="24"/>
        </w:rPr>
      </w:pPr>
      <w:r w:rsidRPr="00E45BC4">
        <w:rPr>
          <w:rFonts w:eastAsia="Calibri"/>
          <w:b/>
          <w:bCs/>
          <w:szCs w:val="24"/>
        </w:rPr>
        <w:t>Multa:</w:t>
      </w:r>
    </w:p>
    <w:p w14:paraId="389342B9" w14:textId="77777777" w:rsidR="004D515C" w:rsidRPr="00E45BC4" w:rsidRDefault="004D515C" w:rsidP="00CC2183">
      <w:pPr>
        <w:pStyle w:val="PargrafodaLista"/>
        <w:numPr>
          <w:ilvl w:val="1"/>
          <w:numId w:val="5"/>
        </w:numPr>
        <w:spacing w:before="120" w:after="120" w:line="360" w:lineRule="auto"/>
        <w:ind w:left="1134" w:firstLine="0"/>
        <w:jc w:val="both"/>
        <w:rPr>
          <w:rFonts w:eastAsia="Calibri"/>
          <w:szCs w:val="24"/>
        </w:rPr>
      </w:pPr>
      <w:r w:rsidRPr="00E45BC4">
        <w:rPr>
          <w:rFonts w:eastAsia="Calibri"/>
          <w:szCs w:val="24"/>
        </w:rPr>
        <w:t>moratória de 1% (um por cento) por dia útil de atraso injustificado sobre o valor da parcela inadimplida, até o limite de 20% (vinte por cento) do valor global do contrato;</w:t>
      </w:r>
    </w:p>
    <w:p w14:paraId="52DEF6A7" w14:textId="48D8C9D5" w:rsidR="004D515C" w:rsidRPr="0076284C" w:rsidRDefault="004D515C" w:rsidP="00CC2183">
      <w:pPr>
        <w:pStyle w:val="PargrafodaLista"/>
        <w:numPr>
          <w:ilvl w:val="1"/>
          <w:numId w:val="5"/>
        </w:numPr>
        <w:suppressAutoHyphens w:val="0"/>
        <w:spacing w:before="120" w:after="120" w:line="360" w:lineRule="auto"/>
        <w:ind w:left="1134" w:firstLine="0"/>
        <w:jc w:val="both"/>
        <w:rPr>
          <w:rFonts w:eastAsia="Calibri"/>
          <w:szCs w:val="24"/>
        </w:rPr>
      </w:pPr>
      <w:r>
        <w:rPr>
          <w:rFonts w:eastAsia="Calibri"/>
          <w:szCs w:val="24"/>
        </w:rPr>
        <w:t xml:space="preserve">administrativa </w:t>
      </w:r>
      <w:r w:rsidRPr="00E45BC4">
        <w:rPr>
          <w:rFonts w:eastAsia="Calibri"/>
          <w:szCs w:val="24"/>
        </w:rPr>
        <w:t>de 20% (vinte por cento) sobre o valor total do contrato, no caso de inexecução total do objeto</w:t>
      </w:r>
      <w:r w:rsidR="0048373A">
        <w:rPr>
          <w:rFonts w:eastAsia="Calibri"/>
          <w:szCs w:val="24"/>
        </w:rPr>
        <w:t xml:space="preserve">. </w:t>
      </w:r>
      <w:bookmarkStart w:id="25" w:name="_Hlk178842372"/>
      <w:r w:rsidR="0048373A">
        <w:rPr>
          <w:rFonts w:eastAsia="Calibri"/>
          <w:szCs w:val="24"/>
        </w:rPr>
        <w:t>No caso de inexecução parcial, a multa será aplicada sobre o valor total do contrato, de acordo com a gravidade da infração, conforme disposto neste Termo de Referência</w:t>
      </w:r>
      <w:bookmarkEnd w:id="25"/>
      <w:r w:rsidR="0048373A">
        <w:rPr>
          <w:rFonts w:eastAsia="Calibri"/>
          <w:szCs w:val="24"/>
        </w:rPr>
        <w:t>.</w:t>
      </w:r>
    </w:p>
    <w:p w14:paraId="0197C2EE" w14:textId="42ABC630" w:rsidR="00A85755" w:rsidRPr="003214B7" w:rsidRDefault="00A85755" w:rsidP="0043551B">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A aplicação das sanções previstas no Contrato não exclui, em hipótese alguma, a obrigação de reparação integral do dano causado ao Contratante;</w:t>
      </w:r>
    </w:p>
    <w:p w14:paraId="361DDC22" w14:textId="77777777" w:rsidR="00A85755" w:rsidRPr="003214B7" w:rsidRDefault="00A85755" w:rsidP="0043551B">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Todas as sanções previstas neste Termo de Referência poderão ser aplicadas cumulativamente com a multa;</w:t>
      </w:r>
    </w:p>
    <w:p w14:paraId="3292DC9F" w14:textId="77777777" w:rsidR="00A85755" w:rsidRPr="003214B7" w:rsidRDefault="00A85755" w:rsidP="0043551B">
      <w:pPr>
        <w:pStyle w:val="PargrafodaLista"/>
        <w:numPr>
          <w:ilvl w:val="2"/>
          <w:numId w:val="3"/>
        </w:numPr>
        <w:spacing w:before="120" w:after="120" w:line="360" w:lineRule="auto"/>
        <w:ind w:left="567" w:firstLine="0"/>
        <w:jc w:val="both"/>
        <w:rPr>
          <w:rFonts w:eastAsia="Calibri"/>
          <w:szCs w:val="24"/>
        </w:rPr>
      </w:pPr>
      <w:r w:rsidRPr="003214B7">
        <w:rPr>
          <w:rFonts w:eastAsia="Calibri"/>
          <w:szCs w:val="24"/>
        </w:rPr>
        <w:t>Antes da aplicação da multa será facultada a defesa do interessado no prazo de 15 (quinze) dias úteis, contado da data de sua intimação;</w:t>
      </w:r>
    </w:p>
    <w:p w14:paraId="47267DA7" w14:textId="77777777" w:rsidR="00A85755" w:rsidRPr="003214B7" w:rsidRDefault="00A85755" w:rsidP="0043551B">
      <w:pPr>
        <w:widowControl w:val="0"/>
        <w:numPr>
          <w:ilvl w:val="2"/>
          <w:numId w:val="3"/>
        </w:numPr>
        <w:suppressAutoHyphens/>
        <w:spacing w:before="120" w:after="120" w:line="360" w:lineRule="auto"/>
        <w:ind w:left="567" w:firstLine="0"/>
        <w:jc w:val="both"/>
        <w:rPr>
          <w:rFonts w:ascii="Times New Roman" w:eastAsia="Calibri" w:hAnsi="Times New Roman" w:cs="Times New Roman"/>
          <w:sz w:val="24"/>
          <w:szCs w:val="24"/>
        </w:rPr>
      </w:pPr>
      <w:r w:rsidRPr="003214B7">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2AAF4ADB" w14:textId="77777777" w:rsidR="00A85755" w:rsidRPr="003214B7" w:rsidRDefault="00A85755" w:rsidP="0043551B">
      <w:pPr>
        <w:widowControl w:val="0"/>
        <w:numPr>
          <w:ilvl w:val="2"/>
          <w:numId w:val="3"/>
        </w:numPr>
        <w:suppressAutoHyphens/>
        <w:spacing w:before="120" w:after="120" w:line="360" w:lineRule="auto"/>
        <w:ind w:left="567" w:firstLine="0"/>
        <w:jc w:val="both"/>
        <w:rPr>
          <w:rFonts w:ascii="Times New Roman" w:eastAsia="Calibri" w:hAnsi="Times New Roman" w:cs="Times New Roman"/>
          <w:sz w:val="24"/>
          <w:szCs w:val="24"/>
        </w:rPr>
      </w:pPr>
      <w:r w:rsidRPr="003214B7">
        <w:rPr>
          <w:rFonts w:ascii="Times New Roman" w:eastAsia="Calibri" w:hAnsi="Times New Roman" w:cs="Times New Roman"/>
          <w:sz w:val="24"/>
          <w:szCs w:val="24"/>
        </w:rPr>
        <w:t>Previamente ao encaminhamento à cobrança judicial, a multa poderá ser recolhida administrativamente no prazo máximo de 10 (dez)</w:t>
      </w:r>
      <w:r w:rsidRPr="003214B7">
        <w:rPr>
          <w:rFonts w:ascii="Times New Roman" w:eastAsia="Calibri" w:hAnsi="Times New Roman" w:cs="Times New Roman"/>
          <w:i/>
          <w:iCs/>
          <w:sz w:val="24"/>
          <w:szCs w:val="24"/>
        </w:rPr>
        <w:t xml:space="preserve"> </w:t>
      </w:r>
      <w:r w:rsidRPr="003214B7">
        <w:rPr>
          <w:rFonts w:ascii="Times New Roman" w:eastAsia="Calibri" w:hAnsi="Times New Roman" w:cs="Times New Roman"/>
          <w:sz w:val="24"/>
          <w:szCs w:val="24"/>
        </w:rPr>
        <w:t>dias, a contar da data do recebimento da comunicação enviada pela autoridade competente;</w:t>
      </w:r>
    </w:p>
    <w:p w14:paraId="21D78F93" w14:textId="77777777" w:rsidR="00A85755" w:rsidRPr="003214B7" w:rsidRDefault="00A85755" w:rsidP="0043551B">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 xml:space="preserve">A aplicação das sanções realizar-se-á em processo administrativo que assegure o contraditório e a ampla defesa ao Contratado, observando-se o procedimento previsto no </w:t>
      </w:r>
      <w:r w:rsidRPr="003214B7">
        <w:rPr>
          <w:rFonts w:eastAsia="Calibri"/>
          <w:i/>
          <w:iCs/>
          <w:szCs w:val="24"/>
        </w:rPr>
        <w:t>caput</w:t>
      </w:r>
      <w:r w:rsidRPr="003214B7">
        <w:rPr>
          <w:rFonts w:eastAsia="Calibri"/>
          <w:szCs w:val="24"/>
        </w:rPr>
        <w:t xml:space="preserve"> e parágrafos do art. 158 da Lei nº 14.133, de 2021, para as penalidades de impedimento de licitar e contratar e de declaração de inidoneidade para licitar ou contratar.</w:t>
      </w:r>
    </w:p>
    <w:p w14:paraId="65ABAFF9" w14:textId="77777777" w:rsidR="00A85755" w:rsidRPr="003214B7" w:rsidRDefault="00A85755" w:rsidP="0043551B">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Na aplicação das sanções serão considerados:</w:t>
      </w:r>
    </w:p>
    <w:p w14:paraId="068ADECB" w14:textId="77777777" w:rsidR="00A85755" w:rsidRPr="003214B7" w:rsidRDefault="00A85755" w:rsidP="0043551B">
      <w:pPr>
        <w:suppressAutoHyphens/>
        <w:spacing w:before="120" w:after="120" w:line="360" w:lineRule="auto"/>
        <w:ind w:left="567"/>
        <w:jc w:val="both"/>
        <w:rPr>
          <w:rFonts w:ascii="Times New Roman" w:eastAsia="Calibri" w:hAnsi="Times New Roman" w:cs="Times New Roman"/>
          <w:sz w:val="24"/>
          <w:szCs w:val="24"/>
        </w:rPr>
      </w:pPr>
      <w:r w:rsidRPr="003214B7">
        <w:rPr>
          <w:rFonts w:ascii="Times New Roman" w:eastAsia="Calibri" w:hAnsi="Times New Roman" w:cs="Times New Roman"/>
          <w:sz w:val="24"/>
          <w:szCs w:val="24"/>
        </w:rPr>
        <w:t>a)</w:t>
      </w:r>
      <w:r w:rsidRPr="003214B7">
        <w:rPr>
          <w:rFonts w:ascii="Times New Roman" w:eastAsia="Calibri" w:hAnsi="Times New Roman" w:cs="Times New Roman"/>
          <w:sz w:val="24"/>
          <w:szCs w:val="24"/>
        </w:rPr>
        <w:tab/>
        <w:t>a natureza e a gravidade da infração cometida;</w:t>
      </w:r>
    </w:p>
    <w:p w14:paraId="1891C47A" w14:textId="77777777" w:rsidR="00A85755" w:rsidRPr="003214B7" w:rsidRDefault="00A85755" w:rsidP="0043551B">
      <w:pPr>
        <w:suppressAutoHyphens/>
        <w:spacing w:before="120" w:after="120" w:line="360" w:lineRule="auto"/>
        <w:ind w:left="567"/>
        <w:jc w:val="both"/>
        <w:rPr>
          <w:rFonts w:ascii="Times New Roman" w:eastAsia="Calibri" w:hAnsi="Times New Roman" w:cs="Times New Roman"/>
          <w:sz w:val="24"/>
          <w:szCs w:val="24"/>
        </w:rPr>
      </w:pPr>
      <w:r w:rsidRPr="003214B7">
        <w:rPr>
          <w:rFonts w:ascii="Times New Roman" w:eastAsia="Calibri" w:hAnsi="Times New Roman" w:cs="Times New Roman"/>
          <w:sz w:val="24"/>
          <w:szCs w:val="24"/>
        </w:rPr>
        <w:t>b)</w:t>
      </w:r>
      <w:r w:rsidRPr="003214B7">
        <w:rPr>
          <w:rFonts w:ascii="Times New Roman" w:eastAsia="Calibri" w:hAnsi="Times New Roman" w:cs="Times New Roman"/>
          <w:sz w:val="24"/>
          <w:szCs w:val="24"/>
        </w:rPr>
        <w:tab/>
        <w:t>as peculiaridades do caso concreto;</w:t>
      </w:r>
    </w:p>
    <w:p w14:paraId="2B2B2EAC" w14:textId="77777777" w:rsidR="00A85755" w:rsidRPr="003214B7" w:rsidRDefault="00A85755" w:rsidP="0043551B">
      <w:pPr>
        <w:suppressAutoHyphens/>
        <w:spacing w:before="120" w:after="120" w:line="360" w:lineRule="auto"/>
        <w:ind w:left="567"/>
        <w:jc w:val="both"/>
        <w:rPr>
          <w:rFonts w:ascii="Times New Roman" w:eastAsia="Calibri" w:hAnsi="Times New Roman" w:cs="Times New Roman"/>
          <w:sz w:val="24"/>
          <w:szCs w:val="24"/>
        </w:rPr>
      </w:pPr>
      <w:r w:rsidRPr="003214B7">
        <w:rPr>
          <w:rFonts w:ascii="Times New Roman" w:eastAsia="Calibri" w:hAnsi="Times New Roman" w:cs="Times New Roman"/>
          <w:sz w:val="24"/>
          <w:szCs w:val="24"/>
        </w:rPr>
        <w:t>c)</w:t>
      </w:r>
      <w:r w:rsidRPr="003214B7">
        <w:rPr>
          <w:rFonts w:ascii="Times New Roman" w:eastAsia="Calibri" w:hAnsi="Times New Roman" w:cs="Times New Roman"/>
          <w:sz w:val="24"/>
          <w:szCs w:val="24"/>
        </w:rPr>
        <w:tab/>
        <w:t>as circunstâncias agravantes ou atenuantes;</w:t>
      </w:r>
    </w:p>
    <w:p w14:paraId="32AA58B9" w14:textId="77777777" w:rsidR="00A85755" w:rsidRPr="003214B7" w:rsidRDefault="00A85755" w:rsidP="0043551B">
      <w:pPr>
        <w:suppressAutoHyphens/>
        <w:spacing w:before="120" w:after="120" w:line="360" w:lineRule="auto"/>
        <w:ind w:left="567"/>
        <w:jc w:val="both"/>
        <w:rPr>
          <w:rFonts w:ascii="Times New Roman" w:eastAsia="Calibri" w:hAnsi="Times New Roman" w:cs="Times New Roman"/>
          <w:sz w:val="24"/>
          <w:szCs w:val="24"/>
        </w:rPr>
      </w:pPr>
      <w:r w:rsidRPr="003214B7">
        <w:rPr>
          <w:rFonts w:ascii="Times New Roman" w:eastAsia="Calibri" w:hAnsi="Times New Roman" w:cs="Times New Roman"/>
          <w:sz w:val="24"/>
          <w:szCs w:val="24"/>
        </w:rPr>
        <w:t>d)</w:t>
      </w:r>
      <w:r w:rsidRPr="003214B7">
        <w:rPr>
          <w:rFonts w:ascii="Times New Roman" w:eastAsia="Calibri" w:hAnsi="Times New Roman" w:cs="Times New Roman"/>
          <w:sz w:val="24"/>
          <w:szCs w:val="24"/>
        </w:rPr>
        <w:tab/>
        <w:t>os danos que dela provierem para o Contratante;</w:t>
      </w:r>
    </w:p>
    <w:p w14:paraId="4C1A7BAF" w14:textId="77777777" w:rsidR="00A85755" w:rsidRPr="003214B7" w:rsidRDefault="00A85755" w:rsidP="0043551B">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214B7">
        <w:rPr>
          <w:rFonts w:eastAsia="Calibri"/>
          <w:szCs w:val="24"/>
        </w:rPr>
        <w:t>Ceis</w:t>
      </w:r>
      <w:proofErr w:type="spellEnd"/>
      <w:r w:rsidRPr="003214B7">
        <w:rPr>
          <w:rFonts w:eastAsia="Calibri"/>
          <w:szCs w:val="24"/>
        </w:rPr>
        <w:t>) e no Cadastro Nacional de Empresas Punidas (</w:t>
      </w:r>
      <w:proofErr w:type="spellStart"/>
      <w:r w:rsidRPr="003214B7">
        <w:rPr>
          <w:rFonts w:eastAsia="Calibri"/>
          <w:szCs w:val="24"/>
        </w:rPr>
        <w:t>Cnep</w:t>
      </w:r>
      <w:proofErr w:type="spellEnd"/>
      <w:r w:rsidRPr="003214B7">
        <w:rPr>
          <w:rFonts w:eastAsia="Calibri"/>
          <w:szCs w:val="24"/>
        </w:rPr>
        <w:t>), instituídos no âmbito do Poder Executivo Federal.</w:t>
      </w:r>
    </w:p>
    <w:p w14:paraId="2F07D78B" w14:textId="77777777" w:rsidR="00A85755" w:rsidRPr="003214B7" w:rsidRDefault="00A85755" w:rsidP="0043551B">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As sanções de impedimento de licitar e contratar e declaração de inidoneidade para licitar ou contratar são passíveis de reabilitação na forma do art. 163 da Lei nº 14.133/21.</w:t>
      </w:r>
    </w:p>
    <w:p w14:paraId="6B08F26F" w14:textId="260754FC" w:rsidR="00E60DD5" w:rsidRPr="00C93DC6" w:rsidRDefault="00A85755" w:rsidP="0043551B">
      <w:pPr>
        <w:pStyle w:val="PargrafodaLista"/>
        <w:numPr>
          <w:ilvl w:val="1"/>
          <w:numId w:val="3"/>
        </w:numPr>
        <w:suppressAutoHyphens w:val="0"/>
        <w:spacing w:before="120" w:after="120" w:line="360" w:lineRule="auto"/>
        <w:ind w:left="0" w:firstLine="0"/>
        <w:jc w:val="both"/>
        <w:rPr>
          <w:rFonts w:eastAsia="Calibri"/>
          <w:szCs w:val="24"/>
        </w:rPr>
      </w:pPr>
      <w:r w:rsidRPr="003214B7">
        <w:rPr>
          <w:rFonts w:eastAsia="Calibri"/>
          <w:szCs w:val="24"/>
        </w:rPr>
        <w:t>As multas serão aplicadas, conforme as infrações cometidas e o nível de gravidade respectivo, indicados nas tabelas a seguir:</w:t>
      </w:r>
    </w:p>
    <w:p w14:paraId="4CCD52F5" w14:textId="77777777" w:rsidR="004D515C" w:rsidRDefault="004D515C" w:rsidP="0043551B">
      <w:pPr>
        <w:pStyle w:val="Standard"/>
        <w:tabs>
          <w:tab w:val="left" w:pos="70"/>
        </w:tabs>
        <w:spacing w:before="120" w:after="120" w:line="360" w:lineRule="auto"/>
        <w:jc w:val="center"/>
        <w:rPr>
          <w:rFonts w:cs="Times New Roman"/>
          <w:b/>
          <w:bCs/>
          <w:lang w:eastAsia="en-US"/>
        </w:rPr>
      </w:pPr>
      <w:r>
        <w:rPr>
          <w:rFonts w:cs="Times New Roman"/>
          <w:b/>
          <w:bCs/>
          <w:lang w:eastAsia="en-US"/>
        </w:rPr>
        <w:t>TABELA 1</w:t>
      </w:r>
    </w:p>
    <w:p w14:paraId="7BF45EBC" w14:textId="77777777" w:rsidR="004D515C" w:rsidRDefault="004D515C" w:rsidP="0043551B">
      <w:pPr>
        <w:pStyle w:val="Standard"/>
        <w:tabs>
          <w:tab w:val="left" w:pos="70"/>
        </w:tabs>
        <w:spacing w:before="120" w:after="120" w:line="360" w:lineRule="auto"/>
        <w:jc w:val="center"/>
        <w:rPr>
          <w:rFonts w:cs="Times New Roman"/>
          <w:b/>
          <w:bCs/>
          <w:lang w:eastAsia="en-US"/>
        </w:rPr>
      </w:pPr>
      <w:r>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4D515C" w:rsidRPr="0001748D" w14:paraId="5F97F429" w14:textId="77777777" w:rsidTr="0001748D">
        <w:trPr>
          <w:trHeight w:val="513"/>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8E35B6A" w14:textId="77777777" w:rsidR="004D515C" w:rsidRPr="0001748D" w:rsidRDefault="004D515C" w:rsidP="00085297">
            <w:pPr>
              <w:spacing w:after="0" w:line="240" w:lineRule="auto"/>
              <w:jc w:val="center"/>
              <w:rPr>
                <w:rFonts w:ascii="Times New Roman" w:hAnsi="Times New Roman" w:cs="Times New Roman"/>
                <w:b/>
                <w:sz w:val="20"/>
                <w:szCs w:val="20"/>
              </w:rPr>
            </w:pPr>
            <w:r w:rsidRPr="0001748D">
              <w:rPr>
                <w:rFonts w:ascii="Times New Roman" w:hAnsi="Times New Roman" w:cs="Times New Roman"/>
                <w:b/>
                <w:sz w:val="20"/>
                <w:szCs w:val="20"/>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536DAEE" w14:textId="77777777" w:rsidR="004D515C" w:rsidRPr="0001748D" w:rsidRDefault="004D515C" w:rsidP="00085297">
            <w:pPr>
              <w:spacing w:after="0" w:line="240" w:lineRule="auto"/>
              <w:jc w:val="center"/>
              <w:rPr>
                <w:rFonts w:ascii="Times New Roman" w:hAnsi="Times New Roman" w:cs="Times New Roman"/>
                <w:b/>
                <w:sz w:val="20"/>
                <w:szCs w:val="20"/>
              </w:rPr>
            </w:pPr>
            <w:r w:rsidRPr="0001748D">
              <w:rPr>
                <w:rFonts w:ascii="Times New Roman" w:hAnsi="Times New Roman" w:cs="Times New Roman"/>
                <w:b/>
                <w:sz w:val="20"/>
                <w:szCs w:val="20"/>
              </w:rPr>
              <w:t>CORRESPONDÊNCIA</w:t>
            </w:r>
          </w:p>
          <w:p w14:paraId="5479CC1A" w14:textId="77777777" w:rsidR="004D515C" w:rsidRPr="0001748D" w:rsidRDefault="004D515C" w:rsidP="00085297">
            <w:pPr>
              <w:spacing w:after="0" w:line="240" w:lineRule="auto"/>
              <w:jc w:val="center"/>
              <w:rPr>
                <w:rFonts w:ascii="Times New Roman" w:hAnsi="Times New Roman" w:cs="Times New Roman"/>
                <w:b/>
                <w:sz w:val="20"/>
                <w:szCs w:val="20"/>
              </w:rPr>
            </w:pPr>
            <w:r w:rsidRPr="0001748D">
              <w:rPr>
                <w:rFonts w:ascii="Times New Roman" w:hAnsi="Times New Roman" w:cs="Times New Roman"/>
                <w:b/>
                <w:sz w:val="20"/>
                <w:szCs w:val="20"/>
              </w:rPr>
              <w:t>(por ocorrência sobre o valor global do Contratada)</w:t>
            </w:r>
          </w:p>
        </w:tc>
      </w:tr>
      <w:tr w:rsidR="0048373A" w:rsidRPr="0001748D" w14:paraId="47988F58" w14:textId="77777777" w:rsidTr="0009049D">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37EA641" w14:textId="77777777" w:rsidR="0048373A" w:rsidRPr="0001748D" w:rsidRDefault="0048373A" w:rsidP="0048373A">
            <w:pPr>
              <w:pStyle w:val="Standard"/>
              <w:suppressLineNumbers/>
              <w:jc w:val="center"/>
              <w:rPr>
                <w:rFonts w:cs="Times New Roman"/>
                <w:sz w:val="20"/>
                <w:szCs w:val="20"/>
              </w:rPr>
            </w:pPr>
            <w:r w:rsidRPr="0001748D">
              <w:rPr>
                <w:rFonts w:cs="Times New Roman"/>
                <w:sz w:val="20"/>
                <w:szCs w:val="20"/>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CBCF1E5" w14:textId="691CA515" w:rsidR="0048373A" w:rsidRPr="0001748D" w:rsidRDefault="0048373A" w:rsidP="0048373A">
            <w:pPr>
              <w:pStyle w:val="Standard"/>
              <w:suppressLineNumbers/>
              <w:jc w:val="center"/>
              <w:rPr>
                <w:rFonts w:cs="Times New Roman"/>
                <w:sz w:val="20"/>
                <w:szCs w:val="20"/>
              </w:rPr>
            </w:pPr>
            <w:r w:rsidRPr="00B1307C">
              <w:rPr>
                <w:rFonts w:cs="Times New Roman"/>
                <w:sz w:val="20"/>
                <w:szCs w:val="20"/>
              </w:rPr>
              <w:t>0,5%.</w:t>
            </w:r>
          </w:p>
        </w:tc>
      </w:tr>
      <w:tr w:rsidR="0048373A" w:rsidRPr="0001748D" w14:paraId="1BA8F5A8" w14:textId="77777777" w:rsidTr="0009049D">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2C002CD" w14:textId="77777777" w:rsidR="0048373A" w:rsidRPr="0001748D" w:rsidRDefault="0048373A" w:rsidP="0048373A">
            <w:pPr>
              <w:pStyle w:val="Standard"/>
              <w:jc w:val="center"/>
              <w:rPr>
                <w:rFonts w:cs="Times New Roman"/>
                <w:sz w:val="20"/>
                <w:szCs w:val="20"/>
              </w:rPr>
            </w:pPr>
            <w:r w:rsidRPr="0001748D">
              <w:rPr>
                <w:rFonts w:cs="Times New Roman"/>
                <w:sz w:val="20"/>
                <w:szCs w:val="20"/>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B385886" w14:textId="1C7DCA93" w:rsidR="0048373A" w:rsidRPr="0001748D" w:rsidRDefault="0048373A" w:rsidP="0048373A">
            <w:pPr>
              <w:pStyle w:val="Standard"/>
              <w:suppressLineNumbers/>
              <w:jc w:val="center"/>
              <w:rPr>
                <w:rFonts w:cs="Times New Roman"/>
                <w:sz w:val="20"/>
                <w:szCs w:val="20"/>
              </w:rPr>
            </w:pPr>
            <w:r w:rsidRPr="00B1307C">
              <w:rPr>
                <w:rFonts w:cs="Times New Roman"/>
                <w:sz w:val="20"/>
                <w:szCs w:val="20"/>
              </w:rPr>
              <w:t>0,8%.</w:t>
            </w:r>
          </w:p>
        </w:tc>
      </w:tr>
      <w:tr w:rsidR="0048373A" w:rsidRPr="0001748D" w14:paraId="2A67ED29" w14:textId="77777777" w:rsidTr="0009049D">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BE4F3DD" w14:textId="77777777" w:rsidR="0048373A" w:rsidRPr="0001748D" w:rsidRDefault="0048373A" w:rsidP="0048373A">
            <w:pPr>
              <w:pStyle w:val="Standard"/>
              <w:jc w:val="center"/>
              <w:rPr>
                <w:rFonts w:cs="Times New Roman"/>
                <w:sz w:val="20"/>
                <w:szCs w:val="20"/>
              </w:rPr>
            </w:pPr>
            <w:r w:rsidRPr="0001748D">
              <w:rPr>
                <w:rFonts w:cs="Times New Roman"/>
                <w:sz w:val="20"/>
                <w:szCs w:val="20"/>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96C4A36" w14:textId="109B7D6E" w:rsidR="0048373A" w:rsidRPr="0001748D" w:rsidRDefault="0048373A" w:rsidP="0048373A">
            <w:pPr>
              <w:pStyle w:val="Standard"/>
              <w:suppressLineNumbers/>
              <w:jc w:val="center"/>
              <w:rPr>
                <w:rFonts w:cs="Times New Roman"/>
                <w:sz w:val="20"/>
                <w:szCs w:val="20"/>
              </w:rPr>
            </w:pPr>
            <w:r w:rsidRPr="00B1307C">
              <w:rPr>
                <w:rFonts w:cs="Times New Roman"/>
                <w:sz w:val="20"/>
                <w:szCs w:val="20"/>
              </w:rPr>
              <w:t>1,4%.</w:t>
            </w:r>
          </w:p>
        </w:tc>
      </w:tr>
      <w:tr w:rsidR="0048373A" w:rsidRPr="0001748D" w14:paraId="78163A6E" w14:textId="77777777" w:rsidTr="0009049D">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001F4D0" w14:textId="77777777" w:rsidR="0048373A" w:rsidRPr="0001748D" w:rsidRDefault="0048373A" w:rsidP="0048373A">
            <w:pPr>
              <w:pStyle w:val="Standard"/>
              <w:jc w:val="center"/>
              <w:rPr>
                <w:rFonts w:cs="Times New Roman"/>
                <w:sz w:val="20"/>
                <w:szCs w:val="20"/>
              </w:rPr>
            </w:pPr>
            <w:r w:rsidRPr="0001748D">
              <w:rPr>
                <w:rFonts w:cs="Times New Roman"/>
                <w:sz w:val="20"/>
                <w:szCs w:val="20"/>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619D53D" w14:textId="65CA276C" w:rsidR="0048373A" w:rsidRPr="0001748D" w:rsidRDefault="0048373A" w:rsidP="0048373A">
            <w:pPr>
              <w:pStyle w:val="Standard"/>
              <w:suppressLineNumbers/>
              <w:jc w:val="center"/>
              <w:rPr>
                <w:rFonts w:cs="Times New Roman"/>
                <w:sz w:val="20"/>
                <w:szCs w:val="20"/>
              </w:rPr>
            </w:pPr>
            <w:r w:rsidRPr="00B1307C">
              <w:rPr>
                <w:rFonts w:cs="Times New Roman"/>
                <w:sz w:val="20"/>
                <w:szCs w:val="20"/>
              </w:rPr>
              <w:t>3,6%.</w:t>
            </w:r>
          </w:p>
        </w:tc>
      </w:tr>
      <w:tr w:rsidR="0048373A" w:rsidRPr="0001748D" w14:paraId="2C61F365" w14:textId="77777777" w:rsidTr="0009049D">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7CC93C9" w14:textId="77777777" w:rsidR="0048373A" w:rsidRPr="0001748D" w:rsidRDefault="0048373A" w:rsidP="0048373A">
            <w:pPr>
              <w:pStyle w:val="Standard"/>
              <w:jc w:val="center"/>
              <w:rPr>
                <w:rFonts w:cs="Times New Roman"/>
                <w:sz w:val="20"/>
                <w:szCs w:val="20"/>
              </w:rPr>
            </w:pPr>
            <w:r w:rsidRPr="0001748D">
              <w:rPr>
                <w:rFonts w:cs="Times New Roman"/>
                <w:sz w:val="20"/>
                <w:szCs w:val="20"/>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E4E4961" w14:textId="0952B91C" w:rsidR="0048373A" w:rsidRPr="0001748D" w:rsidRDefault="0048373A" w:rsidP="0048373A">
            <w:pPr>
              <w:pStyle w:val="Standard"/>
              <w:suppressLineNumbers/>
              <w:jc w:val="center"/>
              <w:rPr>
                <w:rFonts w:cs="Times New Roman"/>
                <w:sz w:val="20"/>
                <w:szCs w:val="20"/>
              </w:rPr>
            </w:pPr>
            <w:r w:rsidRPr="00B1307C">
              <w:rPr>
                <w:rFonts w:cs="Times New Roman"/>
                <w:sz w:val="20"/>
                <w:szCs w:val="20"/>
              </w:rPr>
              <w:t>4,1%.</w:t>
            </w:r>
          </w:p>
        </w:tc>
      </w:tr>
      <w:tr w:rsidR="0048373A" w:rsidRPr="0001748D" w14:paraId="5BE5B29B" w14:textId="77777777" w:rsidTr="0009049D">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4C32569" w14:textId="77777777" w:rsidR="0048373A" w:rsidRPr="0001748D" w:rsidRDefault="0048373A" w:rsidP="0048373A">
            <w:pPr>
              <w:pStyle w:val="Standard"/>
              <w:jc w:val="center"/>
              <w:rPr>
                <w:rFonts w:cs="Times New Roman"/>
                <w:sz w:val="20"/>
                <w:szCs w:val="20"/>
              </w:rPr>
            </w:pPr>
            <w:r w:rsidRPr="0001748D">
              <w:rPr>
                <w:rFonts w:cs="Times New Roman"/>
                <w:sz w:val="20"/>
                <w:szCs w:val="20"/>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D7EFE12" w14:textId="5EB519A1" w:rsidR="0048373A" w:rsidRPr="0001748D" w:rsidRDefault="0048373A" w:rsidP="0048373A">
            <w:pPr>
              <w:pStyle w:val="Standard"/>
              <w:suppressLineNumbers/>
              <w:jc w:val="center"/>
              <w:rPr>
                <w:rFonts w:cs="Times New Roman"/>
                <w:sz w:val="20"/>
                <w:szCs w:val="20"/>
              </w:rPr>
            </w:pPr>
            <w:r w:rsidRPr="00B1307C">
              <w:rPr>
                <w:rFonts w:cs="Times New Roman"/>
                <w:sz w:val="20"/>
                <w:szCs w:val="20"/>
              </w:rPr>
              <w:t>5,0%.</w:t>
            </w:r>
          </w:p>
        </w:tc>
      </w:tr>
    </w:tbl>
    <w:p w14:paraId="1601DBBF" w14:textId="210F64E5" w:rsidR="004D515C" w:rsidRDefault="004D515C" w:rsidP="00A61E1C">
      <w:pPr>
        <w:pStyle w:val="PargrafodaLista"/>
        <w:numPr>
          <w:ilvl w:val="1"/>
          <w:numId w:val="3"/>
        </w:numPr>
        <w:suppressAutoHyphens w:val="0"/>
        <w:spacing w:before="120" w:after="120" w:line="360" w:lineRule="auto"/>
        <w:ind w:left="0" w:firstLine="0"/>
        <w:jc w:val="both"/>
        <w:rPr>
          <w:rFonts w:eastAsia="Calibri"/>
          <w:szCs w:val="24"/>
        </w:rPr>
      </w:pPr>
      <w:r>
        <w:rPr>
          <w:rFonts w:eastAsia="Calibri"/>
          <w:szCs w:val="24"/>
        </w:rPr>
        <w:t>As gradações dispostas na tabela acima, somadas, limitar-se-ão ao percentual de 20% (vinte por cento) sobre o valor global do contrato, na forma estabelecida no subitem 16.2.4.</w:t>
      </w:r>
    </w:p>
    <w:p w14:paraId="0C6EFE2B" w14:textId="4714D7C0" w:rsidR="00C93DC6" w:rsidRPr="0076284C" w:rsidRDefault="004D515C" w:rsidP="00A61E1C">
      <w:pPr>
        <w:pStyle w:val="PargrafodaLista"/>
        <w:numPr>
          <w:ilvl w:val="1"/>
          <w:numId w:val="3"/>
        </w:numPr>
        <w:suppressAutoHyphens w:val="0"/>
        <w:spacing w:before="120" w:after="120" w:line="360" w:lineRule="auto"/>
        <w:ind w:left="0" w:firstLine="0"/>
        <w:jc w:val="both"/>
        <w:rPr>
          <w:rFonts w:eastAsia="Calibri"/>
          <w:szCs w:val="24"/>
        </w:rPr>
      </w:pPr>
      <w:r>
        <w:rPr>
          <w:rFonts w:eastAsia="Calibri"/>
          <w:szCs w:val="24"/>
        </w:rPr>
        <w:t>Todas as ocorrências contratuais serão registradas pela FEMAR, que notificará a Contratada.</w:t>
      </w:r>
    </w:p>
    <w:p w14:paraId="29944986" w14:textId="1823F648" w:rsidR="004D515C" w:rsidRDefault="004D515C" w:rsidP="00A61E1C">
      <w:pPr>
        <w:pStyle w:val="Standard"/>
        <w:tabs>
          <w:tab w:val="left" w:pos="70"/>
        </w:tabs>
        <w:spacing w:before="120" w:after="120" w:line="360" w:lineRule="auto"/>
        <w:jc w:val="center"/>
        <w:rPr>
          <w:rFonts w:cs="Times New Roman"/>
          <w:b/>
          <w:bCs/>
          <w:lang w:eastAsia="en-US"/>
        </w:rPr>
      </w:pPr>
      <w:r>
        <w:rPr>
          <w:rFonts w:cs="Times New Roman"/>
          <w:b/>
          <w:bCs/>
          <w:lang w:eastAsia="en-US"/>
        </w:rPr>
        <w:t>TABELA 2</w:t>
      </w:r>
    </w:p>
    <w:p w14:paraId="38D56270" w14:textId="77777777" w:rsidR="004D515C" w:rsidRDefault="004D515C" w:rsidP="00A61E1C">
      <w:pPr>
        <w:pStyle w:val="Standard"/>
        <w:tabs>
          <w:tab w:val="left" w:pos="70"/>
        </w:tabs>
        <w:spacing w:before="120" w:after="120" w:line="360" w:lineRule="auto"/>
        <w:jc w:val="center"/>
        <w:rPr>
          <w:rFonts w:cs="Times New Roman"/>
          <w:b/>
          <w:bCs/>
          <w:lang w:eastAsia="en-US"/>
        </w:rPr>
      </w:pPr>
      <w:r>
        <w:rPr>
          <w:rFonts w:cs="Times New Roman"/>
          <w:b/>
          <w:bCs/>
          <w:lang w:eastAsia="en-US"/>
        </w:rPr>
        <w:t>INFRAÇÕES E CORRESPONDENTES NÍVEIS</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94"/>
        <w:gridCol w:w="633"/>
      </w:tblGrid>
      <w:tr w:rsidR="004D515C" w:rsidRPr="0001748D" w14:paraId="1E3A223B" w14:textId="77777777" w:rsidTr="003A6A2E">
        <w:trPr>
          <w:trHeight w:val="136"/>
          <w:jc w:val="center"/>
        </w:trPr>
        <w:tc>
          <w:tcPr>
            <w:tcW w:w="9177"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D2E2479" w14:textId="77777777" w:rsidR="004D515C" w:rsidRPr="0001748D" w:rsidRDefault="004D515C" w:rsidP="0001748D">
            <w:pPr>
              <w:spacing w:after="0" w:line="240" w:lineRule="auto"/>
              <w:jc w:val="center"/>
              <w:rPr>
                <w:rFonts w:ascii="Times New Roman" w:hAnsi="Times New Roman" w:cs="Times New Roman"/>
                <w:b/>
                <w:sz w:val="20"/>
                <w:szCs w:val="20"/>
              </w:rPr>
            </w:pPr>
            <w:r w:rsidRPr="0001748D">
              <w:rPr>
                <w:rFonts w:ascii="Times New Roman" w:hAnsi="Times New Roman" w:cs="Times New Roman"/>
                <w:b/>
                <w:sz w:val="20"/>
                <w:szCs w:val="20"/>
              </w:rPr>
              <w:t>INFRAÇÃO</w:t>
            </w:r>
          </w:p>
        </w:tc>
      </w:tr>
      <w:tr w:rsidR="004D515C" w:rsidRPr="0001748D" w14:paraId="0B718D39" w14:textId="77777777" w:rsidTr="003A6A2E">
        <w:trPr>
          <w:trHeight w:val="43"/>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73FF70B" w14:textId="77777777" w:rsidR="004D515C" w:rsidRPr="0001748D" w:rsidRDefault="004D515C" w:rsidP="003A6A2E">
            <w:pPr>
              <w:spacing w:after="0" w:line="240" w:lineRule="auto"/>
              <w:jc w:val="center"/>
              <w:rPr>
                <w:rFonts w:ascii="Times New Roman" w:hAnsi="Times New Roman" w:cs="Times New Roman"/>
                <w:b/>
                <w:sz w:val="20"/>
                <w:szCs w:val="20"/>
              </w:rPr>
            </w:pPr>
            <w:r w:rsidRPr="0001748D">
              <w:rPr>
                <w:rFonts w:ascii="Times New Roman" w:hAnsi="Times New Roman" w:cs="Times New Roman"/>
                <w:b/>
                <w:sz w:val="20"/>
                <w:szCs w:val="20"/>
              </w:rPr>
              <w:t>Item</w:t>
            </w:r>
          </w:p>
        </w:tc>
        <w:tc>
          <w:tcPr>
            <w:tcW w:w="799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BF53105" w14:textId="77777777" w:rsidR="004D515C" w:rsidRPr="0001748D" w:rsidRDefault="004D515C" w:rsidP="003A6A2E">
            <w:pPr>
              <w:spacing w:after="0" w:line="240" w:lineRule="auto"/>
              <w:jc w:val="center"/>
              <w:rPr>
                <w:rFonts w:ascii="Times New Roman" w:hAnsi="Times New Roman" w:cs="Times New Roman"/>
                <w:b/>
                <w:sz w:val="20"/>
                <w:szCs w:val="20"/>
              </w:rPr>
            </w:pPr>
            <w:r w:rsidRPr="0001748D">
              <w:rPr>
                <w:rFonts w:ascii="Times New Roman" w:hAnsi="Times New Roman" w:cs="Times New Roman"/>
                <w:b/>
                <w:sz w:val="20"/>
                <w:szCs w:val="20"/>
              </w:rPr>
              <w:t>Descrição</w:t>
            </w:r>
          </w:p>
        </w:tc>
        <w:tc>
          <w:tcPr>
            <w:tcW w:w="633"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7866665A" w14:textId="77777777" w:rsidR="004D515C" w:rsidRPr="0001748D" w:rsidRDefault="004D515C" w:rsidP="003A6A2E">
            <w:pPr>
              <w:spacing w:after="0" w:line="240" w:lineRule="auto"/>
              <w:jc w:val="center"/>
              <w:rPr>
                <w:rFonts w:ascii="Times New Roman" w:hAnsi="Times New Roman" w:cs="Times New Roman"/>
                <w:b/>
                <w:sz w:val="20"/>
                <w:szCs w:val="20"/>
              </w:rPr>
            </w:pPr>
            <w:r w:rsidRPr="0001748D">
              <w:rPr>
                <w:rFonts w:ascii="Times New Roman" w:hAnsi="Times New Roman" w:cs="Times New Roman"/>
                <w:b/>
                <w:sz w:val="20"/>
                <w:szCs w:val="20"/>
              </w:rPr>
              <w:t>Nível</w:t>
            </w:r>
          </w:p>
        </w:tc>
      </w:tr>
      <w:tr w:rsidR="004D515C" w:rsidRPr="0001748D" w14:paraId="5ABBF350" w14:textId="77777777" w:rsidTr="0001748D">
        <w:trPr>
          <w:trHeight w:val="319"/>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43875F" w14:textId="77777777" w:rsidR="004D515C" w:rsidRPr="0001748D" w:rsidRDefault="004D515C" w:rsidP="003A6A2E">
            <w:pPr>
              <w:pStyle w:val="Standard"/>
              <w:jc w:val="center"/>
              <w:rPr>
                <w:rFonts w:cs="Times New Roman"/>
                <w:sz w:val="20"/>
                <w:szCs w:val="20"/>
              </w:rPr>
            </w:pPr>
            <w:r w:rsidRPr="0001748D">
              <w:rPr>
                <w:rFonts w:cs="Times New Roman"/>
                <w:sz w:val="20"/>
                <w:szCs w:val="20"/>
              </w:rPr>
              <w:t>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ACFBD0" w14:textId="77777777" w:rsidR="004D515C" w:rsidRPr="0001748D" w:rsidRDefault="004D515C" w:rsidP="003A6A2E">
            <w:pPr>
              <w:pStyle w:val="Standard"/>
              <w:jc w:val="center"/>
              <w:rPr>
                <w:rFonts w:cs="Times New Roman"/>
                <w:sz w:val="20"/>
                <w:szCs w:val="20"/>
              </w:rPr>
            </w:pPr>
            <w:r w:rsidRPr="0001748D">
              <w:rPr>
                <w:rFonts w:cs="Times New Roman"/>
                <w:sz w:val="20"/>
                <w:szCs w:val="20"/>
              </w:rPr>
              <w:t>Transferir a outrem, no todo ou em parte, o objeto do Contrato sem prévia e expresso acordo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452C29" w14:textId="77777777" w:rsidR="004D515C" w:rsidRPr="0001748D" w:rsidRDefault="004D515C" w:rsidP="003A6A2E">
            <w:pPr>
              <w:pStyle w:val="Standard"/>
              <w:jc w:val="center"/>
              <w:rPr>
                <w:rFonts w:cs="Times New Roman"/>
                <w:sz w:val="20"/>
                <w:szCs w:val="20"/>
              </w:rPr>
            </w:pPr>
            <w:r w:rsidRPr="0001748D">
              <w:rPr>
                <w:rFonts w:cs="Times New Roman"/>
                <w:sz w:val="20"/>
                <w:szCs w:val="20"/>
              </w:rPr>
              <w:t>6</w:t>
            </w:r>
          </w:p>
        </w:tc>
      </w:tr>
      <w:tr w:rsidR="004D515C" w:rsidRPr="0001748D" w14:paraId="1B001C78"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723CC5" w14:textId="77777777" w:rsidR="004D515C" w:rsidRPr="0001748D" w:rsidRDefault="004D515C" w:rsidP="003A6A2E">
            <w:pPr>
              <w:pStyle w:val="Standard"/>
              <w:jc w:val="center"/>
              <w:rPr>
                <w:rFonts w:cs="Times New Roman"/>
                <w:sz w:val="20"/>
                <w:szCs w:val="20"/>
              </w:rPr>
            </w:pPr>
            <w:r w:rsidRPr="0001748D">
              <w:rPr>
                <w:rFonts w:cs="Times New Roman"/>
                <w:sz w:val="20"/>
                <w:szCs w:val="20"/>
              </w:rPr>
              <w:t>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492434E" w14:textId="77777777" w:rsidR="004D515C" w:rsidRPr="0001748D" w:rsidRDefault="004D515C" w:rsidP="003A6A2E">
            <w:pPr>
              <w:pStyle w:val="Standard"/>
              <w:jc w:val="center"/>
              <w:rPr>
                <w:rFonts w:cs="Times New Roman"/>
                <w:sz w:val="20"/>
                <w:szCs w:val="20"/>
              </w:rPr>
            </w:pPr>
            <w:r w:rsidRPr="0001748D">
              <w:rPr>
                <w:rFonts w:cs="Times New Roman"/>
                <w:sz w:val="20"/>
                <w:szCs w:val="20"/>
              </w:rPr>
              <w:t>Caucionar ou utilizar o Contrato para quaisquer operações financeiras.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A2CFD5A" w14:textId="77777777" w:rsidR="004D515C" w:rsidRPr="0001748D" w:rsidRDefault="004D515C" w:rsidP="003A6A2E">
            <w:pPr>
              <w:pStyle w:val="Standard"/>
              <w:jc w:val="center"/>
              <w:rPr>
                <w:rFonts w:cs="Times New Roman"/>
                <w:sz w:val="20"/>
                <w:szCs w:val="20"/>
              </w:rPr>
            </w:pPr>
            <w:r w:rsidRPr="0001748D">
              <w:rPr>
                <w:rFonts w:cs="Times New Roman"/>
                <w:sz w:val="20"/>
                <w:szCs w:val="20"/>
              </w:rPr>
              <w:t>6</w:t>
            </w:r>
          </w:p>
        </w:tc>
      </w:tr>
      <w:tr w:rsidR="004D515C" w:rsidRPr="0001748D" w14:paraId="34B173BA"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50F8F7" w14:textId="77777777" w:rsidR="004D515C" w:rsidRPr="0001748D" w:rsidRDefault="004D515C" w:rsidP="003A6A2E">
            <w:pPr>
              <w:pStyle w:val="Standard"/>
              <w:jc w:val="center"/>
              <w:rPr>
                <w:rFonts w:cs="Times New Roman"/>
                <w:sz w:val="20"/>
                <w:szCs w:val="20"/>
              </w:rPr>
            </w:pPr>
            <w:r w:rsidRPr="0001748D">
              <w:rPr>
                <w:rFonts w:cs="Times New Roman"/>
                <w:sz w:val="20"/>
                <w:szCs w:val="20"/>
              </w:rPr>
              <w:t>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36BFF9C" w14:textId="77777777" w:rsidR="004D515C" w:rsidRPr="0001748D" w:rsidRDefault="004D515C" w:rsidP="003A6A2E">
            <w:pPr>
              <w:pStyle w:val="Standard"/>
              <w:jc w:val="center"/>
              <w:rPr>
                <w:rFonts w:cs="Times New Roman"/>
                <w:sz w:val="20"/>
                <w:szCs w:val="20"/>
              </w:rPr>
            </w:pPr>
            <w:r w:rsidRPr="0001748D">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139E275" w14:textId="77777777" w:rsidR="004D515C" w:rsidRPr="0001748D" w:rsidRDefault="004D515C" w:rsidP="003A6A2E">
            <w:pPr>
              <w:pStyle w:val="Standard"/>
              <w:jc w:val="center"/>
              <w:rPr>
                <w:rFonts w:cs="Times New Roman"/>
                <w:sz w:val="20"/>
                <w:szCs w:val="20"/>
              </w:rPr>
            </w:pPr>
            <w:r w:rsidRPr="0001748D">
              <w:rPr>
                <w:rFonts w:cs="Times New Roman"/>
                <w:sz w:val="20"/>
                <w:szCs w:val="20"/>
              </w:rPr>
              <w:t>5</w:t>
            </w:r>
          </w:p>
        </w:tc>
      </w:tr>
      <w:tr w:rsidR="004D515C" w:rsidRPr="0001748D" w14:paraId="0B017B1C"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6B17C84" w14:textId="77777777" w:rsidR="004D515C" w:rsidRPr="0001748D" w:rsidRDefault="004D515C" w:rsidP="003A6A2E">
            <w:pPr>
              <w:pStyle w:val="Standard"/>
              <w:jc w:val="center"/>
              <w:rPr>
                <w:rFonts w:cs="Times New Roman"/>
                <w:sz w:val="20"/>
                <w:szCs w:val="20"/>
              </w:rPr>
            </w:pPr>
            <w:r w:rsidRPr="0001748D">
              <w:rPr>
                <w:rFonts w:cs="Times New Roman"/>
                <w:sz w:val="20"/>
                <w:szCs w:val="20"/>
              </w:rPr>
              <w:t>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02948B" w14:textId="77777777" w:rsidR="004D515C" w:rsidRPr="0001748D" w:rsidRDefault="004D515C" w:rsidP="003A6A2E">
            <w:pPr>
              <w:pStyle w:val="Standard"/>
              <w:jc w:val="center"/>
              <w:rPr>
                <w:rFonts w:cs="Times New Roman"/>
                <w:sz w:val="20"/>
                <w:szCs w:val="20"/>
              </w:rPr>
            </w:pPr>
            <w:r w:rsidRPr="0001748D">
              <w:rPr>
                <w:rFonts w:cs="Times New Roman"/>
                <w:sz w:val="20"/>
                <w:szCs w:val="20"/>
              </w:rPr>
              <w:t>Utilizar o nome do Contratante, ou sua qualidade de Contratada, em quaisquer atividades de divulgação empresarial, como, por exemplo, em cartões de visita, anúncios e impressos.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096201" w14:textId="77777777" w:rsidR="004D515C" w:rsidRPr="0001748D" w:rsidRDefault="004D515C" w:rsidP="003A6A2E">
            <w:pPr>
              <w:pStyle w:val="Standard"/>
              <w:jc w:val="center"/>
              <w:rPr>
                <w:rFonts w:cs="Times New Roman"/>
                <w:sz w:val="20"/>
                <w:szCs w:val="20"/>
              </w:rPr>
            </w:pPr>
            <w:r w:rsidRPr="0001748D">
              <w:rPr>
                <w:rFonts w:cs="Times New Roman"/>
                <w:sz w:val="20"/>
                <w:szCs w:val="20"/>
              </w:rPr>
              <w:t>5</w:t>
            </w:r>
          </w:p>
        </w:tc>
      </w:tr>
      <w:tr w:rsidR="004D515C" w:rsidRPr="0001748D" w14:paraId="4370FD18" w14:textId="77777777" w:rsidTr="003A6A2E">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DCA43B" w14:textId="77777777" w:rsidR="004D515C" w:rsidRPr="0001748D" w:rsidRDefault="004D515C" w:rsidP="003A6A2E">
            <w:pPr>
              <w:pStyle w:val="Standard"/>
              <w:jc w:val="center"/>
              <w:rPr>
                <w:rFonts w:cs="Times New Roman"/>
                <w:sz w:val="20"/>
                <w:szCs w:val="20"/>
              </w:rPr>
            </w:pPr>
            <w:r w:rsidRPr="0001748D">
              <w:rPr>
                <w:rFonts w:cs="Times New Roman"/>
                <w:sz w:val="20"/>
                <w:szCs w:val="20"/>
              </w:rPr>
              <w:t>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5955B13"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relacionar-se com o Contratante, exclusivamente, por meio do fiscal do Contrato.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D3DA77" w14:textId="77777777" w:rsidR="004D515C" w:rsidRPr="0001748D" w:rsidRDefault="004D515C" w:rsidP="003A6A2E">
            <w:pPr>
              <w:pStyle w:val="Standard"/>
              <w:jc w:val="center"/>
              <w:rPr>
                <w:rFonts w:cs="Times New Roman"/>
                <w:sz w:val="20"/>
                <w:szCs w:val="20"/>
              </w:rPr>
            </w:pPr>
            <w:r w:rsidRPr="0001748D">
              <w:rPr>
                <w:rFonts w:cs="Times New Roman"/>
                <w:sz w:val="20"/>
                <w:szCs w:val="20"/>
              </w:rPr>
              <w:t>3</w:t>
            </w:r>
          </w:p>
        </w:tc>
      </w:tr>
      <w:tr w:rsidR="004D515C" w:rsidRPr="0001748D" w14:paraId="2791409A" w14:textId="77777777" w:rsidTr="0001748D">
        <w:trPr>
          <w:trHeight w:val="62"/>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0AA50EB" w14:textId="77777777" w:rsidR="004D515C" w:rsidRPr="0001748D" w:rsidRDefault="004D515C" w:rsidP="003A6A2E">
            <w:pPr>
              <w:pStyle w:val="Standard"/>
              <w:jc w:val="center"/>
              <w:rPr>
                <w:rFonts w:cs="Times New Roman"/>
                <w:sz w:val="20"/>
                <w:szCs w:val="20"/>
              </w:rPr>
            </w:pPr>
            <w:r w:rsidRPr="0001748D">
              <w:rPr>
                <w:rFonts w:cs="Times New Roman"/>
                <w:sz w:val="20"/>
                <w:szCs w:val="20"/>
              </w:rPr>
              <w:t>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EF20FD"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se sujeitar à fiscalização do Contratante, que inclui o atendimento às orientações do fiscal do Contrato e a prestação dos esclarecimentos formulados.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D146AD" w14:textId="77777777" w:rsidR="004D515C" w:rsidRPr="0001748D" w:rsidRDefault="004D515C" w:rsidP="003A6A2E">
            <w:pPr>
              <w:pStyle w:val="Standard"/>
              <w:jc w:val="center"/>
              <w:rPr>
                <w:rFonts w:cs="Times New Roman"/>
                <w:sz w:val="20"/>
                <w:szCs w:val="20"/>
              </w:rPr>
            </w:pPr>
            <w:r w:rsidRPr="0001748D">
              <w:rPr>
                <w:rFonts w:cs="Times New Roman"/>
                <w:sz w:val="20"/>
                <w:szCs w:val="20"/>
              </w:rPr>
              <w:t>4</w:t>
            </w:r>
          </w:p>
        </w:tc>
      </w:tr>
      <w:tr w:rsidR="004D515C" w:rsidRPr="0001748D" w14:paraId="61E12548"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A682C97" w14:textId="77777777" w:rsidR="004D515C" w:rsidRPr="0001748D" w:rsidRDefault="004D515C" w:rsidP="003A6A2E">
            <w:pPr>
              <w:pStyle w:val="Standard"/>
              <w:jc w:val="center"/>
              <w:rPr>
                <w:rFonts w:cs="Times New Roman"/>
                <w:sz w:val="20"/>
                <w:szCs w:val="20"/>
              </w:rPr>
            </w:pPr>
            <w:r w:rsidRPr="0001748D">
              <w:rPr>
                <w:rFonts w:cs="Times New Roman"/>
                <w:sz w:val="20"/>
                <w:szCs w:val="20"/>
              </w:rPr>
              <w:t>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834BC2"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FE4671" w14:textId="77777777" w:rsidR="004D515C" w:rsidRPr="0001748D" w:rsidRDefault="004D515C" w:rsidP="003A6A2E">
            <w:pPr>
              <w:pStyle w:val="Standard"/>
              <w:jc w:val="center"/>
              <w:rPr>
                <w:rFonts w:cs="Times New Roman"/>
                <w:sz w:val="20"/>
                <w:szCs w:val="20"/>
              </w:rPr>
            </w:pPr>
            <w:r w:rsidRPr="0001748D">
              <w:rPr>
                <w:rFonts w:cs="Times New Roman"/>
                <w:sz w:val="20"/>
                <w:szCs w:val="20"/>
              </w:rPr>
              <w:t>6</w:t>
            </w:r>
          </w:p>
        </w:tc>
      </w:tr>
      <w:tr w:rsidR="004D515C" w:rsidRPr="0001748D" w14:paraId="3F222720"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56018E5" w14:textId="77777777" w:rsidR="004D515C" w:rsidRPr="0001748D" w:rsidRDefault="004D515C" w:rsidP="003A6A2E">
            <w:pPr>
              <w:pStyle w:val="Standard"/>
              <w:jc w:val="center"/>
              <w:rPr>
                <w:rFonts w:cs="Times New Roman"/>
                <w:sz w:val="20"/>
                <w:szCs w:val="20"/>
              </w:rPr>
            </w:pPr>
            <w:r w:rsidRPr="0001748D">
              <w:rPr>
                <w:rFonts w:cs="Times New Roman"/>
                <w:sz w:val="20"/>
                <w:szCs w:val="20"/>
              </w:rPr>
              <w:t>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A7C596" w14:textId="77777777" w:rsidR="004D515C" w:rsidRPr="0001748D" w:rsidRDefault="004D515C" w:rsidP="003A6A2E">
            <w:pPr>
              <w:pStyle w:val="Standard"/>
              <w:jc w:val="center"/>
              <w:rPr>
                <w:rFonts w:cs="Times New Roman"/>
                <w:sz w:val="20"/>
                <w:szCs w:val="20"/>
              </w:rPr>
            </w:pPr>
            <w:r w:rsidRPr="0001748D">
              <w:rPr>
                <w:rFonts w:cs="Times New Roman"/>
                <w:sz w:val="20"/>
                <w:szCs w:val="20"/>
              </w:rPr>
              <w:t>Não zelar pelas instalações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53CE68" w14:textId="77777777" w:rsidR="004D515C" w:rsidRPr="0001748D" w:rsidRDefault="004D515C" w:rsidP="003A6A2E">
            <w:pPr>
              <w:pStyle w:val="Standard"/>
              <w:jc w:val="center"/>
              <w:rPr>
                <w:rFonts w:cs="Times New Roman"/>
                <w:sz w:val="20"/>
                <w:szCs w:val="20"/>
              </w:rPr>
            </w:pPr>
            <w:r w:rsidRPr="0001748D">
              <w:rPr>
                <w:rFonts w:cs="Times New Roman"/>
                <w:sz w:val="20"/>
                <w:szCs w:val="20"/>
              </w:rPr>
              <w:t>3</w:t>
            </w:r>
          </w:p>
        </w:tc>
      </w:tr>
      <w:tr w:rsidR="004D515C" w:rsidRPr="0001748D" w14:paraId="56FBB766"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43CB12" w14:textId="77777777" w:rsidR="004D515C" w:rsidRPr="0001748D" w:rsidRDefault="004D515C" w:rsidP="003A6A2E">
            <w:pPr>
              <w:pStyle w:val="Standard"/>
              <w:jc w:val="center"/>
              <w:rPr>
                <w:rFonts w:cs="Times New Roman"/>
                <w:sz w:val="20"/>
                <w:szCs w:val="20"/>
              </w:rPr>
            </w:pPr>
            <w:r w:rsidRPr="0001748D">
              <w:rPr>
                <w:rFonts w:cs="Times New Roman"/>
                <w:sz w:val="20"/>
                <w:szCs w:val="20"/>
              </w:rPr>
              <w:t>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D24036"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responsabilizar-se por quaisquer acidentes de trabalho sofridos pelos seus empregados quando em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F64D2D" w14:textId="77777777" w:rsidR="004D515C" w:rsidRPr="0001748D" w:rsidRDefault="004D515C" w:rsidP="003A6A2E">
            <w:pPr>
              <w:pStyle w:val="Standard"/>
              <w:jc w:val="center"/>
              <w:rPr>
                <w:rFonts w:cs="Times New Roman"/>
                <w:sz w:val="20"/>
                <w:szCs w:val="20"/>
              </w:rPr>
            </w:pPr>
            <w:r w:rsidRPr="0001748D">
              <w:rPr>
                <w:rFonts w:cs="Times New Roman"/>
                <w:sz w:val="20"/>
                <w:szCs w:val="20"/>
              </w:rPr>
              <w:t>6</w:t>
            </w:r>
          </w:p>
        </w:tc>
      </w:tr>
      <w:tr w:rsidR="004D515C" w:rsidRPr="0001748D" w14:paraId="50D98546"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B7AE3B" w14:textId="77777777" w:rsidR="004D515C" w:rsidRPr="0001748D" w:rsidRDefault="004D515C" w:rsidP="003A6A2E">
            <w:pPr>
              <w:pStyle w:val="Standard"/>
              <w:jc w:val="center"/>
              <w:rPr>
                <w:rFonts w:cs="Times New Roman"/>
                <w:sz w:val="20"/>
                <w:szCs w:val="20"/>
              </w:rPr>
            </w:pPr>
            <w:r w:rsidRPr="0001748D">
              <w:rPr>
                <w:rFonts w:cs="Times New Roman"/>
                <w:sz w:val="20"/>
                <w:szCs w:val="20"/>
              </w:rPr>
              <w:t>10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A3CFAB"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responsabilizarem-se pelos encargos trabalhista, fiscal e comercial, pelos seguros de acidente e quaisquer outros encargos resultantes da prestação do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62C2D6" w14:textId="77777777" w:rsidR="004D515C" w:rsidRPr="0001748D" w:rsidRDefault="004D515C" w:rsidP="003A6A2E">
            <w:pPr>
              <w:pStyle w:val="Standard"/>
              <w:jc w:val="center"/>
              <w:rPr>
                <w:rFonts w:cs="Times New Roman"/>
                <w:sz w:val="20"/>
                <w:szCs w:val="20"/>
              </w:rPr>
            </w:pPr>
            <w:r w:rsidRPr="0001748D">
              <w:rPr>
                <w:rFonts w:cs="Times New Roman"/>
                <w:sz w:val="20"/>
                <w:szCs w:val="20"/>
              </w:rPr>
              <w:t>6</w:t>
            </w:r>
          </w:p>
        </w:tc>
      </w:tr>
      <w:tr w:rsidR="004D515C" w:rsidRPr="0001748D" w14:paraId="092BADD6"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DAC03F" w14:textId="77777777" w:rsidR="004D515C" w:rsidRPr="0001748D" w:rsidRDefault="004D515C" w:rsidP="003A6A2E">
            <w:pPr>
              <w:pStyle w:val="Standard"/>
              <w:jc w:val="center"/>
              <w:rPr>
                <w:rFonts w:cs="Times New Roman"/>
                <w:sz w:val="20"/>
                <w:szCs w:val="20"/>
              </w:rPr>
            </w:pPr>
            <w:r w:rsidRPr="0001748D">
              <w:rPr>
                <w:rFonts w:cs="Times New Roman"/>
                <w:sz w:val="20"/>
                <w:szCs w:val="20"/>
              </w:rPr>
              <w:t>11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0E075B"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observar rigorosamente as normas regulamentadoras de segurança do trabalho.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3CF910" w14:textId="77777777" w:rsidR="004D515C" w:rsidRPr="0001748D" w:rsidRDefault="004D515C" w:rsidP="003A6A2E">
            <w:pPr>
              <w:pStyle w:val="Standard"/>
              <w:jc w:val="center"/>
              <w:rPr>
                <w:rFonts w:cs="Times New Roman"/>
                <w:sz w:val="20"/>
                <w:szCs w:val="20"/>
              </w:rPr>
            </w:pPr>
            <w:r w:rsidRPr="0001748D">
              <w:rPr>
                <w:rFonts w:cs="Times New Roman"/>
                <w:sz w:val="20"/>
                <w:szCs w:val="20"/>
              </w:rPr>
              <w:t>6</w:t>
            </w:r>
          </w:p>
        </w:tc>
      </w:tr>
      <w:tr w:rsidR="004D515C" w:rsidRPr="0001748D" w14:paraId="67EB2D33"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B8A81B" w14:textId="77777777" w:rsidR="004D515C" w:rsidRPr="0001748D" w:rsidRDefault="004D515C" w:rsidP="003A6A2E">
            <w:pPr>
              <w:pStyle w:val="Standard"/>
              <w:jc w:val="center"/>
              <w:rPr>
                <w:rFonts w:cs="Times New Roman"/>
                <w:sz w:val="20"/>
                <w:szCs w:val="20"/>
              </w:rPr>
            </w:pPr>
            <w:r w:rsidRPr="0001748D">
              <w:rPr>
                <w:rFonts w:cs="Times New Roman"/>
                <w:sz w:val="20"/>
                <w:szCs w:val="20"/>
              </w:rPr>
              <w:t>12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160AF2"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manter nas dependências do Contratante, os funcionários identificados e uniformizados de maneira condizente com o serviço, observando ainda as normas internas e de segurança.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6AEB890" w14:textId="77777777" w:rsidR="004D515C" w:rsidRPr="0001748D" w:rsidRDefault="004D515C" w:rsidP="003A6A2E">
            <w:pPr>
              <w:pStyle w:val="Standard"/>
              <w:jc w:val="center"/>
              <w:rPr>
                <w:rFonts w:cs="Times New Roman"/>
                <w:sz w:val="20"/>
                <w:szCs w:val="20"/>
              </w:rPr>
            </w:pPr>
            <w:r w:rsidRPr="0001748D">
              <w:rPr>
                <w:rFonts w:cs="Times New Roman"/>
                <w:sz w:val="20"/>
                <w:szCs w:val="20"/>
              </w:rPr>
              <w:t>2</w:t>
            </w:r>
          </w:p>
        </w:tc>
      </w:tr>
      <w:tr w:rsidR="004D515C" w:rsidRPr="0001748D" w14:paraId="01CA1FAB"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31E2E8" w14:textId="77777777" w:rsidR="004D515C" w:rsidRPr="0001748D" w:rsidRDefault="004D515C" w:rsidP="003A6A2E">
            <w:pPr>
              <w:pStyle w:val="Standard"/>
              <w:jc w:val="center"/>
              <w:rPr>
                <w:rFonts w:cs="Times New Roman"/>
                <w:sz w:val="20"/>
                <w:szCs w:val="20"/>
              </w:rPr>
            </w:pPr>
            <w:r w:rsidRPr="0001748D">
              <w:rPr>
                <w:rFonts w:cs="Times New Roman"/>
                <w:sz w:val="20"/>
                <w:szCs w:val="20"/>
              </w:rPr>
              <w:t>13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8DAAEE7"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manter, durante todo o período de vigência contratual, todas as condições de habilitação e qualificação que permitiram sua contratação.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874BED8" w14:textId="77777777" w:rsidR="004D515C" w:rsidRPr="0001748D" w:rsidRDefault="004D515C" w:rsidP="003A6A2E">
            <w:pPr>
              <w:pStyle w:val="Standard"/>
              <w:jc w:val="center"/>
              <w:rPr>
                <w:rFonts w:cs="Times New Roman"/>
                <w:sz w:val="20"/>
                <w:szCs w:val="20"/>
              </w:rPr>
            </w:pPr>
            <w:r w:rsidRPr="0001748D">
              <w:rPr>
                <w:rFonts w:cs="Times New Roman"/>
                <w:sz w:val="20"/>
                <w:szCs w:val="20"/>
              </w:rPr>
              <w:t>6</w:t>
            </w:r>
          </w:p>
        </w:tc>
      </w:tr>
      <w:tr w:rsidR="004D515C" w:rsidRPr="0001748D" w14:paraId="3B5D5892"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2D8344" w14:textId="77777777" w:rsidR="004D515C" w:rsidRPr="0001748D" w:rsidRDefault="004D515C" w:rsidP="003A6A2E">
            <w:pPr>
              <w:pStyle w:val="Standard"/>
              <w:jc w:val="center"/>
              <w:rPr>
                <w:rFonts w:cs="Times New Roman"/>
                <w:sz w:val="20"/>
                <w:szCs w:val="20"/>
              </w:rPr>
            </w:pPr>
            <w:r w:rsidRPr="0001748D">
              <w:rPr>
                <w:rFonts w:cs="Times New Roman"/>
                <w:sz w:val="20"/>
                <w:szCs w:val="20"/>
              </w:rPr>
              <w:t>14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119E9F"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disponibilizar e manter atualizados conta de e-mail, endereço e telefones comerciais para fins de comunicação formal entre as partes.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FF1F37" w14:textId="77777777" w:rsidR="004D515C" w:rsidRPr="0001748D" w:rsidRDefault="004D515C" w:rsidP="003A6A2E">
            <w:pPr>
              <w:pStyle w:val="Standard"/>
              <w:jc w:val="center"/>
              <w:rPr>
                <w:rFonts w:cs="Times New Roman"/>
                <w:sz w:val="20"/>
                <w:szCs w:val="20"/>
              </w:rPr>
            </w:pPr>
            <w:r w:rsidRPr="0001748D">
              <w:rPr>
                <w:rFonts w:cs="Times New Roman"/>
                <w:sz w:val="20"/>
                <w:szCs w:val="20"/>
              </w:rPr>
              <w:t>2</w:t>
            </w:r>
          </w:p>
        </w:tc>
      </w:tr>
      <w:tr w:rsidR="004D515C" w:rsidRPr="0001748D" w14:paraId="537CB513"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71BBFD8" w14:textId="77777777" w:rsidR="004D515C" w:rsidRPr="0001748D" w:rsidRDefault="004D515C" w:rsidP="003A6A2E">
            <w:pPr>
              <w:pStyle w:val="Standard"/>
              <w:jc w:val="center"/>
              <w:rPr>
                <w:rFonts w:cs="Times New Roman"/>
                <w:sz w:val="20"/>
                <w:szCs w:val="20"/>
              </w:rPr>
            </w:pPr>
            <w:r w:rsidRPr="0001748D">
              <w:rPr>
                <w:rFonts w:cs="Times New Roman"/>
                <w:sz w:val="20"/>
                <w:szCs w:val="20"/>
              </w:rPr>
              <w:t>15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9B7D09"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responsabilizar-se pela idoneidade e pelo comportamento de seus prestadores de serviço e por quaisquer prejuízos que sejam causados à Contratante e a terceiros.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E18AB9F" w14:textId="77777777" w:rsidR="004D515C" w:rsidRPr="0001748D" w:rsidRDefault="004D515C" w:rsidP="003A6A2E">
            <w:pPr>
              <w:pStyle w:val="Standard"/>
              <w:jc w:val="center"/>
              <w:rPr>
                <w:rFonts w:cs="Times New Roman"/>
                <w:sz w:val="20"/>
                <w:szCs w:val="20"/>
              </w:rPr>
            </w:pPr>
            <w:r w:rsidRPr="0001748D">
              <w:rPr>
                <w:rFonts w:cs="Times New Roman"/>
                <w:sz w:val="20"/>
                <w:szCs w:val="20"/>
              </w:rPr>
              <w:t>6</w:t>
            </w:r>
          </w:p>
        </w:tc>
      </w:tr>
      <w:tr w:rsidR="004D515C" w:rsidRPr="0001748D" w14:paraId="2E840482"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23B6A39" w14:textId="77777777" w:rsidR="004D515C" w:rsidRPr="0001748D" w:rsidRDefault="004D515C" w:rsidP="003A6A2E">
            <w:pPr>
              <w:pStyle w:val="Standard"/>
              <w:jc w:val="center"/>
              <w:rPr>
                <w:rFonts w:cs="Times New Roman"/>
                <w:sz w:val="20"/>
                <w:szCs w:val="20"/>
              </w:rPr>
            </w:pPr>
            <w:r w:rsidRPr="0001748D">
              <w:rPr>
                <w:rFonts w:cs="Times New Roman"/>
                <w:sz w:val="20"/>
                <w:szCs w:val="20"/>
              </w:rPr>
              <w:t>16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C67021E"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encaminhar documentos fiscais e todas as documentações determinadas pelo fiscal do Contrato para efeitos de atestar a entrega dos bens e comprovar regularizações.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C92B04" w14:textId="77777777" w:rsidR="004D515C" w:rsidRPr="0001748D" w:rsidRDefault="004D515C" w:rsidP="003A6A2E">
            <w:pPr>
              <w:pStyle w:val="Standard"/>
              <w:jc w:val="center"/>
              <w:rPr>
                <w:rFonts w:cs="Times New Roman"/>
                <w:sz w:val="20"/>
                <w:szCs w:val="20"/>
              </w:rPr>
            </w:pPr>
            <w:r w:rsidRPr="0001748D">
              <w:rPr>
                <w:rFonts w:cs="Times New Roman"/>
                <w:sz w:val="20"/>
                <w:szCs w:val="20"/>
              </w:rPr>
              <w:t>4</w:t>
            </w:r>
          </w:p>
        </w:tc>
      </w:tr>
      <w:tr w:rsidR="004D515C" w:rsidRPr="0001748D" w14:paraId="70C89F08"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ADB0B7" w14:textId="77777777" w:rsidR="004D515C" w:rsidRPr="0001748D" w:rsidRDefault="004D515C" w:rsidP="003A6A2E">
            <w:pPr>
              <w:pStyle w:val="Standard"/>
              <w:jc w:val="center"/>
              <w:rPr>
                <w:rFonts w:cs="Times New Roman"/>
                <w:sz w:val="20"/>
                <w:szCs w:val="20"/>
              </w:rPr>
            </w:pPr>
            <w:r w:rsidRPr="0001748D">
              <w:rPr>
                <w:rFonts w:cs="Times New Roman"/>
                <w:sz w:val="20"/>
                <w:szCs w:val="20"/>
              </w:rPr>
              <w:t>17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7612CE1"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0389C2" w14:textId="77777777" w:rsidR="004D515C" w:rsidRPr="0001748D" w:rsidRDefault="004D515C" w:rsidP="003A6A2E">
            <w:pPr>
              <w:pStyle w:val="Standard"/>
              <w:jc w:val="center"/>
              <w:rPr>
                <w:rFonts w:cs="Times New Roman"/>
                <w:sz w:val="20"/>
                <w:szCs w:val="20"/>
              </w:rPr>
            </w:pPr>
            <w:r w:rsidRPr="0001748D">
              <w:rPr>
                <w:rFonts w:cs="Times New Roman"/>
                <w:sz w:val="20"/>
                <w:szCs w:val="20"/>
              </w:rPr>
              <w:t>3</w:t>
            </w:r>
          </w:p>
        </w:tc>
      </w:tr>
      <w:tr w:rsidR="004D515C" w:rsidRPr="0001748D" w14:paraId="69643692"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89E1A7" w14:textId="77777777" w:rsidR="004D515C" w:rsidRPr="0001748D" w:rsidRDefault="004D515C" w:rsidP="003A6A2E">
            <w:pPr>
              <w:pStyle w:val="Standard"/>
              <w:jc w:val="center"/>
              <w:rPr>
                <w:rFonts w:cs="Times New Roman"/>
                <w:sz w:val="20"/>
                <w:szCs w:val="20"/>
              </w:rPr>
            </w:pPr>
            <w:r w:rsidRPr="0001748D">
              <w:rPr>
                <w:rFonts w:cs="Times New Roman"/>
                <w:sz w:val="20"/>
                <w:szCs w:val="20"/>
              </w:rPr>
              <w:t>18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A2A54C"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assumir todas as responsabilidades e tomar as medidas necessárias para o atendimento dos prestadores de serviço acidentados ou com mal súbito.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1AC4873" w14:textId="77777777" w:rsidR="004D515C" w:rsidRPr="0001748D" w:rsidRDefault="004D515C" w:rsidP="003A6A2E">
            <w:pPr>
              <w:pStyle w:val="Standard"/>
              <w:jc w:val="center"/>
              <w:rPr>
                <w:rFonts w:cs="Times New Roman"/>
                <w:sz w:val="20"/>
                <w:szCs w:val="20"/>
              </w:rPr>
            </w:pPr>
            <w:r w:rsidRPr="0001748D">
              <w:rPr>
                <w:rFonts w:cs="Times New Roman"/>
                <w:sz w:val="20"/>
                <w:szCs w:val="20"/>
              </w:rPr>
              <w:t>6</w:t>
            </w:r>
          </w:p>
        </w:tc>
      </w:tr>
      <w:tr w:rsidR="004D515C" w:rsidRPr="0001748D" w14:paraId="63A61A01" w14:textId="77777777" w:rsidTr="003A6A2E">
        <w:trPr>
          <w:trHeight w:val="54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48E743A" w14:textId="77777777" w:rsidR="004D515C" w:rsidRPr="0001748D" w:rsidRDefault="004D515C" w:rsidP="003A6A2E">
            <w:pPr>
              <w:pStyle w:val="Standard"/>
              <w:jc w:val="center"/>
              <w:rPr>
                <w:rFonts w:cs="Times New Roman"/>
                <w:sz w:val="20"/>
                <w:szCs w:val="20"/>
              </w:rPr>
            </w:pPr>
            <w:r w:rsidRPr="0001748D">
              <w:rPr>
                <w:rFonts w:cs="Times New Roman"/>
                <w:sz w:val="20"/>
                <w:szCs w:val="20"/>
              </w:rPr>
              <w:t>19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0DB235"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07A6CA1" w14:textId="77777777" w:rsidR="004D515C" w:rsidRPr="0001748D" w:rsidRDefault="004D515C" w:rsidP="003A6A2E">
            <w:pPr>
              <w:pStyle w:val="Standard"/>
              <w:jc w:val="center"/>
              <w:rPr>
                <w:rFonts w:cs="Times New Roman"/>
                <w:sz w:val="20"/>
                <w:szCs w:val="20"/>
              </w:rPr>
            </w:pPr>
            <w:r w:rsidRPr="0001748D">
              <w:rPr>
                <w:rFonts w:cs="Times New Roman"/>
                <w:sz w:val="20"/>
                <w:szCs w:val="20"/>
              </w:rPr>
              <w:t>5</w:t>
            </w:r>
          </w:p>
        </w:tc>
      </w:tr>
      <w:tr w:rsidR="004D515C" w:rsidRPr="0001748D" w14:paraId="65E753AA" w14:textId="77777777" w:rsidTr="003A6A2E">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6407712" w14:textId="77777777" w:rsidR="004D515C" w:rsidRPr="0001748D" w:rsidRDefault="004D515C" w:rsidP="003A6A2E">
            <w:pPr>
              <w:pStyle w:val="Standard"/>
              <w:jc w:val="center"/>
              <w:rPr>
                <w:rFonts w:cs="Times New Roman"/>
                <w:sz w:val="20"/>
                <w:szCs w:val="20"/>
              </w:rPr>
            </w:pPr>
            <w:r w:rsidRPr="0001748D">
              <w:rPr>
                <w:rFonts w:cs="Times New Roman"/>
                <w:sz w:val="20"/>
                <w:szCs w:val="20"/>
              </w:rPr>
              <w:t>20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24DE29" w14:textId="77777777" w:rsidR="004D515C" w:rsidRPr="0001748D" w:rsidRDefault="004D515C" w:rsidP="003A6A2E">
            <w:pPr>
              <w:pStyle w:val="Standard"/>
              <w:jc w:val="center"/>
              <w:rPr>
                <w:rFonts w:cs="Times New Roman"/>
                <w:sz w:val="20"/>
                <w:szCs w:val="20"/>
              </w:rPr>
            </w:pPr>
            <w:r w:rsidRPr="0001748D">
              <w:rPr>
                <w:rFonts w:cs="Times New Roman"/>
                <w:sz w:val="20"/>
                <w:szCs w:val="20"/>
              </w:rPr>
              <w:t>Suspender ou interromper, salvo motivo de força maior ou caso fortuito, a execução do objeto.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B6B7EAB" w14:textId="77777777" w:rsidR="004D515C" w:rsidRPr="0001748D" w:rsidRDefault="004D515C" w:rsidP="003A6A2E">
            <w:pPr>
              <w:pStyle w:val="Standard"/>
              <w:jc w:val="center"/>
              <w:rPr>
                <w:rFonts w:cs="Times New Roman"/>
                <w:sz w:val="20"/>
                <w:szCs w:val="20"/>
              </w:rPr>
            </w:pPr>
            <w:r w:rsidRPr="0001748D">
              <w:rPr>
                <w:rFonts w:cs="Times New Roman"/>
                <w:sz w:val="20"/>
                <w:szCs w:val="20"/>
              </w:rPr>
              <w:t>5</w:t>
            </w:r>
          </w:p>
        </w:tc>
      </w:tr>
      <w:tr w:rsidR="004D515C" w:rsidRPr="0001748D" w14:paraId="3C7722BA" w14:textId="77777777" w:rsidTr="003A6A2E">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681902C" w14:textId="77777777" w:rsidR="004D515C" w:rsidRPr="0001748D" w:rsidRDefault="004D515C" w:rsidP="003A6A2E">
            <w:pPr>
              <w:pStyle w:val="Standard"/>
              <w:jc w:val="center"/>
              <w:rPr>
                <w:rFonts w:cs="Times New Roman"/>
                <w:sz w:val="20"/>
                <w:szCs w:val="20"/>
              </w:rPr>
            </w:pPr>
            <w:r w:rsidRPr="0001748D">
              <w:rPr>
                <w:rFonts w:cs="Times New Roman"/>
                <w:sz w:val="20"/>
                <w:szCs w:val="20"/>
              </w:rPr>
              <w:t>21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384EC02" w14:textId="77777777" w:rsidR="004D515C" w:rsidRPr="0001748D" w:rsidRDefault="004D515C" w:rsidP="003A6A2E">
            <w:pPr>
              <w:pStyle w:val="Standard"/>
              <w:jc w:val="center"/>
              <w:rPr>
                <w:rFonts w:cs="Times New Roman"/>
                <w:sz w:val="20"/>
                <w:szCs w:val="20"/>
              </w:rPr>
            </w:pPr>
            <w:r w:rsidRPr="0001748D">
              <w:rPr>
                <w:rFonts w:cs="Times New Roman"/>
                <w:sz w:val="20"/>
                <w:szCs w:val="20"/>
              </w:rPr>
              <w:t>Recusar fornecimento determinado pela fiscalização sem motivo justificado.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5EE4A9" w14:textId="77777777" w:rsidR="004D515C" w:rsidRPr="0001748D" w:rsidRDefault="004D515C" w:rsidP="003A6A2E">
            <w:pPr>
              <w:pStyle w:val="Standard"/>
              <w:jc w:val="center"/>
              <w:rPr>
                <w:rFonts w:cs="Times New Roman"/>
                <w:sz w:val="20"/>
                <w:szCs w:val="20"/>
              </w:rPr>
            </w:pPr>
            <w:r w:rsidRPr="0001748D">
              <w:rPr>
                <w:rFonts w:cs="Times New Roman"/>
                <w:sz w:val="20"/>
                <w:szCs w:val="20"/>
              </w:rPr>
              <w:t>3</w:t>
            </w:r>
          </w:p>
        </w:tc>
      </w:tr>
      <w:tr w:rsidR="004D515C" w:rsidRPr="0001748D" w14:paraId="5DEC2307" w14:textId="77777777" w:rsidTr="003A6A2E">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17C12CF" w14:textId="77777777" w:rsidR="004D515C" w:rsidRPr="0001748D" w:rsidRDefault="004D515C" w:rsidP="003A6A2E">
            <w:pPr>
              <w:pStyle w:val="Standard"/>
              <w:jc w:val="center"/>
              <w:rPr>
                <w:rFonts w:cs="Times New Roman"/>
                <w:sz w:val="20"/>
                <w:szCs w:val="20"/>
              </w:rPr>
            </w:pPr>
            <w:r w:rsidRPr="0001748D">
              <w:rPr>
                <w:rFonts w:cs="Times New Roman"/>
                <w:sz w:val="20"/>
                <w:szCs w:val="20"/>
              </w:rPr>
              <w:t>22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FEA75DA" w14:textId="77777777" w:rsidR="004D515C" w:rsidRPr="0001748D" w:rsidRDefault="004D515C" w:rsidP="003A6A2E">
            <w:pPr>
              <w:pStyle w:val="Standard"/>
              <w:jc w:val="center"/>
              <w:rPr>
                <w:rFonts w:cs="Times New Roman"/>
                <w:sz w:val="20"/>
                <w:szCs w:val="20"/>
              </w:rPr>
            </w:pPr>
            <w:r w:rsidRPr="0001748D">
              <w:rPr>
                <w:rFonts w:cs="Times New Roman"/>
                <w:sz w:val="20"/>
                <w:szCs w:val="20"/>
              </w:rPr>
              <w:t>Retirar das dependências da FEMAR quaisquer equipamentos ou materiais de consumo sem autorização prévia.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B80030" w14:textId="77777777" w:rsidR="004D515C" w:rsidRPr="0001748D" w:rsidRDefault="004D515C" w:rsidP="003A6A2E">
            <w:pPr>
              <w:pStyle w:val="Standard"/>
              <w:jc w:val="center"/>
              <w:rPr>
                <w:rFonts w:cs="Times New Roman"/>
                <w:sz w:val="20"/>
                <w:szCs w:val="20"/>
              </w:rPr>
            </w:pPr>
            <w:r w:rsidRPr="0001748D">
              <w:rPr>
                <w:rFonts w:cs="Times New Roman"/>
                <w:sz w:val="20"/>
                <w:szCs w:val="20"/>
              </w:rPr>
              <w:t>3</w:t>
            </w:r>
          </w:p>
        </w:tc>
      </w:tr>
      <w:tr w:rsidR="004D515C" w:rsidRPr="0001748D" w14:paraId="301DC4A3" w14:textId="77777777" w:rsidTr="003A6A2E">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08AB78" w14:textId="77777777" w:rsidR="004D515C" w:rsidRPr="0001748D" w:rsidRDefault="004D515C" w:rsidP="003A6A2E">
            <w:pPr>
              <w:pStyle w:val="Standard"/>
              <w:jc w:val="center"/>
              <w:rPr>
                <w:rFonts w:cs="Times New Roman"/>
                <w:sz w:val="20"/>
                <w:szCs w:val="20"/>
              </w:rPr>
            </w:pPr>
            <w:r w:rsidRPr="0001748D">
              <w:rPr>
                <w:rFonts w:cs="Times New Roman"/>
                <w:sz w:val="20"/>
                <w:szCs w:val="20"/>
              </w:rPr>
              <w:t>23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A6F1F6" w14:textId="77777777" w:rsidR="004D515C" w:rsidRPr="0001748D" w:rsidRDefault="004D515C" w:rsidP="003A6A2E">
            <w:pPr>
              <w:pStyle w:val="Standard"/>
              <w:jc w:val="center"/>
              <w:rPr>
                <w:rFonts w:cs="Times New Roman"/>
                <w:sz w:val="20"/>
                <w:szCs w:val="20"/>
              </w:rPr>
            </w:pPr>
            <w:r w:rsidRPr="0001748D">
              <w:rPr>
                <w:rFonts w:cs="Times New Roman"/>
                <w:sz w:val="20"/>
                <w:szCs w:val="20"/>
              </w:rPr>
              <w:t>Destruir ou danificar documentos por culpa ou dolo de seus agentes.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99D3C43" w14:textId="77777777" w:rsidR="004D515C" w:rsidRPr="0001748D" w:rsidRDefault="004D515C" w:rsidP="003A6A2E">
            <w:pPr>
              <w:pStyle w:val="Standard"/>
              <w:jc w:val="center"/>
              <w:rPr>
                <w:rFonts w:cs="Times New Roman"/>
                <w:sz w:val="20"/>
                <w:szCs w:val="20"/>
              </w:rPr>
            </w:pPr>
            <w:r w:rsidRPr="0001748D">
              <w:rPr>
                <w:rFonts w:cs="Times New Roman"/>
                <w:sz w:val="20"/>
                <w:szCs w:val="20"/>
              </w:rPr>
              <w:t>6</w:t>
            </w:r>
          </w:p>
        </w:tc>
      </w:tr>
    </w:tbl>
    <w:p w14:paraId="34B7524C" w14:textId="64A19377" w:rsidR="00A85755" w:rsidRPr="003214B7" w:rsidRDefault="00A85755" w:rsidP="00A61E1C">
      <w:pPr>
        <w:pStyle w:val="PargrafodaLista"/>
        <w:numPr>
          <w:ilvl w:val="0"/>
          <w:numId w:val="3"/>
        </w:numPr>
        <w:shd w:val="clear" w:color="auto" w:fill="BFBFBF" w:themeFill="background1" w:themeFillShade="BF"/>
        <w:spacing w:before="120" w:after="120" w:line="360" w:lineRule="auto"/>
        <w:ind w:left="357" w:hanging="357"/>
        <w:jc w:val="both"/>
        <w:rPr>
          <w:rFonts w:eastAsia="Calibri"/>
          <w:b/>
          <w:bCs/>
          <w:szCs w:val="24"/>
        </w:rPr>
      </w:pPr>
      <w:bookmarkStart w:id="26" w:name="_Hlk148429888"/>
      <w:r w:rsidRPr="003214B7">
        <w:rPr>
          <w:rFonts w:eastAsia="Calibri"/>
          <w:b/>
          <w:bCs/>
          <w:szCs w:val="24"/>
        </w:rPr>
        <w:t>DAS HIPÓTESES DE EXTINÇÃO CONTRATUAL</w:t>
      </w:r>
      <w:bookmarkEnd w:id="26"/>
    </w:p>
    <w:bookmarkEnd w:id="24"/>
    <w:p w14:paraId="0EEB072D" w14:textId="77777777" w:rsidR="004D515C" w:rsidRPr="004D1B9C" w:rsidRDefault="004D515C" w:rsidP="00A61E1C">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697F1001" w14:textId="0DB3C098" w:rsidR="004D515C" w:rsidRPr="004D1B9C" w:rsidRDefault="004D515C" w:rsidP="00A61E1C">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A rescisão unilateral do Contrato a ser firmado poderá ser determinada pela FEMAR, de acordo com o inciso I do art. 138 da Lei nº 14.133/2021</w:t>
      </w:r>
      <w:r w:rsidR="00642BCA">
        <w:rPr>
          <w:rFonts w:ascii="Times New Roman" w:eastAsia="Calibri" w:hAnsi="Times New Roman" w:cs="Times New Roman"/>
          <w:sz w:val="24"/>
          <w:szCs w:val="24"/>
        </w:rPr>
        <w:t>.</w:t>
      </w:r>
    </w:p>
    <w:p w14:paraId="4A95DB37" w14:textId="6CF1D6D7" w:rsidR="004D515C" w:rsidRPr="004D1B9C" w:rsidRDefault="004D515C" w:rsidP="00A61E1C">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 xml:space="preserve">Constituem motivo para rescisão do Contrato, todos os incisos constantes do </w:t>
      </w:r>
      <w:r w:rsidR="00306DAD">
        <w:rPr>
          <w:rFonts w:ascii="Times New Roman" w:eastAsia="Calibri" w:hAnsi="Times New Roman" w:cs="Times New Roman"/>
          <w:sz w:val="24"/>
          <w:szCs w:val="24"/>
        </w:rPr>
        <w:t>a</w:t>
      </w:r>
      <w:r w:rsidRPr="004D1B9C">
        <w:rPr>
          <w:rFonts w:ascii="Times New Roman" w:eastAsia="Calibri" w:hAnsi="Times New Roman" w:cs="Times New Roman"/>
          <w:sz w:val="24"/>
          <w:szCs w:val="24"/>
        </w:rPr>
        <w:t>rt. 137 da Lei nº 14.133/2021;</w:t>
      </w:r>
    </w:p>
    <w:p w14:paraId="7207B98D" w14:textId="6AE6BDCC" w:rsidR="004D515C" w:rsidRPr="004D1B9C" w:rsidRDefault="004D515C" w:rsidP="00A61E1C">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 xml:space="preserve">As formas de rescisão estão previstas no </w:t>
      </w:r>
      <w:r w:rsidR="00306DAD">
        <w:rPr>
          <w:rFonts w:ascii="Times New Roman" w:eastAsia="Calibri" w:hAnsi="Times New Roman" w:cs="Times New Roman"/>
          <w:sz w:val="24"/>
          <w:szCs w:val="24"/>
        </w:rPr>
        <w:t>a</w:t>
      </w:r>
      <w:r w:rsidRPr="004D1B9C">
        <w:rPr>
          <w:rFonts w:ascii="Times New Roman" w:eastAsia="Calibri" w:hAnsi="Times New Roman" w:cs="Times New Roman"/>
          <w:sz w:val="24"/>
          <w:szCs w:val="24"/>
        </w:rPr>
        <w:t>rt. 138, Incisos de I a III, da Lei nº 14.133/2021;</w:t>
      </w:r>
    </w:p>
    <w:p w14:paraId="2D6637A2" w14:textId="77777777" w:rsidR="004D515C" w:rsidRPr="004D1B9C" w:rsidRDefault="004D515C" w:rsidP="00A61E1C">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4570FA6C" w14:textId="77777777" w:rsidR="004D515C" w:rsidRPr="004D1B9C" w:rsidRDefault="004D515C" w:rsidP="00A61E1C">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Os casos de rescisão contratual serão formalmente motivados nos autos, assegurados o contraditório e a ampla defesa;</w:t>
      </w:r>
    </w:p>
    <w:p w14:paraId="7E537168" w14:textId="216C4686" w:rsidR="00DE4954" w:rsidRDefault="004D515C" w:rsidP="00DE4954">
      <w:pPr>
        <w:pStyle w:val="Nivel2"/>
        <w:numPr>
          <w:ilvl w:val="1"/>
          <w:numId w:val="3"/>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A rescisão administrativa ou amigável será precedida de autorização escrita e fundamentada da autoridade competente</w:t>
      </w:r>
      <w:r w:rsidR="00085297">
        <w:rPr>
          <w:rFonts w:ascii="Times New Roman" w:eastAsia="Calibri" w:hAnsi="Times New Roman" w:cs="Times New Roman"/>
          <w:sz w:val="24"/>
          <w:szCs w:val="24"/>
        </w:rPr>
        <w:t>.</w:t>
      </w:r>
    </w:p>
    <w:p w14:paraId="39045065" w14:textId="77777777" w:rsidR="004D515C" w:rsidRPr="00EF2A19" w:rsidRDefault="004D515C" w:rsidP="00A61E1C">
      <w:pPr>
        <w:pStyle w:val="PargrafodaLista"/>
        <w:numPr>
          <w:ilvl w:val="0"/>
          <w:numId w:val="3"/>
        </w:numPr>
        <w:shd w:val="clear" w:color="auto" w:fill="BFBFBF" w:themeFill="background1" w:themeFillShade="BF"/>
        <w:suppressAutoHyphens w:val="0"/>
        <w:spacing w:before="120" w:after="120" w:line="360" w:lineRule="auto"/>
        <w:ind w:left="0" w:right="-1" w:firstLine="0"/>
        <w:jc w:val="both"/>
        <w:rPr>
          <w:b/>
          <w:bCs/>
          <w:szCs w:val="24"/>
        </w:rPr>
      </w:pPr>
      <w:r w:rsidRPr="00EF2A19">
        <w:rPr>
          <w:b/>
          <w:bCs/>
          <w:szCs w:val="24"/>
        </w:rPr>
        <w:t xml:space="preserve">DO FORO </w:t>
      </w:r>
    </w:p>
    <w:p w14:paraId="758CF407" w14:textId="77777777" w:rsidR="004D515C" w:rsidRDefault="004D515C" w:rsidP="00A61E1C">
      <w:pPr>
        <w:pStyle w:val="Nivel2"/>
        <w:numPr>
          <w:ilvl w:val="1"/>
          <w:numId w:val="3"/>
        </w:numPr>
        <w:spacing w:line="360" w:lineRule="auto"/>
        <w:ind w:left="0" w:firstLine="0"/>
        <w:rPr>
          <w:rFonts w:ascii="Times New Roman" w:eastAsia="Calibri" w:hAnsi="Times New Roman" w:cs="Times New Roman"/>
          <w:sz w:val="24"/>
          <w:szCs w:val="24"/>
        </w:rPr>
      </w:pPr>
      <w:r w:rsidRPr="007414F7">
        <w:rPr>
          <w:rFonts w:ascii="Times New Roman" w:eastAsia="Calibri"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52D89F1C" w14:textId="61307B6B" w:rsidR="00784684" w:rsidRPr="003214B7" w:rsidRDefault="00DC6D9B" w:rsidP="00FA55BC">
      <w:pPr>
        <w:pStyle w:val="Padro"/>
        <w:spacing w:before="120" w:after="120" w:line="360" w:lineRule="auto"/>
        <w:jc w:val="center"/>
        <w:rPr>
          <w:color w:val="000000" w:themeColor="text1"/>
          <w:szCs w:val="24"/>
        </w:rPr>
      </w:pPr>
      <w:r w:rsidRPr="001F73AD">
        <w:rPr>
          <w:color w:val="000000" w:themeColor="text1"/>
          <w:szCs w:val="24"/>
        </w:rPr>
        <w:t>Maricá</w:t>
      </w:r>
      <w:r w:rsidR="00A0168E">
        <w:rPr>
          <w:color w:val="000000" w:themeColor="text1"/>
          <w:szCs w:val="24"/>
        </w:rPr>
        <w:t xml:space="preserve">, </w:t>
      </w:r>
      <w:r w:rsidR="006A572A">
        <w:rPr>
          <w:color w:val="000000" w:themeColor="text1"/>
          <w:szCs w:val="24"/>
        </w:rPr>
        <w:t>3</w:t>
      </w:r>
      <w:r w:rsidR="00A02F95">
        <w:rPr>
          <w:color w:val="000000" w:themeColor="text1"/>
          <w:szCs w:val="24"/>
        </w:rPr>
        <w:t>1</w:t>
      </w:r>
      <w:r w:rsidR="00BE12A4" w:rsidRPr="001F73AD">
        <w:rPr>
          <w:color w:val="000000" w:themeColor="text1"/>
          <w:szCs w:val="24"/>
        </w:rPr>
        <w:t xml:space="preserve"> </w:t>
      </w:r>
      <w:r w:rsidR="00E87E1B" w:rsidRPr="001F73AD">
        <w:rPr>
          <w:color w:val="000000" w:themeColor="text1"/>
          <w:szCs w:val="24"/>
        </w:rPr>
        <w:t>de</w:t>
      </w:r>
      <w:r w:rsidR="002F2DBA" w:rsidRPr="001F73AD">
        <w:rPr>
          <w:color w:val="000000" w:themeColor="text1"/>
          <w:szCs w:val="24"/>
        </w:rPr>
        <w:t xml:space="preserve"> </w:t>
      </w:r>
      <w:r w:rsidR="00FA0C3F">
        <w:rPr>
          <w:color w:val="000000" w:themeColor="text1"/>
          <w:szCs w:val="24"/>
        </w:rPr>
        <w:t>outu</w:t>
      </w:r>
      <w:r w:rsidR="00F03DE7">
        <w:rPr>
          <w:color w:val="000000" w:themeColor="text1"/>
          <w:szCs w:val="24"/>
        </w:rPr>
        <w:t>br</w:t>
      </w:r>
      <w:r w:rsidR="00475ED4">
        <w:rPr>
          <w:color w:val="000000" w:themeColor="text1"/>
          <w:szCs w:val="24"/>
        </w:rPr>
        <w:t xml:space="preserve">o </w:t>
      </w:r>
      <w:r w:rsidR="00C16C76" w:rsidRPr="001F73AD">
        <w:rPr>
          <w:color w:val="000000" w:themeColor="text1"/>
          <w:szCs w:val="24"/>
        </w:rPr>
        <w:t>de 20</w:t>
      </w:r>
      <w:r w:rsidR="00C574A4" w:rsidRPr="001F73AD">
        <w:rPr>
          <w:color w:val="000000" w:themeColor="text1"/>
          <w:szCs w:val="24"/>
        </w:rPr>
        <w:t>2</w:t>
      </w:r>
      <w:r w:rsidR="00AC409E" w:rsidRPr="001F73AD">
        <w:rPr>
          <w:color w:val="000000" w:themeColor="text1"/>
          <w:szCs w:val="24"/>
        </w:rPr>
        <w:t>4</w:t>
      </w:r>
      <w:r w:rsidR="00C574A4" w:rsidRPr="001F73AD">
        <w:rPr>
          <w:color w:val="000000" w:themeColor="text1"/>
          <w:szCs w:val="24"/>
        </w:rPr>
        <w:t>.</w:t>
      </w:r>
    </w:p>
    <w:p w14:paraId="4C1DEE43" w14:textId="0ECFC043" w:rsidR="00BB7F02" w:rsidRDefault="00BB7F02" w:rsidP="003214B7">
      <w:pPr>
        <w:pStyle w:val="Padro"/>
        <w:spacing w:before="240" w:after="0" w:line="240" w:lineRule="auto"/>
        <w:jc w:val="both"/>
        <w:rPr>
          <w:b/>
          <w:bCs/>
          <w:color w:val="000000" w:themeColor="text1"/>
          <w:szCs w:val="24"/>
        </w:rPr>
      </w:pPr>
      <w:bookmarkStart w:id="27" w:name="_Hlk118446611"/>
      <w:r w:rsidRPr="003214B7">
        <w:rPr>
          <w:b/>
          <w:bCs/>
          <w:color w:val="000000" w:themeColor="text1"/>
          <w:szCs w:val="24"/>
        </w:rPr>
        <w:t>Elaborado por,</w:t>
      </w:r>
    </w:p>
    <w:p w14:paraId="7D6F13C9" w14:textId="77777777" w:rsidR="00A47DFC" w:rsidRPr="003214B7" w:rsidRDefault="00A47DFC" w:rsidP="003214B7">
      <w:pPr>
        <w:pStyle w:val="Corpodetextorecuado"/>
        <w:spacing w:after="0" w:line="240" w:lineRule="auto"/>
        <w:ind w:left="0"/>
        <w:jc w:val="center"/>
        <w:rPr>
          <w:b/>
          <w:bCs/>
          <w:szCs w:val="24"/>
        </w:rPr>
      </w:pPr>
    </w:p>
    <w:p w14:paraId="270D6D5C" w14:textId="77777777" w:rsidR="001F73AD" w:rsidRDefault="001F73AD" w:rsidP="003214B7">
      <w:pPr>
        <w:pStyle w:val="Corpodetextorecuado"/>
        <w:spacing w:after="0" w:line="240" w:lineRule="auto"/>
        <w:ind w:left="0"/>
        <w:jc w:val="center"/>
        <w:rPr>
          <w:b/>
          <w:bCs/>
          <w:szCs w:val="24"/>
        </w:rPr>
      </w:pPr>
    </w:p>
    <w:p w14:paraId="4543297D" w14:textId="1F42F512" w:rsidR="00BB7F02" w:rsidRPr="002637DA" w:rsidRDefault="00DA7B55" w:rsidP="003214B7">
      <w:pPr>
        <w:pStyle w:val="Corpodetextorecuado"/>
        <w:spacing w:after="0" w:line="240" w:lineRule="auto"/>
        <w:ind w:left="0"/>
        <w:jc w:val="center"/>
        <w:rPr>
          <w:b/>
          <w:bCs/>
          <w:szCs w:val="24"/>
        </w:rPr>
      </w:pPr>
      <w:r w:rsidRPr="002637DA">
        <w:rPr>
          <w:b/>
          <w:bCs/>
          <w:szCs w:val="24"/>
        </w:rPr>
        <w:t>Victor Palomo da Silva</w:t>
      </w:r>
    </w:p>
    <w:p w14:paraId="5C48ADA9" w14:textId="6C582853" w:rsidR="00CB2F83" w:rsidRPr="002637DA" w:rsidRDefault="00BB7F02" w:rsidP="007A244A">
      <w:pPr>
        <w:pStyle w:val="Corpodetextorecuado"/>
        <w:spacing w:after="0" w:line="240" w:lineRule="auto"/>
        <w:ind w:left="0"/>
        <w:jc w:val="center"/>
        <w:rPr>
          <w:bCs/>
          <w:color w:val="000000"/>
          <w:szCs w:val="24"/>
        </w:rPr>
      </w:pPr>
      <w:r w:rsidRPr="002637DA">
        <w:rPr>
          <w:szCs w:val="24"/>
        </w:rPr>
        <w:t>Ass</w:t>
      </w:r>
      <w:r w:rsidR="00DA7B55" w:rsidRPr="002637DA">
        <w:rPr>
          <w:szCs w:val="24"/>
        </w:rPr>
        <w:t>essor</w:t>
      </w:r>
      <w:r w:rsidR="007A244A" w:rsidRPr="002637DA">
        <w:rPr>
          <w:szCs w:val="24"/>
        </w:rPr>
        <w:t xml:space="preserve"> - </w:t>
      </w:r>
      <w:r w:rsidR="00CB2F83" w:rsidRPr="002637DA">
        <w:rPr>
          <w:bCs/>
          <w:color w:val="000000"/>
          <w:szCs w:val="24"/>
        </w:rPr>
        <w:t>Gerência de Instrução Processual</w:t>
      </w:r>
    </w:p>
    <w:p w14:paraId="32D5D403" w14:textId="6D8D2EC8" w:rsidR="00A47DFC" w:rsidRPr="002637DA" w:rsidRDefault="00A47DFC" w:rsidP="00CB2F83">
      <w:pPr>
        <w:spacing w:after="0" w:line="240" w:lineRule="auto"/>
        <w:jc w:val="center"/>
        <w:rPr>
          <w:rFonts w:ascii="Times New Roman" w:eastAsia="Times New Roman" w:hAnsi="Times New Roman" w:cs="Times New Roman"/>
          <w:bCs/>
          <w:color w:val="000000"/>
          <w:sz w:val="24"/>
          <w:szCs w:val="24"/>
        </w:rPr>
      </w:pPr>
      <w:r w:rsidRPr="002637DA">
        <w:rPr>
          <w:rFonts w:ascii="Times New Roman" w:eastAsia="Times New Roman" w:hAnsi="Times New Roman" w:cs="Times New Roman"/>
          <w:color w:val="000000"/>
          <w:sz w:val="24"/>
          <w:szCs w:val="24"/>
        </w:rPr>
        <w:t>Diretoria Administrativa</w:t>
      </w:r>
    </w:p>
    <w:p w14:paraId="4D5096E2" w14:textId="319F937C" w:rsidR="00A47DFC" w:rsidRPr="003214B7" w:rsidRDefault="00BB7F02" w:rsidP="0086594D">
      <w:pPr>
        <w:pStyle w:val="Corpodetextorecuado"/>
        <w:spacing w:after="0" w:line="240" w:lineRule="auto"/>
        <w:ind w:left="0"/>
        <w:jc w:val="center"/>
        <w:rPr>
          <w:b/>
          <w:color w:val="000000"/>
          <w:szCs w:val="24"/>
        </w:rPr>
      </w:pPr>
      <w:r w:rsidRPr="002637DA">
        <w:rPr>
          <w:szCs w:val="24"/>
        </w:rPr>
        <w:t>Mat.: 3.300.</w:t>
      </w:r>
      <w:r w:rsidR="00DA7B55" w:rsidRPr="002637DA">
        <w:rPr>
          <w:szCs w:val="24"/>
        </w:rPr>
        <w:t>441</w:t>
      </w:r>
    </w:p>
    <w:p w14:paraId="09B9347E" w14:textId="77777777" w:rsidR="00A47DFC" w:rsidRDefault="00A47DFC" w:rsidP="003214B7">
      <w:p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b/>
          <w:bCs/>
          <w:color w:val="000000"/>
          <w:sz w:val="24"/>
          <w:szCs w:val="24"/>
        </w:rPr>
      </w:pPr>
    </w:p>
    <w:p w14:paraId="013D2323" w14:textId="77777777" w:rsidR="00D500F7" w:rsidRDefault="00D500F7" w:rsidP="001F73AD">
      <w:pPr>
        <w:tabs>
          <w:tab w:val="left" w:pos="567"/>
          <w:tab w:val="left" w:pos="854"/>
          <w:tab w:val="left" w:pos="1154"/>
          <w:tab w:val="left" w:pos="1409"/>
          <w:tab w:val="left" w:pos="1664"/>
          <w:tab w:val="left" w:pos="1979"/>
          <w:tab w:val="left" w:pos="2234"/>
          <w:tab w:val="left" w:pos="352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Responsável técnico,</w:t>
      </w:r>
    </w:p>
    <w:p w14:paraId="2363189D" w14:textId="77777777" w:rsidR="001F73AD" w:rsidRDefault="001F73AD" w:rsidP="001F73AD">
      <w:pP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33094AA4" w14:textId="77777777" w:rsidR="001F73AD" w:rsidRDefault="001F73AD" w:rsidP="001F73AD">
      <w:pP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3265F957" w14:textId="77777777" w:rsidR="006841BD" w:rsidRDefault="006841BD" w:rsidP="006841BD">
      <w:pPr>
        <w:tabs>
          <w:tab w:val="left" w:pos="0"/>
          <w:tab w:val="left" w:pos="567"/>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Alessandra Lopes Rangel</w:t>
      </w:r>
    </w:p>
    <w:p w14:paraId="0D1B5FA4" w14:textId="77777777" w:rsidR="006841BD" w:rsidRPr="00D500F7" w:rsidRDefault="006841BD" w:rsidP="006841BD">
      <w:pPr>
        <w:tabs>
          <w:tab w:val="left" w:pos="0"/>
          <w:tab w:val="left" w:pos="567"/>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Superintendente de Infraestrutura</w:t>
      </w:r>
      <w:r>
        <w:rPr>
          <w:rFonts w:ascii="Times New Roman" w:eastAsia="Times New Roman" w:hAnsi="Times New Roman" w:cs="Times New Roman"/>
          <w:color w:val="000000"/>
          <w:sz w:val="24"/>
          <w:szCs w:val="24"/>
        </w:rPr>
        <w:br/>
      </w:r>
      <w:r>
        <w:rPr>
          <w:rFonts w:ascii="Times New Roman" w:hAnsi="Times New Roman" w:cs="Times New Roman"/>
          <w:sz w:val="24"/>
          <w:szCs w:val="24"/>
        </w:rPr>
        <w:t>Diretoria Administrativa</w:t>
      </w:r>
      <w:r>
        <w:rPr>
          <w:rFonts w:ascii="Times New Roman" w:eastAsia="Times New Roman" w:hAnsi="Times New Roman" w:cs="Times New Roman"/>
          <w:color w:val="000000"/>
          <w:sz w:val="24"/>
          <w:szCs w:val="24"/>
        </w:rPr>
        <w:br/>
        <w:t>Mat. 3.300.020</w:t>
      </w:r>
    </w:p>
    <w:p w14:paraId="03B4B51E" w14:textId="77777777" w:rsidR="00894DBE" w:rsidRDefault="00894DBE" w:rsidP="001F73AD">
      <w:pPr>
        <w:widowControl w:val="0"/>
        <w:tabs>
          <w:tab w:val="left" w:pos="284"/>
        </w:tabs>
        <w:spacing w:after="0" w:line="240" w:lineRule="auto"/>
        <w:ind w:left="900"/>
        <w:jc w:val="right"/>
        <w:rPr>
          <w:rFonts w:ascii="Times New Roman" w:eastAsia="Arial" w:hAnsi="Times New Roman" w:cs="Times New Roman"/>
          <w:b/>
          <w:bCs/>
          <w:color w:val="000000"/>
          <w:sz w:val="24"/>
          <w:szCs w:val="24"/>
        </w:rPr>
      </w:pPr>
    </w:p>
    <w:p w14:paraId="5E136284" w14:textId="0DE7765E" w:rsidR="00CB2F83" w:rsidRPr="00D500F7" w:rsidRDefault="007A244A" w:rsidP="001F73AD">
      <w:pPr>
        <w:widowControl w:val="0"/>
        <w:tabs>
          <w:tab w:val="left" w:pos="284"/>
        </w:tabs>
        <w:spacing w:after="0" w:line="240" w:lineRule="auto"/>
        <w:ind w:left="900"/>
        <w:jc w:val="right"/>
        <w:rPr>
          <w:rFonts w:ascii="Times New Roman" w:eastAsia="Arial" w:hAnsi="Times New Roman" w:cs="Times New Roman"/>
          <w:b/>
          <w:bCs/>
          <w:color w:val="000000"/>
          <w:sz w:val="24"/>
          <w:szCs w:val="24"/>
        </w:rPr>
      </w:pPr>
      <w:r w:rsidRPr="00D500F7">
        <w:rPr>
          <w:rFonts w:ascii="Times New Roman" w:eastAsia="Arial" w:hAnsi="Times New Roman" w:cs="Times New Roman"/>
          <w:b/>
          <w:bCs/>
          <w:color w:val="000000"/>
          <w:sz w:val="24"/>
          <w:szCs w:val="24"/>
        </w:rPr>
        <w:t>Conferido e de acordo,</w:t>
      </w:r>
    </w:p>
    <w:p w14:paraId="08819AC4" w14:textId="77777777" w:rsidR="00F960D5" w:rsidRPr="00067C66" w:rsidRDefault="00F960D5" w:rsidP="001F73AD">
      <w:pPr>
        <w:widowControl w:val="0"/>
        <w:tabs>
          <w:tab w:val="left" w:pos="284"/>
        </w:tabs>
        <w:spacing w:after="0" w:line="240" w:lineRule="auto"/>
        <w:ind w:left="900"/>
        <w:jc w:val="right"/>
        <w:rPr>
          <w:rFonts w:ascii="Times New Roman" w:eastAsia="Arial" w:hAnsi="Times New Roman" w:cs="Times New Roman"/>
          <w:color w:val="000000"/>
          <w:sz w:val="24"/>
          <w:szCs w:val="24"/>
          <w:highlight w:val="yellow"/>
        </w:rPr>
      </w:pPr>
    </w:p>
    <w:p w14:paraId="0C5A0300" w14:textId="77777777" w:rsidR="007A244A" w:rsidRPr="00067C66" w:rsidRDefault="007A244A" w:rsidP="001F73AD">
      <w:pPr>
        <w:widowControl w:val="0"/>
        <w:tabs>
          <w:tab w:val="left" w:pos="284"/>
        </w:tabs>
        <w:spacing w:after="0" w:line="240" w:lineRule="auto"/>
        <w:ind w:left="900"/>
        <w:jc w:val="right"/>
        <w:rPr>
          <w:rFonts w:ascii="Times New Roman" w:eastAsia="Arial" w:hAnsi="Times New Roman" w:cs="Times New Roman"/>
          <w:color w:val="000000"/>
          <w:sz w:val="24"/>
          <w:szCs w:val="24"/>
          <w:highlight w:val="yellow"/>
        </w:rPr>
      </w:pPr>
    </w:p>
    <w:p w14:paraId="26427DAB" w14:textId="77777777" w:rsidR="00D63683" w:rsidRPr="00067C66" w:rsidRDefault="00D63683" w:rsidP="001F73AD">
      <w:pPr>
        <w:widowControl w:val="0"/>
        <w:tabs>
          <w:tab w:val="left" w:pos="284"/>
        </w:tabs>
        <w:spacing w:after="0" w:line="240" w:lineRule="auto"/>
        <w:ind w:left="900"/>
        <w:jc w:val="right"/>
        <w:rPr>
          <w:rFonts w:ascii="Times New Roman" w:eastAsia="Arial" w:hAnsi="Times New Roman" w:cs="Times New Roman"/>
          <w:color w:val="000000"/>
          <w:sz w:val="24"/>
          <w:szCs w:val="24"/>
          <w:highlight w:val="yellow"/>
        </w:rPr>
      </w:pPr>
    </w:p>
    <w:bookmarkEnd w:id="27"/>
    <w:p w14:paraId="44EF409A" w14:textId="23B7169B" w:rsidR="00D500F7" w:rsidRPr="00D500F7" w:rsidRDefault="00D500F7" w:rsidP="001F73AD">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Daniel Ferreira da Silva</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Diretor Administrativo</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Mat. 3.300.002</w:t>
      </w:r>
    </w:p>
    <w:p w14:paraId="3A6F6188" w14:textId="2226444E" w:rsidR="006841BD" w:rsidRPr="004D1A53" w:rsidRDefault="007A244A" w:rsidP="004D1A5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br w:type="page"/>
      </w:r>
    </w:p>
    <w:p w14:paraId="67D8CF00" w14:textId="7223BADA" w:rsidR="00C30C4D" w:rsidRPr="00E80E63" w:rsidRDefault="00C30C4D" w:rsidP="000F4F4D">
      <w:pPr>
        <w:spacing w:before="120" w:after="120" w:line="360" w:lineRule="auto"/>
        <w:jc w:val="center"/>
        <w:rPr>
          <w:rFonts w:ascii="Times New Roman" w:hAnsi="Times New Roman"/>
          <w:b/>
          <w:bCs/>
          <w:color w:val="000000"/>
          <w:sz w:val="24"/>
          <w:szCs w:val="24"/>
          <w:u w:val="single"/>
        </w:rPr>
      </w:pPr>
      <w:r w:rsidRPr="00C16BDD">
        <w:rPr>
          <w:rFonts w:ascii="Times New Roman" w:eastAsia="Times New Roman" w:hAnsi="Times New Roman"/>
          <w:b/>
          <w:bCs/>
          <w:color w:val="000000"/>
          <w:sz w:val="24"/>
          <w:szCs w:val="24"/>
          <w:u w:val="single"/>
        </w:rPr>
        <w:t xml:space="preserve">ANEXO </w:t>
      </w:r>
      <w:r w:rsidR="003519BF">
        <w:rPr>
          <w:rFonts w:ascii="Times New Roman" w:eastAsia="Times New Roman" w:hAnsi="Times New Roman"/>
          <w:b/>
          <w:bCs/>
          <w:color w:val="000000"/>
          <w:sz w:val="24"/>
          <w:szCs w:val="24"/>
          <w:u w:val="single"/>
        </w:rPr>
        <w:t>A</w:t>
      </w:r>
      <w:r w:rsidR="000F4F4D">
        <w:rPr>
          <w:rFonts w:ascii="Times New Roman" w:eastAsia="Times New Roman" w:hAnsi="Times New Roman"/>
          <w:b/>
          <w:bCs/>
          <w:color w:val="000000"/>
          <w:sz w:val="24"/>
          <w:szCs w:val="24"/>
          <w:u w:val="single"/>
        </w:rPr>
        <w:t xml:space="preserve"> - </w:t>
      </w:r>
      <w:r w:rsidRPr="00293D88">
        <w:rPr>
          <w:rFonts w:ascii="Times New Roman" w:hAnsi="Times New Roman"/>
          <w:b/>
          <w:bCs/>
          <w:color w:val="000000"/>
          <w:sz w:val="24"/>
          <w:szCs w:val="24"/>
          <w:u w:val="single"/>
        </w:rPr>
        <w:t>INSTRUMENTO DE MEDIÇÃO DE RESULTADO (IMR)</w:t>
      </w:r>
    </w:p>
    <w:p w14:paraId="038A1FA6" w14:textId="77777777" w:rsidR="00C30C4D" w:rsidRPr="001030F8" w:rsidRDefault="00C30C4D" w:rsidP="000F4F4D">
      <w:pPr>
        <w:autoSpaceDE w:val="0"/>
        <w:autoSpaceDN w:val="0"/>
        <w:adjustRightInd w:val="0"/>
        <w:spacing w:before="120" w:after="120" w:line="360" w:lineRule="auto"/>
        <w:jc w:val="both"/>
        <w:rPr>
          <w:rFonts w:ascii="Times New Roman" w:hAnsi="Times New Roman"/>
          <w:color w:val="000000"/>
          <w:sz w:val="24"/>
          <w:szCs w:val="24"/>
        </w:rPr>
      </w:pPr>
      <w:r w:rsidRPr="008C39A1">
        <w:rPr>
          <w:rFonts w:ascii="Times New Roman" w:hAnsi="Times New Roman"/>
          <w:b/>
          <w:color w:val="000000"/>
          <w:sz w:val="24"/>
          <w:szCs w:val="24"/>
        </w:rPr>
        <w:t>1.</w:t>
      </w:r>
      <w:r w:rsidRPr="008C39A1">
        <w:rPr>
          <w:rFonts w:ascii="Times New Roman" w:hAnsi="Times New Roman"/>
          <w:color w:val="000000"/>
          <w:sz w:val="24"/>
          <w:szCs w:val="24"/>
        </w:rPr>
        <w:t xml:space="preserve"> Este documento apresenta os critérios de avaliação da qualidade dos serviços</w:t>
      </w:r>
      <w:r>
        <w:rPr>
          <w:rFonts w:ascii="Times New Roman" w:hAnsi="Times New Roman"/>
          <w:color w:val="000000"/>
          <w:sz w:val="24"/>
          <w:szCs w:val="24"/>
        </w:rPr>
        <w:t xml:space="preserve"> instalação de ativos de rede</w:t>
      </w:r>
      <w:r w:rsidRPr="008C39A1">
        <w:rPr>
          <w:rFonts w:ascii="Times New Roman" w:hAnsi="Times New Roman"/>
          <w:color w:val="000000"/>
          <w:sz w:val="24"/>
          <w:szCs w:val="24"/>
        </w:rPr>
        <w:t>, identificando indicadores, metas, mecanismos de cálculo, forma de acompanhamento e adequações de pagamento por eventual não atendimento das metas estabelecidas.</w:t>
      </w:r>
    </w:p>
    <w:p w14:paraId="64ECE551" w14:textId="77777777" w:rsidR="00C30C4D" w:rsidRPr="008C39A1" w:rsidRDefault="00C30C4D" w:rsidP="000F4F4D">
      <w:pPr>
        <w:autoSpaceDE w:val="0"/>
        <w:autoSpaceDN w:val="0"/>
        <w:adjustRightInd w:val="0"/>
        <w:spacing w:before="120" w:after="120" w:line="360" w:lineRule="auto"/>
        <w:jc w:val="both"/>
        <w:rPr>
          <w:rFonts w:ascii="Times New Roman" w:hAnsi="Times New Roman"/>
          <w:color w:val="000000"/>
          <w:sz w:val="24"/>
          <w:szCs w:val="24"/>
        </w:rPr>
      </w:pPr>
      <w:r w:rsidRPr="008C39A1">
        <w:rPr>
          <w:rFonts w:ascii="Times New Roman" w:hAnsi="Times New Roman"/>
          <w:b/>
          <w:color w:val="000000"/>
          <w:sz w:val="24"/>
          <w:szCs w:val="24"/>
        </w:rPr>
        <w:t>2.</w:t>
      </w:r>
      <w:r w:rsidRPr="008C39A1">
        <w:rPr>
          <w:rFonts w:ascii="Times New Roman" w:hAnsi="Times New Roman"/>
          <w:color w:val="000000"/>
          <w:sz w:val="24"/>
          <w:szCs w:val="24"/>
        </w:rPr>
        <w:t xml:space="preserve"> A </w:t>
      </w:r>
      <w:r>
        <w:rPr>
          <w:rFonts w:ascii="Times New Roman" w:hAnsi="Times New Roman"/>
          <w:color w:val="000000"/>
          <w:sz w:val="24"/>
          <w:szCs w:val="24"/>
        </w:rPr>
        <w:t xml:space="preserve">Superintendência de Infraestrutura, responsável técnica pela </w:t>
      </w:r>
      <w:r w:rsidRPr="008C39A1">
        <w:rPr>
          <w:rFonts w:ascii="Times New Roman" w:hAnsi="Times New Roman"/>
          <w:color w:val="000000"/>
          <w:sz w:val="24"/>
          <w:szCs w:val="24"/>
        </w:rPr>
        <w:t>fiscalização técnica/setorial do contrato deve avaliar constantemente a execução do objeto por meio do Instrumento de Medição de Resultado – IMR, conforme este modelo, para aferição da qualidade da prestação dos serviços, devendo haver o redimensionamento no pagamento com base nos indicadores estabelecidos, sempre que a contratada:</w:t>
      </w:r>
    </w:p>
    <w:p w14:paraId="6F262F3C" w14:textId="77777777" w:rsidR="00C30C4D" w:rsidRPr="008C39A1" w:rsidRDefault="00C30C4D" w:rsidP="000F4F4D">
      <w:pPr>
        <w:autoSpaceDE w:val="0"/>
        <w:autoSpaceDN w:val="0"/>
        <w:adjustRightInd w:val="0"/>
        <w:spacing w:before="120" w:after="120" w:line="360" w:lineRule="auto"/>
        <w:ind w:left="720"/>
        <w:jc w:val="both"/>
        <w:rPr>
          <w:rFonts w:ascii="Times New Roman" w:hAnsi="Times New Roman"/>
          <w:color w:val="000000"/>
          <w:sz w:val="24"/>
          <w:szCs w:val="24"/>
        </w:rPr>
      </w:pPr>
      <w:r w:rsidRPr="008C39A1">
        <w:rPr>
          <w:rFonts w:ascii="Times New Roman" w:hAnsi="Times New Roman"/>
          <w:b/>
          <w:color w:val="000000"/>
          <w:sz w:val="24"/>
          <w:szCs w:val="24"/>
        </w:rPr>
        <w:t>2.1</w:t>
      </w:r>
      <w:r w:rsidRPr="008C39A1">
        <w:rPr>
          <w:rFonts w:ascii="Times New Roman" w:hAnsi="Times New Roman"/>
          <w:color w:val="000000"/>
          <w:sz w:val="24"/>
          <w:szCs w:val="24"/>
        </w:rPr>
        <w:t xml:space="preserve">. Não produzir os resultados, deixar de executar, ou não executar com a qualidade mínima exigida as atividades contratadas; ou </w:t>
      </w:r>
    </w:p>
    <w:p w14:paraId="26EF16B2" w14:textId="77777777" w:rsidR="00C30C4D" w:rsidRPr="008C39A1" w:rsidRDefault="00C30C4D" w:rsidP="000F4F4D">
      <w:pPr>
        <w:autoSpaceDE w:val="0"/>
        <w:autoSpaceDN w:val="0"/>
        <w:adjustRightInd w:val="0"/>
        <w:spacing w:before="120" w:after="120" w:line="360" w:lineRule="auto"/>
        <w:ind w:left="720"/>
        <w:jc w:val="both"/>
        <w:rPr>
          <w:rFonts w:ascii="Times New Roman" w:hAnsi="Times New Roman"/>
          <w:color w:val="000000"/>
          <w:sz w:val="24"/>
          <w:szCs w:val="24"/>
        </w:rPr>
      </w:pPr>
      <w:r w:rsidRPr="008C39A1">
        <w:rPr>
          <w:rFonts w:ascii="Times New Roman" w:hAnsi="Times New Roman"/>
          <w:b/>
          <w:color w:val="000000"/>
          <w:sz w:val="24"/>
          <w:szCs w:val="24"/>
        </w:rPr>
        <w:t>2.2.</w:t>
      </w:r>
      <w:r w:rsidRPr="008C39A1">
        <w:rPr>
          <w:rFonts w:ascii="Times New Roman" w:hAnsi="Times New Roman"/>
          <w:color w:val="000000"/>
          <w:sz w:val="24"/>
          <w:szCs w:val="24"/>
        </w:rPr>
        <w:t xml:space="preserve"> Deixar de utilizar materiais, equipamentos e recursos humanos exigidos para a execução do serviço, ou utilizá-los com qualidade ou quantidade inferior à demandada</w:t>
      </w:r>
    </w:p>
    <w:p w14:paraId="3D4674EB" w14:textId="77777777" w:rsidR="00C30C4D" w:rsidRPr="001030F8" w:rsidRDefault="00C30C4D" w:rsidP="000F4F4D">
      <w:pPr>
        <w:autoSpaceDE w:val="0"/>
        <w:autoSpaceDN w:val="0"/>
        <w:adjustRightInd w:val="0"/>
        <w:spacing w:before="120" w:after="120" w:line="360" w:lineRule="auto"/>
        <w:ind w:left="720"/>
        <w:jc w:val="both"/>
        <w:rPr>
          <w:rFonts w:ascii="Times New Roman" w:hAnsi="Times New Roman"/>
          <w:color w:val="000000"/>
          <w:sz w:val="24"/>
          <w:szCs w:val="24"/>
        </w:rPr>
      </w:pPr>
      <w:r w:rsidRPr="008C39A1">
        <w:rPr>
          <w:rFonts w:ascii="Times New Roman" w:hAnsi="Times New Roman"/>
          <w:b/>
          <w:color w:val="000000"/>
          <w:sz w:val="24"/>
          <w:szCs w:val="24"/>
        </w:rPr>
        <w:t>2.3.</w:t>
      </w:r>
      <w:r w:rsidRPr="008C39A1">
        <w:rPr>
          <w:rFonts w:ascii="Times New Roman" w:hAnsi="Times New Roman"/>
          <w:color w:val="000000"/>
          <w:sz w:val="24"/>
          <w:szCs w:val="24"/>
        </w:rPr>
        <w:t xml:space="preserve"> A utilização do IMR não impede a aplicação concomitante de outros mecanismos para a avaliação da prestação dos serviços.</w:t>
      </w:r>
    </w:p>
    <w:p w14:paraId="5300356F" w14:textId="77777777" w:rsidR="00C30C4D" w:rsidRDefault="00C30C4D" w:rsidP="000F4F4D">
      <w:pPr>
        <w:autoSpaceDE w:val="0"/>
        <w:autoSpaceDN w:val="0"/>
        <w:adjustRightInd w:val="0"/>
        <w:spacing w:before="120" w:after="120" w:line="360" w:lineRule="auto"/>
        <w:jc w:val="both"/>
        <w:rPr>
          <w:rFonts w:ascii="Times New Roman" w:hAnsi="Times New Roman"/>
          <w:i/>
          <w:iCs/>
          <w:color w:val="000000"/>
          <w:sz w:val="24"/>
          <w:szCs w:val="24"/>
        </w:rPr>
      </w:pPr>
      <w:r w:rsidRPr="007529E4">
        <w:rPr>
          <w:rFonts w:ascii="Times New Roman" w:hAnsi="Times New Roman"/>
          <w:b/>
          <w:color w:val="000000"/>
          <w:sz w:val="24"/>
          <w:szCs w:val="24"/>
        </w:rPr>
        <w:t>3.</w:t>
      </w:r>
      <w:r w:rsidRPr="007529E4">
        <w:rPr>
          <w:rFonts w:ascii="Times New Roman" w:hAnsi="Times New Roman"/>
          <w:color w:val="000000"/>
          <w:sz w:val="24"/>
          <w:szCs w:val="24"/>
        </w:rPr>
        <w:t xml:space="preserve"> </w:t>
      </w:r>
      <w:r>
        <w:rPr>
          <w:rFonts w:ascii="Times New Roman" w:hAnsi="Times New Roman"/>
          <w:color w:val="000000"/>
          <w:sz w:val="24"/>
          <w:szCs w:val="24"/>
        </w:rPr>
        <w:t xml:space="preserve">A Gerencia de Infraestrutura em Tecnologia da Informação, conforme explicado no regime interno da </w:t>
      </w:r>
      <w:proofErr w:type="spellStart"/>
      <w:r>
        <w:rPr>
          <w:rFonts w:ascii="Times New Roman" w:hAnsi="Times New Roman"/>
          <w:color w:val="000000"/>
          <w:sz w:val="24"/>
          <w:szCs w:val="24"/>
        </w:rPr>
        <w:t>Femar</w:t>
      </w:r>
      <w:proofErr w:type="spellEnd"/>
      <w:r>
        <w:rPr>
          <w:rFonts w:ascii="Times New Roman" w:hAnsi="Times New Roman"/>
          <w:color w:val="000000"/>
          <w:sz w:val="24"/>
          <w:szCs w:val="24"/>
        </w:rPr>
        <w:t xml:space="preserve"> - </w:t>
      </w:r>
      <w:r w:rsidRPr="007529E4">
        <w:rPr>
          <w:rFonts w:ascii="Times New Roman" w:hAnsi="Times New Roman"/>
          <w:i/>
          <w:iCs/>
          <w:color w:val="000000"/>
          <w:sz w:val="24"/>
          <w:szCs w:val="24"/>
        </w:rPr>
        <w:t>À Gerência de Infraestrutura em Tecnologia da Informação, cujas funções serão exercidas pelo Gerente de Infraestrutura em Tecnologia da Informação, compete:</w:t>
      </w:r>
    </w:p>
    <w:p w14:paraId="4A0EC9E7" w14:textId="77777777" w:rsidR="00C30C4D" w:rsidRPr="000F4F4D" w:rsidRDefault="00C30C4D" w:rsidP="000F4F4D">
      <w:pPr>
        <w:autoSpaceDE w:val="0"/>
        <w:autoSpaceDN w:val="0"/>
        <w:adjustRightInd w:val="0"/>
        <w:spacing w:before="120" w:after="120" w:line="240" w:lineRule="auto"/>
        <w:ind w:left="2268"/>
        <w:jc w:val="both"/>
        <w:rPr>
          <w:rFonts w:ascii="Times New Roman" w:hAnsi="Times New Roman"/>
          <w:i/>
          <w:iCs/>
          <w:color w:val="000000"/>
          <w:sz w:val="20"/>
          <w:szCs w:val="20"/>
        </w:rPr>
      </w:pPr>
      <w:r w:rsidRPr="000F4F4D">
        <w:rPr>
          <w:rFonts w:ascii="Times New Roman" w:hAnsi="Times New Roman"/>
          <w:i/>
          <w:iCs/>
          <w:color w:val="000000"/>
          <w:sz w:val="20"/>
          <w:szCs w:val="20"/>
        </w:rPr>
        <w:t xml:space="preserve"> I - Assessorar o Superintendente de Infraestrutura nos assuntos relativos à rede de comunicações e infraestrutura em Tecnologia da Informação, para que subsidie a Diretoria Administrativa nas atividades inerentes a sua área de atuação;</w:t>
      </w:r>
    </w:p>
    <w:p w14:paraId="34646FF2" w14:textId="77777777" w:rsidR="00C30C4D" w:rsidRPr="000F4F4D" w:rsidRDefault="00C30C4D" w:rsidP="000F4F4D">
      <w:pPr>
        <w:autoSpaceDE w:val="0"/>
        <w:autoSpaceDN w:val="0"/>
        <w:adjustRightInd w:val="0"/>
        <w:spacing w:before="120" w:after="120" w:line="240" w:lineRule="auto"/>
        <w:ind w:left="2268"/>
        <w:jc w:val="both"/>
        <w:rPr>
          <w:rFonts w:ascii="Times New Roman" w:hAnsi="Times New Roman"/>
          <w:i/>
          <w:iCs/>
          <w:color w:val="000000"/>
          <w:sz w:val="20"/>
          <w:szCs w:val="20"/>
        </w:rPr>
      </w:pPr>
      <w:r w:rsidRPr="000F4F4D">
        <w:rPr>
          <w:rFonts w:ascii="Times New Roman" w:hAnsi="Times New Roman"/>
          <w:i/>
          <w:iCs/>
          <w:color w:val="000000"/>
          <w:sz w:val="20"/>
          <w:szCs w:val="20"/>
        </w:rPr>
        <w:t xml:space="preserve">II - Oferecer suporte de infraestrutura tecnológica à FEMAR, resguardando os dados sensíveis, provendo a segurança da rede, o controle de acesso restrito e observando a Lei Geral de Proteção de Dados Pessoais (LGPD); </w:t>
      </w:r>
    </w:p>
    <w:p w14:paraId="0C276644" w14:textId="77777777" w:rsidR="00C30C4D" w:rsidRPr="000F4F4D" w:rsidRDefault="00C30C4D" w:rsidP="000F4F4D">
      <w:pPr>
        <w:autoSpaceDE w:val="0"/>
        <w:autoSpaceDN w:val="0"/>
        <w:adjustRightInd w:val="0"/>
        <w:spacing w:before="120" w:after="120" w:line="240" w:lineRule="auto"/>
        <w:ind w:left="2268"/>
        <w:jc w:val="both"/>
        <w:rPr>
          <w:rFonts w:ascii="Times New Roman" w:hAnsi="Times New Roman"/>
          <w:i/>
          <w:iCs/>
          <w:color w:val="000000"/>
          <w:sz w:val="20"/>
          <w:szCs w:val="20"/>
        </w:rPr>
      </w:pPr>
      <w:r w:rsidRPr="000F4F4D">
        <w:rPr>
          <w:rFonts w:ascii="Times New Roman" w:hAnsi="Times New Roman"/>
          <w:i/>
          <w:iCs/>
          <w:color w:val="000000"/>
          <w:sz w:val="20"/>
          <w:szCs w:val="20"/>
        </w:rPr>
        <w:t xml:space="preserve">III - Assessorar e oferecer suporte tecnológico à FEMAR e às unidades e serviços sob a sua gestão, no que diz respeito a seus recursos computacionais; </w:t>
      </w:r>
    </w:p>
    <w:p w14:paraId="5E8AFFE4" w14:textId="77777777" w:rsidR="00C30C4D" w:rsidRPr="000F4F4D" w:rsidRDefault="00C30C4D" w:rsidP="000F4F4D">
      <w:pPr>
        <w:autoSpaceDE w:val="0"/>
        <w:autoSpaceDN w:val="0"/>
        <w:adjustRightInd w:val="0"/>
        <w:spacing w:before="120" w:after="120" w:line="240" w:lineRule="auto"/>
        <w:ind w:left="2268"/>
        <w:jc w:val="both"/>
        <w:rPr>
          <w:rFonts w:ascii="Times New Roman" w:hAnsi="Times New Roman"/>
          <w:i/>
          <w:iCs/>
          <w:color w:val="000000"/>
          <w:sz w:val="20"/>
          <w:szCs w:val="20"/>
        </w:rPr>
      </w:pPr>
      <w:r w:rsidRPr="000F4F4D">
        <w:rPr>
          <w:rFonts w:ascii="Times New Roman" w:hAnsi="Times New Roman"/>
          <w:i/>
          <w:iCs/>
          <w:color w:val="000000"/>
          <w:sz w:val="20"/>
          <w:szCs w:val="20"/>
        </w:rPr>
        <w:t xml:space="preserve">IV - Manter atualizado o cadastro da configuração dos equipamentos existentes e executar o provisionamento de recursos físicos para as áreas meio e fim da FEMAR; </w:t>
      </w:r>
    </w:p>
    <w:p w14:paraId="1587A8B8" w14:textId="77777777" w:rsidR="00C30C4D" w:rsidRPr="000F4F4D" w:rsidRDefault="00C30C4D" w:rsidP="000F4F4D">
      <w:pPr>
        <w:autoSpaceDE w:val="0"/>
        <w:autoSpaceDN w:val="0"/>
        <w:adjustRightInd w:val="0"/>
        <w:spacing w:before="120" w:after="120" w:line="240" w:lineRule="auto"/>
        <w:ind w:left="2268"/>
        <w:jc w:val="both"/>
        <w:rPr>
          <w:rFonts w:ascii="Times New Roman" w:hAnsi="Times New Roman"/>
          <w:i/>
          <w:iCs/>
          <w:color w:val="000000"/>
          <w:sz w:val="20"/>
          <w:szCs w:val="20"/>
        </w:rPr>
      </w:pPr>
      <w:r w:rsidRPr="000F4F4D">
        <w:rPr>
          <w:rFonts w:ascii="Times New Roman" w:hAnsi="Times New Roman"/>
          <w:i/>
          <w:iCs/>
          <w:color w:val="000000"/>
          <w:sz w:val="20"/>
          <w:szCs w:val="20"/>
        </w:rPr>
        <w:t>V - Implantar e manter o funcionamento da rede de comunicação; – portanto, fiscalizará o contrato e deverá apresentar ao preposto da contratada a avaliação da execução do objeto ou, se for o caso, a avaliação de desempenho e qualidade da prestação dos serviços realizada;</w:t>
      </w:r>
    </w:p>
    <w:p w14:paraId="10605AFC" w14:textId="77777777" w:rsidR="00C30C4D" w:rsidRPr="007529E4" w:rsidRDefault="00C30C4D" w:rsidP="000F4F4D">
      <w:pPr>
        <w:autoSpaceDE w:val="0"/>
        <w:autoSpaceDN w:val="0"/>
        <w:adjustRightInd w:val="0"/>
        <w:spacing w:before="120" w:after="120" w:line="360" w:lineRule="auto"/>
        <w:ind w:left="567"/>
        <w:jc w:val="both"/>
        <w:rPr>
          <w:rFonts w:ascii="Times New Roman" w:hAnsi="Times New Roman"/>
          <w:color w:val="000000"/>
          <w:sz w:val="24"/>
          <w:szCs w:val="24"/>
        </w:rPr>
      </w:pPr>
      <w:r w:rsidRPr="007529E4">
        <w:rPr>
          <w:rFonts w:ascii="Times New Roman" w:hAnsi="Times New Roman"/>
          <w:b/>
          <w:color w:val="000000"/>
          <w:sz w:val="24"/>
          <w:szCs w:val="24"/>
        </w:rPr>
        <w:t>3.1.</w:t>
      </w:r>
      <w:r w:rsidRPr="007529E4">
        <w:rPr>
          <w:rFonts w:ascii="Times New Roman" w:hAnsi="Times New Roman"/>
          <w:color w:val="000000"/>
          <w:sz w:val="24"/>
          <w:szCs w:val="24"/>
        </w:rPr>
        <w:t xml:space="preserve"> O preposto deverá apor assinatura no documento, tomando ciência da avaliação realizada;</w:t>
      </w:r>
    </w:p>
    <w:p w14:paraId="20EE7CC8" w14:textId="77777777" w:rsidR="00C30C4D" w:rsidRPr="001030F8" w:rsidRDefault="00C30C4D" w:rsidP="000F4F4D">
      <w:pPr>
        <w:autoSpaceDE w:val="0"/>
        <w:autoSpaceDN w:val="0"/>
        <w:adjustRightInd w:val="0"/>
        <w:spacing w:before="120" w:after="120" w:line="360" w:lineRule="auto"/>
        <w:jc w:val="both"/>
        <w:rPr>
          <w:rFonts w:ascii="Times New Roman" w:hAnsi="Times New Roman"/>
          <w:color w:val="000000"/>
          <w:sz w:val="24"/>
          <w:szCs w:val="24"/>
        </w:rPr>
      </w:pPr>
      <w:r w:rsidRPr="00CF4330">
        <w:rPr>
          <w:rFonts w:ascii="Times New Roman" w:hAnsi="Times New Roman"/>
          <w:b/>
          <w:color w:val="000000"/>
          <w:sz w:val="24"/>
          <w:szCs w:val="24"/>
        </w:rPr>
        <w:t>4.</w:t>
      </w:r>
      <w:r w:rsidRPr="00CF4330">
        <w:rPr>
          <w:rFonts w:ascii="Times New Roman" w:hAnsi="Times New Roman"/>
          <w:color w:val="000000"/>
          <w:sz w:val="24"/>
          <w:szCs w:val="24"/>
        </w:rPr>
        <w:t xml:space="preserve"> A contratada poderá apresentar justificativa para a prestação do serviço com menor nível de conformidade, que poderá ser aceita pela Superintendência, desde que comprovada a excepcionalidade da ocorrência, resultante exclusivamente de fatores imprevisíveis e alheios ao controle do prestador. O prazo para a entrega da justificativa se dará por 10 dias corridos a partir do recebimento da notificação.</w:t>
      </w:r>
    </w:p>
    <w:p w14:paraId="7835C577" w14:textId="77777777" w:rsidR="00C30C4D" w:rsidRPr="001030F8" w:rsidRDefault="00C30C4D" w:rsidP="000F4F4D">
      <w:pPr>
        <w:autoSpaceDE w:val="0"/>
        <w:autoSpaceDN w:val="0"/>
        <w:adjustRightInd w:val="0"/>
        <w:spacing w:before="120" w:after="120" w:line="360" w:lineRule="auto"/>
        <w:jc w:val="both"/>
        <w:rPr>
          <w:rFonts w:ascii="Times New Roman" w:hAnsi="Times New Roman"/>
          <w:color w:val="000000"/>
          <w:sz w:val="24"/>
          <w:szCs w:val="24"/>
        </w:rPr>
      </w:pPr>
      <w:r w:rsidRPr="002C06C7">
        <w:rPr>
          <w:rFonts w:ascii="Times New Roman" w:hAnsi="Times New Roman"/>
          <w:b/>
          <w:color w:val="000000"/>
          <w:sz w:val="24"/>
          <w:szCs w:val="24"/>
        </w:rPr>
        <w:t>5.</w:t>
      </w:r>
      <w:r w:rsidRPr="002C06C7">
        <w:rPr>
          <w:rFonts w:ascii="Times New Roman" w:hAnsi="Times New Roman"/>
          <w:color w:val="000000"/>
          <w:sz w:val="24"/>
          <w:szCs w:val="24"/>
        </w:rPr>
        <w:t xml:space="preserve"> Na hipótese de comportamento contínuo (reincidente) de desconformidade da prestação do serviço em relação à qualidade exigida, bem como quando esta ultrapassar os níveis mínimos toleráveis previstos nos indicadores, sendo este o CONCEITO EXCELENTE, faixa 1, além dos fatores redutores previstos neste documento, conforme tabela de conceito;</w:t>
      </w:r>
    </w:p>
    <w:p w14:paraId="41E56B01" w14:textId="77777777" w:rsidR="00C30C4D" w:rsidRPr="001030F8" w:rsidRDefault="00C30C4D" w:rsidP="000F4F4D">
      <w:pPr>
        <w:autoSpaceDE w:val="0"/>
        <w:autoSpaceDN w:val="0"/>
        <w:adjustRightInd w:val="0"/>
        <w:spacing w:before="120" w:after="120" w:line="360" w:lineRule="auto"/>
        <w:jc w:val="both"/>
        <w:rPr>
          <w:rFonts w:ascii="Times New Roman" w:hAnsi="Times New Roman"/>
          <w:color w:val="000000"/>
          <w:sz w:val="24"/>
          <w:szCs w:val="24"/>
        </w:rPr>
      </w:pPr>
      <w:r w:rsidRPr="008D167D">
        <w:rPr>
          <w:rFonts w:ascii="Times New Roman" w:hAnsi="Times New Roman"/>
          <w:b/>
          <w:color w:val="000000"/>
          <w:sz w:val="24"/>
          <w:szCs w:val="24"/>
        </w:rPr>
        <w:t>6.</w:t>
      </w:r>
      <w:r w:rsidRPr="008D167D">
        <w:rPr>
          <w:rFonts w:ascii="Times New Roman" w:hAnsi="Times New Roman"/>
          <w:color w:val="000000"/>
          <w:sz w:val="24"/>
          <w:szCs w:val="24"/>
        </w:rPr>
        <w:t xml:space="preserve"> Para efeito de recebimento provisório, ao final de cada período mensal será aplicada a medição de avaliação dos resultados, onde a Superintendência de Infraestrutura, responsável técnica pelo contrato, deverá apurar o resultado das avaliações da execução do objeto e, aplicar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1946DA1C" w14:textId="77777777" w:rsidR="00C30C4D" w:rsidRPr="007212BD" w:rsidRDefault="00C30C4D" w:rsidP="000F4F4D">
      <w:pPr>
        <w:autoSpaceDE w:val="0"/>
        <w:autoSpaceDN w:val="0"/>
        <w:adjustRightInd w:val="0"/>
        <w:spacing w:before="120" w:after="120" w:line="360" w:lineRule="auto"/>
        <w:jc w:val="both"/>
        <w:rPr>
          <w:rFonts w:ascii="Times New Roman" w:hAnsi="Times New Roman"/>
          <w:color w:val="000000"/>
          <w:sz w:val="24"/>
          <w:szCs w:val="24"/>
        </w:rPr>
      </w:pPr>
      <w:r w:rsidRPr="007212BD">
        <w:rPr>
          <w:rFonts w:ascii="Times New Roman" w:hAnsi="Times New Roman"/>
          <w:b/>
          <w:color w:val="000000"/>
          <w:sz w:val="24"/>
          <w:szCs w:val="24"/>
        </w:rPr>
        <w:t>7.</w:t>
      </w:r>
      <w:r w:rsidRPr="007212BD">
        <w:rPr>
          <w:rFonts w:ascii="Times New Roman" w:hAnsi="Times New Roman"/>
          <w:color w:val="000000"/>
          <w:sz w:val="24"/>
          <w:szCs w:val="24"/>
        </w:rPr>
        <w:t xml:space="preserve"> Os Serviços e produtos da contratada serão avaliados por meio de </w:t>
      </w:r>
      <w:r w:rsidRPr="007212BD">
        <w:rPr>
          <w:rFonts w:ascii="Times New Roman" w:hAnsi="Times New Roman"/>
          <w:color w:val="00000A"/>
          <w:sz w:val="24"/>
          <w:szCs w:val="24"/>
        </w:rPr>
        <w:t xml:space="preserve">quatro </w:t>
      </w:r>
      <w:r w:rsidRPr="007212BD">
        <w:rPr>
          <w:rFonts w:ascii="Times New Roman" w:hAnsi="Times New Roman"/>
          <w:color w:val="000000"/>
          <w:sz w:val="24"/>
          <w:szCs w:val="24"/>
        </w:rPr>
        <w:t>indicadores:</w:t>
      </w:r>
    </w:p>
    <w:p w14:paraId="4E2A285B" w14:textId="77777777" w:rsidR="00C30C4D" w:rsidRPr="007212BD" w:rsidRDefault="00C30C4D" w:rsidP="000F4F4D">
      <w:pPr>
        <w:autoSpaceDE w:val="0"/>
        <w:autoSpaceDN w:val="0"/>
        <w:adjustRightInd w:val="0"/>
        <w:spacing w:before="120" w:after="120" w:line="360" w:lineRule="auto"/>
        <w:ind w:left="567"/>
        <w:jc w:val="both"/>
        <w:rPr>
          <w:rFonts w:ascii="Times New Roman" w:hAnsi="Times New Roman"/>
          <w:color w:val="000000"/>
          <w:sz w:val="24"/>
          <w:szCs w:val="24"/>
        </w:rPr>
      </w:pPr>
      <w:r w:rsidRPr="007212BD">
        <w:rPr>
          <w:rFonts w:ascii="Times New Roman" w:hAnsi="Times New Roman"/>
          <w:b/>
          <w:color w:val="000000"/>
          <w:sz w:val="24"/>
          <w:szCs w:val="24"/>
        </w:rPr>
        <w:t>7.</w:t>
      </w:r>
      <w:r>
        <w:rPr>
          <w:rFonts w:ascii="Times New Roman" w:hAnsi="Times New Roman"/>
          <w:b/>
          <w:color w:val="000000"/>
          <w:sz w:val="24"/>
          <w:szCs w:val="24"/>
        </w:rPr>
        <w:t>1</w:t>
      </w:r>
      <w:r w:rsidRPr="007212BD">
        <w:rPr>
          <w:rFonts w:ascii="Times New Roman" w:hAnsi="Times New Roman"/>
          <w:b/>
          <w:color w:val="000000"/>
          <w:sz w:val="24"/>
          <w:szCs w:val="24"/>
        </w:rPr>
        <w:t>.</w:t>
      </w:r>
      <w:r w:rsidRPr="007212BD">
        <w:rPr>
          <w:rFonts w:ascii="Times New Roman" w:hAnsi="Times New Roman"/>
          <w:color w:val="000000"/>
          <w:sz w:val="24"/>
          <w:szCs w:val="24"/>
        </w:rPr>
        <w:t xml:space="preserve"> Tempo de resposta às solicitações da contratante;</w:t>
      </w:r>
    </w:p>
    <w:p w14:paraId="425B1023" w14:textId="77777777" w:rsidR="00C30C4D" w:rsidRPr="007212BD" w:rsidRDefault="00C30C4D" w:rsidP="000F4F4D">
      <w:pPr>
        <w:autoSpaceDE w:val="0"/>
        <w:autoSpaceDN w:val="0"/>
        <w:adjustRightInd w:val="0"/>
        <w:spacing w:before="120" w:after="120" w:line="360" w:lineRule="auto"/>
        <w:ind w:left="567"/>
        <w:jc w:val="both"/>
        <w:rPr>
          <w:rFonts w:ascii="Times New Roman" w:hAnsi="Times New Roman"/>
          <w:color w:val="000000"/>
          <w:sz w:val="24"/>
          <w:szCs w:val="24"/>
        </w:rPr>
      </w:pPr>
      <w:r w:rsidRPr="007212BD">
        <w:rPr>
          <w:rFonts w:ascii="Times New Roman" w:hAnsi="Times New Roman"/>
          <w:b/>
          <w:color w:val="000000"/>
          <w:sz w:val="24"/>
          <w:szCs w:val="24"/>
        </w:rPr>
        <w:t>7.</w:t>
      </w:r>
      <w:r>
        <w:rPr>
          <w:rFonts w:ascii="Times New Roman" w:hAnsi="Times New Roman"/>
          <w:b/>
          <w:color w:val="000000"/>
          <w:sz w:val="24"/>
          <w:szCs w:val="24"/>
        </w:rPr>
        <w:t>2</w:t>
      </w:r>
      <w:r w:rsidRPr="007212BD">
        <w:rPr>
          <w:rFonts w:ascii="Times New Roman" w:hAnsi="Times New Roman"/>
          <w:b/>
          <w:color w:val="000000"/>
          <w:sz w:val="24"/>
          <w:szCs w:val="24"/>
        </w:rPr>
        <w:t>.</w:t>
      </w:r>
      <w:r w:rsidRPr="007212BD">
        <w:rPr>
          <w:rFonts w:ascii="Times New Roman" w:hAnsi="Times New Roman"/>
          <w:color w:val="000000"/>
          <w:sz w:val="24"/>
          <w:szCs w:val="24"/>
        </w:rPr>
        <w:t xml:space="preserve"> Excelência nos serviços prestados;</w:t>
      </w:r>
    </w:p>
    <w:p w14:paraId="3A86E9D4" w14:textId="77777777" w:rsidR="00C30C4D" w:rsidRPr="007212BD" w:rsidRDefault="00C30C4D" w:rsidP="000F4F4D">
      <w:pPr>
        <w:autoSpaceDE w:val="0"/>
        <w:autoSpaceDN w:val="0"/>
        <w:adjustRightInd w:val="0"/>
        <w:spacing w:before="120" w:after="120" w:line="360" w:lineRule="auto"/>
        <w:jc w:val="both"/>
        <w:rPr>
          <w:rFonts w:ascii="Times New Roman" w:hAnsi="Times New Roman"/>
          <w:sz w:val="24"/>
          <w:szCs w:val="24"/>
        </w:rPr>
      </w:pPr>
      <w:r w:rsidRPr="007212BD">
        <w:rPr>
          <w:rFonts w:ascii="Times New Roman" w:hAnsi="Times New Roman"/>
          <w:b/>
          <w:sz w:val="24"/>
          <w:szCs w:val="24"/>
        </w:rPr>
        <w:t>8.</w:t>
      </w:r>
      <w:r w:rsidRPr="007212BD">
        <w:rPr>
          <w:rFonts w:ascii="Times New Roman" w:hAnsi="Times New Roman"/>
          <w:sz w:val="24"/>
          <w:szCs w:val="24"/>
        </w:rPr>
        <w:t xml:space="preserve"> Aos indicadores serão atribuídos pontos de qualidade, conforme critérios apresentados nas tabelas abaixo.</w:t>
      </w:r>
    </w:p>
    <w:p w14:paraId="64C53F0F" w14:textId="77777777" w:rsidR="00C30C4D" w:rsidRPr="007212BD" w:rsidRDefault="00C30C4D" w:rsidP="000F4F4D">
      <w:pPr>
        <w:autoSpaceDE w:val="0"/>
        <w:autoSpaceDN w:val="0"/>
        <w:adjustRightInd w:val="0"/>
        <w:spacing w:before="120" w:after="120" w:line="360" w:lineRule="auto"/>
        <w:ind w:left="567"/>
        <w:jc w:val="both"/>
        <w:rPr>
          <w:rFonts w:ascii="Times New Roman" w:hAnsi="Times New Roman"/>
          <w:sz w:val="24"/>
          <w:szCs w:val="24"/>
        </w:rPr>
      </w:pPr>
      <w:r w:rsidRPr="007212BD">
        <w:rPr>
          <w:rFonts w:ascii="Times New Roman" w:hAnsi="Times New Roman"/>
          <w:b/>
          <w:sz w:val="24"/>
          <w:szCs w:val="24"/>
        </w:rPr>
        <w:t>8.1.</w:t>
      </w:r>
      <w:r w:rsidRPr="007212BD">
        <w:rPr>
          <w:rFonts w:ascii="Times New Roman" w:hAnsi="Times New Roman"/>
          <w:sz w:val="24"/>
          <w:szCs w:val="24"/>
        </w:rPr>
        <w:t xml:space="preserve"> Cada indicador contribui com uma quantidade diferenciada de pontos de qualidade. Essa diferença está relacionada à essencialidade do indicador para a qualidade dos serviços;</w:t>
      </w:r>
    </w:p>
    <w:p w14:paraId="7E110281" w14:textId="77777777" w:rsidR="00C30C4D" w:rsidRPr="001030F8" w:rsidRDefault="00C30C4D" w:rsidP="000F4F4D">
      <w:pPr>
        <w:autoSpaceDE w:val="0"/>
        <w:autoSpaceDN w:val="0"/>
        <w:adjustRightInd w:val="0"/>
        <w:spacing w:before="120" w:after="120" w:line="360" w:lineRule="auto"/>
        <w:ind w:left="567"/>
        <w:jc w:val="both"/>
        <w:rPr>
          <w:rFonts w:ascii="Times New Roman" w:hAnsi="Times New Roman"/>
          <w:sz w:val="24"/>
          <w:szCs w:val="24"/>
        </w:rPr>
      </w:pPr>
      <w:r w:rsidRPr="007212BD">
        <w:rPr>
          <w:rFonts w:ascii="Times New Roman" w:hAnsi="Times New Roman"/>
          <w:b/>
          <w:sz w:val="24"/>
          <w:szCs w:val="24"/>
        </w:rPr>
        <w:t>8.2.</w:t>
      </w:r>
      <w:r w:rsidRPr="007212BD">
        <w:rPr>
          <w:rFonts w:ascii="Times New Roman" w:hAnsi="Times New Roman"/>
          <w:sz w:val="24"/>
          <w:szCs w:val="24"/>
        </w:rPr>
        <w:t xml:space="preserve"> A pontuação final de qualidade dos serviços pode resultar em valores entre 0 (zero) e 100 (cem), correspondentes respectivamente às situações de serviço desprovido de qualidade e serviço com qualidade elevada.</w:t>
      </w:r>
    </w:p>
    <w:p w14:paraId="6D9A09D1" w14:textId="77777777" w:rsidR="00C30C4D" w:rsidRPr="001030F8" w:rsidRDefault="00C30C4D" w:rsidP="000F4F4D">
      <w:pPr>
        <w:autoSpaceDE w:val="0"/>
        <w:autoSpaceDN w:val="0"/>
        <w:adjustRightInd w:val="0"/>
        <w:spacing w:before="120" w:after="120" w:line="360" w:lineRule="auto"/>
        <w:jc w:val="both"/>
        <w:rPr>
          <w:rFonts w:ascii="Times New Roman" w:hAnsi="Times New Roman"/>
          <w:sz w:val="24"/>
          <w:szCs w:val="24"/>
        </w:rPr>
      </w:pPr>
      <w:r w:rsidRPr="00E10CA9">
        <w:rPr>
          <w:rFonts w:ascii="Times New Roman" w:hAnsi="Times New Roman"/>
          <w:b/>
          <w:sz w:val="24"/>
          <w:szCs w:val="24"/>
        </w:rPr>
        <w:t>9.</w:t>
      </w:r>
      <w:r w:rsidRPr="00E10CA9">
        <w:rPr>
          <w:rFonts w:ascii="Times New Roman" w:hAnsi="Times New Roman"/>
          <w:sz w:val="24"/>
          <w:szCs w:val="24"/>
        </w:rPr>
        <w:t xml:space="preserve"> A não regularização dos problemas reclamados nos prazos estabelecidos implica na aplicação de nova penalidade, de sancionamento monetário conforme faixas de ajuste de pagamento com base no presente instrumento, e assim por diante até sua regularização;</w:t>
      </w:r>
    </w:p>
    <w:p w14:paraId="497799FA" w14:textId="77777777" w:rsidR="00C30C4D" w:rsidRPr="001030F8" w:rsidRDefault="00C30C4D" w:rsidP="000F4F4D">
      <w:pPr>
        <w:autoSpaceDE w:val="0"/>
        <w:autoSpaceDN w:val="0"/>
        <w:adjustRightInd w:val="0"/>
        <w:spacing w:before="120" w:after="120" w:line="360" w:lineRule="auto"/>
        <w:jc w:val="both"/>
        <w:rPr>
          <w:rFonts w:ascii="Times New Roman" w:hAnsi="Times New Roman"/>
          <w:sz w:val="24"/>
          <w:szCs w:val="24"/>
        </w:rPr>
      </w:pPr>
      <w:r w:rsidRPr="00E10CA9">
        <w:rPr>
          <w:rFonts w:ascii="Times New Roman" w:hAnsi="Times New Roman"/>
          <w:b/>
          <w:sz w:val="24"/>
          <w:szCs w:val="24"/>
        </w:rPr>
        <w:t>10.</w:t>
      </w:r>
      <w:r w:rsidRPr="00E10CA9">
        <w:rPr>
          <w:rFonts w:ascii="Times New Roman" w:hAnsi="Times New Roman"/>
          <w:sz w:val="24"/>
          <w:szCs w:val="24"/>
        </w:rPr>
        <w:t xml:space="preserve"> Este IMR - Instrumento de Medição de Resultado define expectativas de serviços e responsabilidades entre a CONTRATANTE e a CONTRATADA, e é parte integrante do contrato.</w:t>
      </w:r>
    </w:p>
    <w:p w14:paraId="0C5AD9D3" w14:textId="77777777" w:rsidR="00C30C4D" w:rsidRPr="00E80E63" w:rsidRDefault="00C30C4D" w:rsidP="000F4F4D">
      <w:pPr>
        <w:autoSpaceDE w:val="0"/>
        <w:autoSpaceDN w:val="0"/>
        <w:adjustRightInd w:val="0"/>
        <w:spacing w:before="120" w:after="120" w:line="360" w:lineRule="auto"/>
        <w:jc w:val="both"/>
        <w:rPr>
          <w:rFonts w:ascii="Times New Roman" w:hAnsi="Times New Roman"/>
          <w:sz w:val="24"/>
          <w:szCs w:val="24"/>
        </w:rPr>
      </w:pPr>
      <w:r w:rsidRPr="00E10CA9">
        <w:rPr>
          <w:rFonts w:ascii="Times New Roman" w:hAnsi="Times New Roman"/>
          <w:b/>
          <w:sz w:val="24"/>
          <w:szCs w:val="24"/>
        </w:rPr>
        <w:t>11.</w:t>
      </w:r>
      <w:r w:rsidRPr="00E10CA9">
        <w:rPr>
          <w:rFonts w:ascii="Times New Roman" w:hAnsi="Times New Roman"/>
          <w:sz w:val="24"/>
          <w:szCs w:val="24"/>
        </w:rPr>
        <w:t xml:space="preserve"> Para as falhas na prestação de serviços que não constam neste IMR, será aplicado o grau correspondente às irregularidades constantes nos documentos norteadores da contratação.</w:t>
      </w:r>
    </w:p>
    <w:p w14:paraId="14632A81" w14:textId="77777777" w:rsidR="00C30C4D" w:rsidRPr="001030F8" w:rsidRDefault="00C30C4D" w:rsidP="000F4F4D">
      <w:pPr>
        <w:autoSpaceDE w:val="0"/>
        <w:autoSpaceDN w:val="0"/>
        <w:adjustRightInd w:val="0"/>
        <w:spacing w:before="120" w:after="120" w:line="360" w:lineRule="auto"/>
        <w:jc w:val="both"/>
        <w:rPr>
          <w:rFonts w:ascii="Times New Roman" w:hAnsi="Times New Roman"/>
          <w:sz w:val="24"/>
          <w:szCs w:val="24"/>
        </w:rPr>
      </w:pPr>
      <w:r w:rsidRPr="00E10CA9">
        <w:rPr>
          <w:rFonts w:ascii="Times New Roman" w:hAnsi="Times New Roman"/>
          <w:b/>
          <w:sz w:val="24"/>
          <w:szCs w:val="24"/>
        </w:rPr>
        <w:t>12.</w:t>
      </w:r>
      <w:r w:rsidRPr="00E10CA9">
        <w:rPr>
          <w:rFonts w:ascii="Times New Roman" w:hAnsi="Times New Roman"/>
          <w:sz w:val="24"/>
          <w:szCs w:val="24"/>
        </w:rPr>
        <w:t xml:space="preserve"> As tabelas abaixo apresentam os indicadores, as metas, os critérios, e os mecanismos de cálculo de pontuação de qualidade na prestação do serviço.</w:t>
      </w:r>
    </w:p>
    <w:p w14:paraId="3B6248D7" w14:textId="77777777" w:rsidR="00C30C4D" w:rsidRPr="00E10CA9" w:rsidRDefault="00C30C4D" w:rsidP="000F4F4D">
      <w:pPr>
        <w:autoSpaceDE w:val="0"/>
        <w:autoSpaceDN w:val="0"/>
        <w:adjustRightInd w:val="0"/>
        <w:spacing w:before="120" w:after="120" w:line="360" w:lineRule="auto"/>
        <w:jc w:val="both"/>
        <w:rPr>
          <w:rFonts w:ascii="Times New Roman" w:hAnsi="Times New Roman"/>
          <w:sz w:val="24"/>
          <w:szCs w:val="24"/>
        </w:rPr>
      </w:pPr>
      <w:r w:rsidRPr="00E10CA9">
        <w:rPr>
          <w:rFonts w:ascii="Times New Roman" w:hAnsi="Times New Roman"/>
          <w:b/>
          <w:sz w:val="24"/>
          <w:szCs w:val="24"/>
        </w:rPr>
        <w:t>13.</w:t>
      </w:r>
      <w:r w:rsidRPr="00E10CA9">
        <w:rPr>
          <w:rFonts w:ascii="Times New Roman" w:hAnsi="Times New Roman"/>
          <w:sz w:val="24"/>
          <w:szCs w:val="24"/>
        </w:rPr>
        <w:t xml:space="preserve"> Ao não atender as metas da faixa 1, a CONTRATANTE aplicará conforme as faixas de pontuação, o fator de ajuste deste instrumento.</w:t>
      </w:r>
    </w:p>
    <w:p w14:paraId="44913FDD" w14:textId="77777777" w:rsidR="00C30C4D" w:rsidRPr="00E10CA9" w:rsidRDefault="00C30C4D" w:rsidP="000F4F4D">
      <w:pPr>
        <w:autoSpaceDE w:val="0"/>
        <w:autoSpaceDN w:val="0"/>
        <w:adjustRightInd w:val="0"/>
        <w:spacing w:before="120" w:after="120" w:line="360" w:lineRule="auto"/>
        <w:jc w:val="both"/>
        <w:rPr>
          <w:rFonts w:ascii="Times New Roman" w:hAnsi="Times New Roman"/>
          <w:sz w:val="24"/>
          <w:szCs w:val="24"/>
        </w:rPr>
      </w:pPr>
      <w:r w:rsidRPr="00E10CA9">
        <w:rPr>
          <w:rFonts w:ascii="Times New Roman" w:hAnsi="Times New Roman"/>
          <w:b/>
          <w:bCs/>
          <w:sz w:val="24"/>
          <w:szCs w:val="24"/>
        </w:rPr>
        <w:t>14.</w:t>
      </w:r>
      <w:r w:rsidRPr="00E10CA9">
        <w:rPr>
          <w:rFonts w:ascii="Times New Roman" w:hAnsi="Times New Roman"/>
          <w:sz w:val="24"/>
          <w:szCs w:val="24"/>
        </w:rPr>
        <w:t xml:space="preserve"> Ao término do mês de competência para apuração dos conceitos de faixas, a pontuação acumulada será zerada para o período subsequente.</w:t>
      </w:r>
    </w:p>
    <w:p w14:paraId="134BE05F" w14:textId="77777777" w:rsidR="00C30C4D" w:rsidRPr="001030F8" w:rsidRDefault="00C30C4D" w:rsidP="000F4F4D">
      <w:pPr>
        <w:autoSpaceDE w:val="0"/>
        <w:autoSpaceDN w:val="0"/>
        <w:adjustRightInd w:val="0"/>
        <w:spacing w:before="120" w:after="120" w:line="360" w:lineRule="auto"/>
        <w:jc w:val="both"/>
        <w:rPr>
          <w:rFonts w:ascii="Times New Roman" w:hAnsi="Times New Roman"/>
          <w:sz w:val="24"/>
          <w:szCs w:val="24"/>
        </w:rPr>
      </w:pPr>
      <w:r w:rsidRPr="00E10CA9">
        <w:rPr>
          <w:rFonts w:ascii="Times New Roman" w:hAnsi="Times New Roman"/>
          <w:b/>
          <w:bCs/>
          <w:sz w:val="24"/>
          <w:szCs w:val="24"/>
        </w:rPr>
        <w:t>15.</w:t>
      </w:r>
      <w:r w:rsidRPr="00E10CA9">
        <w:rPr>
          <w:rFonts w:ascii="Times New Roman" w:hAnsi="Times New Roman"/>
          <w:sz w:val="24"/>
          <w:szCs w:val="24"/>
        </w:rPr>
        <w:t xml:space="preserve"> A comunicação à contratada com relação à avaliação de resultados será apenas realizada mediante aferição de resultado negativo, através do termo de notificação enviado por canal previamente informado às partes. Nesse sentido, será oportunizada à contratada o direito ao contraditório, desde que no prazo estabelecido.</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50"/>
        <w:gridCol w:w="6060"/>
      </w:tblGrid>
      <w:tr w:rsidR="00C30C4D" w:rsidRPr="00CF4330" w14:paraId="4B379D28" w14:textId="77777777" w:rsidTr="00A94DCE">
        <w:trPr>
          <w:trHeight w:val="599"/>
        </w:trPr>
        <w:tc>
          <w:tcPr>
            <w:tcW w:w="5000" w:type="pct"/>
            <w:gridSpan w:val="2"/>
            <w:shd w:val="clear" w:color="auto" w:fill="auto"/>
            <w:noWrap/>
            <w:vAlign w:val="center"/>
            <w:hideMark/>
          </w:tcPr>
          <w:p w14:paraId="2A66F7A7" w14:textId="77777777" w:rsidR="00C30C4D" w:rsidRPr="007E1CD7" w:rsidRDefault="00C30C4D" w:rsidP="000F4F4D">
            <w:pPr>
              <w:spacing w:after="0" w:line="240" w:lineRule="auto"/>
              <w:jc w:val="center"/>
              <w:rPr>
                <w:rFonts w:ascii="Times New Roman" w:eastAsia="Times New Roman" w:hAnsi="Times New Roman"/>
                <w:b/>
                <w:bCs/>
                <w:color w:val="000000"/>
                <w:sz w:val="24"/>
                <w:szCs w:val="24"/>
              </w:rPr>
            </w:pPr>
            <w:r w:rsidRPr="007E1CD7">
              <w:rPr>
                <w:rFonts w:ascii="Times New Roman" w:eastAsia="Times New Roman" w:hAnsi="Times New Roman"/>
                <w:b/>
                <w:bCs/>
                <w:color w:val="000000"/>
                <w:sz w:val="24"/>
                <w:szCs w:val="24"/>
              </w:rPr>
              <w:t xml:space="preserve">INDICADOR </w:t>
            </w:r>
            <w:r>
              <w:rPr>
                <w:rFonts w:ascii="Times New Roman" w:eastAsia="Times New Roman" w:hAnsi="Times New Roman"/>
                <w:b/>
                <w:bCs/>
                <w:color w:val="000000"/>
                <w:sz w:val="24"/>
                <w:szCs w:val="24"/>
              </w:rPr>
              <w:t>1</w:t>
            </w:r>
            <w:r w:rsidRPr="007E1CD7">
              <w:rPr>
                <w:rFonts w:ascii="Times New Roman" w:eastAsia="Times New Roman" w:hAnsi="Times New Roman"/>
                <w:b/>
                <w:bCs/>
                <w:color w:val="000000"/>
                <w:sz w:val="24"/>
                <w:szCs w:val="24"/>
              </w:rPr>
              <w:t>: TEMPO DE RESPOSTA ÀS SOLICITAÇÕES DA CONTRATANTE</w:t>
            </w:r>
          </w:p>
        </w:tc>
      </w:tr>
      <w:tr w:rsidR="00C30C4D" w:rsidRPr="00CF4330" w14:paraId="4C75B99A" w14:textId="77777777" w:rsidTr="00A94DCE">
        <w:trPr>
          <w:trHeight w:val="552"/>
        </w:trPr>
        <w:tc>
          <w:tcPr>
            <w:tcW w:w="1710" w:type="pct"/>
            <w:shd w:val="clear" w:color="auto" w:fill="auto"/>
            <w:vAlign w:val="center"/>
            <w:hideMark/>
          </w:tcPr>
          <w:p w14:paraId="2F94D90E" w14:textId="77777777" w:rsidR="00C30C4D" w:rsidRPr="007E1CD7" w:rsidRDefault="00C30C4D" w:rsidP="000F4F4D">
            <w:pPr>
              <w:spacing w:after="0" w:line="240" w:lineRule="auto"/>
              <w:jc w:val="center"/>
              <w:rPr>
                <w:rFonts w:ascii="Times New Roman" w:eastAsia="Times New Roman" w:hAnsi="Times New Roman"/>
                <w:b/>
                <w:bCs/>
                <w:color w:val="000000"/>
                <w:sz w:val="24"/>
                <w:szCs w:val="24"/>
              </w:rPr>
            </w:pPr>
            <w:r w:rsidRPr="007E1CD7">
              <w:rPr>
                <w:rFonts w:ascii="Times New Roman" w:eastAsia="Times New Roman" w:hAnsi="Times New Roman"/>
                <w:b/>
                <w:bCs/>
                <w:color w:val="000000"/>
                <w:sz w:val="24"/>
                <w:szCs w:val="24"/>
              </w:rPr>
              <w:t>Item</w:t>
            </w:r>
          </w:p>
        </w:tc>
        <w:tc>
          <w:tcPr>
            <w:tcW w:w="3290" w:type="pct"/>
            <w:shd w:val="clear" w:color="auto" w:fill="auto"/>
            <w:noWrap/>
            <w:vAlign w:val="center"/>
            <w:hideMark/>
          </w:tcPr>
          <w:p w14:paraId="7C57B989" w14:textId="77777777" w:rsidR="00C30C4D" w:rsidRPr="007E1CD7" w:rsidRDefault="00C30C4D" w:rsidP="000F4F4D">
            <w:pPr>
              <w:spacing w:after="0" w:line="240" w:lineRule="auto"/>
              <w:jc w:val="center"/>
              <w:rPr>
                <w:rFonts w:ascii="Times New Roman" w:eastAsia="Times New Roman" w:hAnsi="Times New Roman"/>
                <w:b/>
                <w:bCs/>
                <w:color w:val="000000"/>
                <w:sz w:val="24"/>
                <w:szCs w:val="24"/>
              </w:rPr>
            </w:pPr>
            <w:r w:rsidRPr="007E1CD7">
              <w:rPr>
                <w:rFonts w:ascii="Times New Roman" w:eastAsia="Times New Roman" w:hAnsi="Times New Roman"/>
                <w:b/>
                <w:bCs/>
                <w:color w:val="000000"/>
                <w:sz w:val="24"/>
                <w:szCs w:val="24"/>
              </w:rPr>
              <w:t>Descrição</w:t>
            </w:r>
          </w:p>
        </w:tc>
      </w:tr>
      <w:tr w:rsidR="00C30C4D" w:rsidRPr="00CF4330" w14:paraId="057A2F20" w14:textId="77777777" w:rsidTr="00A94DCE">
        <w:trPr>
          <w:trHeight w:val="600"/>
        </w:trPr>
        <w:tc>
          <w:tcPr>
            <w:tcW w:w="1710" w:type="pct"/>
            <w:shd w:val="clear" w:color="auto" w:fill="auto"/>
            <w:vAlign w:val="center"/>
            <w:hideMark/>
          </w:tcPr>
          <w:p w14:paraId="5B5E1419" w14:textId="77777777" w:rsidR="00C30C4D" w:rsidRPr="007E1CD7" w:rsidRDefault="00C30C4D" w:rsidP="000F4F4D">
            <w:pPr>
              <w:spacing w:after="0" w:line="240" w:lineRule="auto"/>
              <w:rPr>
                <w:rFonts w:ascii="Times New Roman" w:eastAsia="Times New Roman" w:hAnsi="Times New Roman"/>
                <w:b/>
                <w:bCs/>
                <w:color w:val="000000"/>
                <w:sz w:val="24"/>
                <w:szCs w:val="24"/>
              </w:rPr>
            </w:pPr>
            <w:r w:rsidRPr="007E1CD7">
              <w:rPr>
                <w:rFonts w:ascii="Times New Roman" w:eastAsia="Times New Roman" w:hAnsi="Times New Roman"/>
                <w:b/>
                <w:bCs/>
                <w:color w:val="000000"/>
                <w:sz w:val="24"/>
                <w:szCs w:val="24"/>
              </w:rPr>
              <w:t>Finalidade</w:t>
            </w:r>
          </w:p>
        </w:tc>
        <w:tc>
          <w:tcPr>
            <w:tcW w:w="3290" w:type="pct"/>
            <w:shd w:val="clear" w:color="auto" w:fill="auto"/>
            <w:vAlign w:val="center"/>
            <w:hideMark/>
          </w:tcPr>
          <w:p w14:paraId="4335E40A" w14:textId="77777777" w:rsidR="00C30C4D" w:rsidRPr="007E1CD7" w:rsidRDefault="00C30C4D" w:rsidP="000F4F4D">
            <w:pPr>
              <w:spacing w:after="0" w:line="240" w:lineRule="auto"/>
              <w:rPr>
                <w:rFonts w:ascii="Times New Roman" w:eastAsia="Times New Roman" w:hAnsi="Times New Roman"/>
                <w:color w:val="000000"/>
                <w:sz w:val="24"/>
                <w:szCs w:val="24"/>
              </w:rPr>
            </w:pPr>
            <w:r w:rsidRPr="007E1CD7">
              <w:rPr>
                <w:rFonts w:ascii="Times New Roman" w:eastAsia="Times New Roman" w:hAnsi="Times New Roman"/>
                <w:color w:val="000000"/>
                <w:sz w:val="24"/>
                <w:szCs w:val="24"/>
              </w:rPr>
              <w:t>Mensurar a agilidade no atendimento das solicitações efetuadas pela Administração</w:t>
            </w:r>
          </w:p>
        </w:tc>
      </w:tr>
      <w:tr w:rsidR="00C30C4D" w:rsidRPr="00CF4330" w14:paraId="54608B6C" w14:textId="77777777" w:rsidTr="00A94DCE">
        <w:trPr>
          <w:trHeight w:val="600"/>
        </w:trPr>
        <w:tc>
          <w:tcPr>
            <w:tcW w:w="1710" w:type="pct"/>
            <w:shd w:val="clear" w:color="auto" w:fill="auto"/>
            <w:vAlign w:val="center"/>
            <w:hideMark/>
          </w:tcPr>
          <w:p w14:paraId="3B6E89C9" w14:textId="77777777" w:rsidR="00C30C4D" w:rsidRPr="007E1CD7" w:rsidRDefault="00C30C4D" w:rsidP="000F4F4D">
            <w:pPr>
              <w:spacing w:after="0" w:line="240" w:lineRule="auto"/>
              <w:rPr>
                <w:rFonts w:ascii="Times New Roman" w:eastAsia="Times New Roman" w:hAnsi="Times New Roman"/>
                <w:b/>
                <w:bCs/>
                <w:color w:val="000000"/>
                <w:sz w:val="24"/>
                <w:szCs w:val="24"/>
              </w:rPr>
            </w:pPr>
            <w:r w:rsidRPr="007E1CD7">
              <w:rPr>
                <w:rFonts w:ascii="Times New Roman" w:eastAsia="Times New Roman" w:hAnsi="Times New Roman"/>
                <w:b/>
                <w:bCs/>
                <w:color w:val="000000"/>
                <w:sz w:val="24"/>
                <w:szCs w:val="24"/>
              </w:rPr>
              <w:t>Meta a cumprir</w:t>
            </w:r>
          </w:p>
        </w:tc>
        <w:tc>
          <w:tcPr>
            <w:tcW w:w="3290" w:type="pct"/>
            <w:shd w:val="clear" w:color="auto" w:fill="auto"/>
            <w:vAlign w:val="center"/>
            <w:hideMark/>
          </w:tcPr>
          <w:p w14:paraId="1AA8AF7A" w14:textId="77777777" w:rsidR="00C30C4D" w:rsidRPr="007E1CD7" w:rsidRDefault="00C30C4D" w:rsidP="000F4F4D">
            <w:pPr>
              <w:spacing w:after="0" w:line="240" w:lineRule="auto"/>
              <w:rPr>
                <w:rFonts w:ascii="Times New Roman" w:eastAsia="Times New Roman" w:hAnsi="Times New Roman"/>
                <w:color w:val="000000"/>
                <w:sz w:val="24"/>
                <w:szCs w:val="24"/>
              </w:rPr>
            </w:pPr>
            <w:r w:rsidRPr="007E1CD7">
              <w:rPr>
                <w:rFonts w:ascii="Times New Roman" w:eastAsia="Times New Roman" w:hAnsi="Times New Roman"/>
                <w:color w:val="000000"/>
                <w:sz w:val="24"/>
                <w:szCs w:val="24"/>
              </w:rPr>
              <w:t>Até o dia útil posterior à solicitação, ou conforme prazo informado na solicitação.</w:t>
            </w:r>
          </w:p>
        </w:tc>
      </w:tr>
      <w:tr w:rsidR="00C30C4D" w:rsidRPr="00CF4330" w14:paraId="19594C76" w14:textId="77777777" w:rsidTr="00A94DCE">
        <w:trPr>
          <w:trHeight w:val="600"/>
        </w:trPr>
        <w:tc>
          <w:tcPr>
            <w:tcW w:w="1710" w:type="pct"/>
            <w:shd w:val="clear" w:color="auto" w:fill="auto"/>
            <w:vAlign w:val="center"/>
            <w:hideMark/>
          </w:tcPr>
          <w:p w14:paraId="16D19F9B" w14:textId="77777777" w:rsidR="00C30C4D" w:rsidRPr="007E1CD7" w:rsidRDefault="00C30C4D" w:rsidP="000F4F4D">
            <w:pPr>
              <w:spacing w:after="0" w:line="240" w:lineRule="auto"/>
              <w:rPr>
                <w:rFonts w:ascii="Times New Roman" w:eastAsia="Times New Roman" w:hAnsi="Times New Roman"/>
                <w:b/>
                <w:bCs/>
                <w:color w:val="000000"/>
                <w:sz w:val="24"/>
                <w:szCs w:val="24"/>
              </w:rPr>
            </w:pPr>
            <w:r w:rsidRPr="007E1CD7">
              <w:rPr>
                <w:rFonts w:ascii="Times New Roman" w:eastAsia="Times New Roman" w:hAnsi="Times New Roman"/>
                <w:b/>
                <w:bCs/>
                <w:color w:val="000000"/>
                <w:sz w:val="24"/>
                <w:szCs w:val="24"/>
              </w:rPr>
              <w:t>Instrumento de medição</w:t>
            </w:r>
          </w:p>
        </w:tc>
        <w:tc>
          <w:tcPr>
            <w:tcW w:w="3290" w:type="pct"/>
            <w:shd w:val="clear" w:color="auto" w:fill="auto"/>
            <w:noWrap/>
            <w:vAlign w:val="center"/>
            <w:hideMark/>
          </w:tcPr>
          <w:p w14:paraId="02E4A9F8" w14:textId="77777777" w:rsidR="00C30C4D" w:rsidRPr="007E1CD7" w:rsidRDefault="00C30C4D" w:rsidP="000F4F4D">
            <w:pPr>
              <w:spacing w:after="0" w:line="240" w:lineRule="auto"/>
              <w:rPr>
                <w:rFonts w:ascii="Times New Roman" w:eastAsia="Times New Roman" w:hAnsi="Times New Roman"/>
                <w:color w:val="000000"/>
                <w:sz w:val="24"/>
                <w:szCs w:val="24"/>
              </w:rPr>
            </w:pPr>
            <w:r w:rsidRPr="007E1CD7">
              <w:rPr>
                <w:rFonts w:ascii="Times New Roman" w:eastAsia="Times New Roman" w:hAnsi="Times New Roman"/>
                <w:color w:val="000000"/>
                <w:sz w:val="24"/>
                <w:szCs w:val="24"/>
              </w:rPr>
              <w:t>Constatação formal de ocorrências</w:t>
            </w:r>
          </w:p>
        </w:tc>
      </w:tr>
      <w:tr w:rsidR="00C30C4D" w:rsidRPr="00CF4330" w14:paraId="7E0F6B83" w14:textId="77777777" w:rsidTr="00A94DCE">
        <w:trPr>
          <w:trHeight w:val="600"/>
        </w:trPr>
        <w:tc>
          <w:tcPr>
            <w:tcW w:w="1710" w:type="pct"/>
            <w:shd w:val="clear" w:color="auto" w:fill="auto"/>
            <w:vAlign w:val="center"/>
            <w:hideMark/>
          </w:tcPr>
          <w:p w14:paraId="11D71BA5" w14:textId="77777777" w:rsidR="00C30C4D" w:rsidRPr="007E1CD7" w:rsidRDefault="00C30C4D" w:rsidP="000F4F4D">
            <w:pPr>
              <w:spacing w:after="0" w:line="240" w:lineRule="auto"/>
              <w:rPr>
                <w:rFonts w:ascii="Times New Roman" w:eastAsia="Times New Roman" w:hAnsi="Times New Roman"/>
                <w:b/>
                <w:bCs/>
                <w:color w:val="000000"/>
                <w:sz w:val="24"/>
                <w:szCs w:val="24"/>
              </w:rPr>
            </w:pPr>
            <w:r w:rsidRPr="007E1CD7">
              <w:rPr>
                <w:rFonts w:ascii="Times New Roman" w:eastAsia="Times New Roman" w:hAnsi="Times New Roman"/>
                <w:b/>
                <w:bCs/>
                <w:color w:val="000000"/>
                <w:sz w:val="24"/>
                <w:szCs w:val="24"/>
              </w:rPr>
              <w:t>Forma de acompanhamento</w:t>
            </w:r>
          </w:p>
        </w:tc>
        <w:tc>
          <w:tcPr>
            <w:tcW w:w="3290" w:type="pct"/>
            <w:shd w:val="clear" w:color="auto" w:fill="auto"/>
            <w:vAlign w:val="center"/>
            <w:hideMark/>
          </w:tcPr>
          <w:p w14:paraId="044C4C15" w14:textId="77777777" w:rsidR="00C30C4D" w:rsidRPr="007E1CD7" w:rsidRDefault="00C30C4D" w:rsidP="000F4F4D">
            <w:pPr>
              <w:spacing w:after="0" w:line="240" w:lineRule="auto"/>
              <w:rPr>
                <w:rFonts w:ascii="Times New Roman" w:eastAsia="Times New Roman" w:hAnsi="Times New Roman"/>
                <w:color w:val="000000"/>
                <w:sz w:val="24"/>
                <w:szCs w:val="24"/>
              </w:rPr>
            </w:pPr>
            <w:r w:rsidRPr="007E1CD7">
              <w:rPr>
                <w:rFonts w:ascii="Times New Roman" w:eastAsia="Times New Roman" w:hAnsi="Times New Roman"/>
                <w:color w:val="000000"/>
                <w:sz w:val="24"/>
                <w:szCs w:val="24"/>
              </w:rPr>
              <w:t>Pela Superintendência de Infraestrutura</w:t>
            </w:r>
            <w:r>
              <w:rPr>
                <w:rFonts w:ascii="Times New Roman" w:eastAsia="Times New Roman" w:hAnsi="Times New Roman"/>
                <w:color w:val="000000"/>
                <w:sz w:val="24"/>
                <w:szCs w:val="24"/>
              </w:rPr>
              <w:t>.</w:t>
            </w:r>
          </w:p>
        </w:tc>
      </w:tr>
      <w:tr w:rsidR="00C30C4D" w:rsidRPr="00CF4330" w14:paraId="031642EB" w14:textId="77777777" w:rsidTr="00A94DCE">
        <w:trPr>
          <w:trHeight w:val="300"/>
        </w:trPr>
        <w:tc>
          <w:tcPr>
            <w:tcW w:w="1710" w:type="pct"/>
            <w:shd w:val="clear" w:color="auto" w:fill="auto"/>
            <w:vAlign w:val="center"/>
            <w:hideMark/>
          </w:tcPr>
          <w:p w14:paraId="309C6F09" w14:textId="77777777" w:rsidR="00C30C4D" w:rsidRPr="007E1CD7" w:rsidRDefault="00C30C4D" w:rsidP="000F4F4D">
            <w:pPr>
              <w:spacing w:after="0" w:line="240" w:lineRule="auto"/>
              <w:rPr>
                <w:rFonts w:ascii="Times New Roman" w:eastAsia="Times New Roman" w:hAnsi="Times New Roman"/>
                <w:b/>
                <w:bCs/>
                <w:color w:val="000000"/>
                <w:sz w:val="24"/>
                <w:szCs w:val="24"/>
              </w:rPr>
            </w:pPr>
            <w:r w:rsidRPr="007E1CD7">
              <w:rPr>
                <w:rFonts w:ascii="Times New Roman" w:eastAsia="Times New Roman" w:hAnsi="Times New Roman"/>
                <w:b/>
                <w:bCs/>
                <w:color w:val="000000"/>
                <w:sz w:val="24"/>
                <w:szCs w:val="24"/>
              </w:rPr>
              <w:t>Periodicidade</w:t>
            </w:r>
          </w:p>
        </w:tc>
        <w:tc>
          <w:tcPr>
            <w:tcW w:w="3290" w:type="pct"/>
            <w:shd w:val="clear" w:color="auto" w:fill="auto"/>
            <w:noWrap/>
            <w:vAlign w:val="center"/>
            <w:hideMark/>
          </w:tcPr>
          <w:p w14:paraId="7C5C7C37" w14:textId="77777777" w:rsidR="00C30C4D" w:rsidRPr="007E1CD7" w:rsidRDefault="00C30C4D" w:rsidP="000F4F4D">
            <w:pPr>
              <w:spacing w:after="0" w:line="240" w:lineRule="auto"/>
              <w:rPr>
                <w:rFonts w:ascii="Times New Roman" w:eastAsia="Times New Roman" w:hAnsi="Times New Roman"/>
                <w:color w:val="000000"/>
                <w:sz w:val="24"/>
                <w:szCs w:val="24"/>
              </w:rPr>
            </w:pPr>
            <w:r w:rsidRPr="007E1CD7">
              <w:rPr>
                <w:rFonts w:ascii="Times New Roman" w:eastAsia="Times New Roman" w:hAnsi="Times New Roman"/>
                <w:color w:val="000000"/>
                <w:sz w:val="24"/>
                <w:szCs w:val="24"/>
              </w:rPr>
              <w:t>Por evento/solicitação à Contratante/preposto.</w:t>
            </w:r>
          </w:p>
        </w:tc>
      </w:tr>
      <w:tr w:rsidR="00C30C4D" w:rsidRPr="00CF4330" w14:paraId="44F0EDA0" w14:textId="77777777" w:rsidTr="00A94DCE">
        <w:trPr>
          <w:trHeight w:val="600"/>
        </w:trPr>
        <w:tc>
          <w:tcPr>
            <w:tcW w:w="1710" w:type="pct"/>
            <w:shd w:val="clear" w:color="auto" w:fill="auto"/>
            <w:vAlign w:val="center"/>
            <w:hideMark/>
          </w:tcPr>
          <w:p w14:paraId="0811EB72" w14:textId="77777777" w:rsidR="00C30C4D" w:rsidRPr="007E1CD7" w:rsidRDefault="00C30C4D" w:rsidP="000F4F4D">
            <w:pPr>
              <w:spacing w:after="0" w:line="240" w:lineRule="auto"/>
              <w:rPr>
                <w:rFonts w:ascii="Times New Roman" w:eastAsia="Times New Roman" w:hAnsi="Times New Roman"/>
                <w:b/>
                <w:bCs/>
                <w:color w:val="000000"/>
                <w:sz w:val="24"/>
                <w:szCs w:val="24"/>
              </w:rPr>
            </w:pPr>
            <w:r w:rsidRPr="007E1CD7">
              <w:rPr>
                <w:rFonts w:ascii="Times New Roman" w:eastAsia="Times New Roman" w:hAnsi="Times New Roman"/>
                <w:b/>
                <w:bCs/>
                <w:color w:val="000000"/>
                <w:sz w:val="24"/>
                <w:szCs w:val="24"/>
              </w:rPr>
              <w:t>Mecanismo de Cálculo</w:t>
            </w:r>
          </w:p>
        </w:tc>
        <w:tc>
          <w:tcPr>
            <w:tcW w:w="3290" w:type="pct"/>
            <w:shd w:val="clear" w:color="auto" w:fill="auto"/>
            <w:vAlign w:val="center"/>
            <w:hideMark/>
          </w:tcPr>
          <w:p w14:paraId="32821F20" w14:textId="77777777" w:rsidR="00C30C4D" w:rsidRPr="007E1CD7" w:rsidRDefault="00C30C4D" w:rsidP="000F4F4D">
            <w:pPr>
              <w:spacing w:after="0" w:line="240" w:lineRule="auto"/>
              <w:rPr>
                <w:rFonts w:ascii="Times New Roman" w:eastAsia="Times New Roman" w:hAnsi="Times New Roman"/>
                <w:color w:val="000000"/>
                <w:sz w:val="24"/>
                <w:szCs w:val="24"/>
              </w:rPr>
            </w:pPr>
            <w:r w:rsidRPr="007E1CD7">
              <w:rPr>
                <w:rFonts w:ascii="Times New Roman" w:eastAsia="Times New Roman" w:hAnsi="Times New Roman"/>
                <w:color w:val="000000"/>
                <w:sz w:val="24"/>
                <w:szCs w:val="24"/>
              </w:rPr>
              <w:t>Verificação da quantidade de ocorrências registradas com tempo de resposta superior à meta</w:t>
            </w:r>
          </w:p>
        </w:tc>
      </w:tr>
      <w:tr w:rsidR="00C30C4D" w:rsidRPr="00CF4330" w14:paraId="33832F31" w14:textId="77777777" w:rsidTr="00A94DCE">
        <w:trPr>
          <w:trHeight w:val="300"/>
        </w:trPr>
        <w:tc>
          <w:tcPr>
            <w:tcW w:w="1710" w:type="pct"/>
            <w:shd w:val="clear" w:color="auto" w:fill="auto"/>
            <w:vAlign w:val="center"/>
            <w:hideMark/>
          </w:tcPr>
          <w:p w14:paraId="69D8EA01" w14:textId="77777777" w:rsidR="00C30C4D" w:rsidRPr="007E1CD7" w:rsidRDefault="00C30C4D" w:rsidP="000F4F4D">
            <w:pPr>
              <w:spacing w:after="0" w:line="240" w:lineRule="auto"/>
              <w:rPr>
                <w:rFonts w:ascii="Times New Roman" w:eastAsia="Times New Roman" w:hAnsi="Times New Roman"/>
                <w:b/>
                <w:bCs/>
                <w:color w:val="000000"/>
                <w:sz w:val="24"/>
                <w:szCs w:val="24"/>
              </w:rPr>
            </w:pPr>
            <w:r w:rsidRPr="007E1CD7">
              <w:rPr>
                <w:rFonts w:ascii="Times New Roman" w:eastAsia="Times New Roman" w:hAnsi="Times New Roman"/>
                <w:b/>
                <w:bCs/>
                <w:color w:val="000000"/>
                <w:sz w:val="24"/>
                <w:szCs w:val="24"/>
              </w:rPr>
              <w:t>Início da Vigência</w:t>
            </w:r>
          </w:p>
        </w:tc>
        <w:tc>
          <w:tcPr>
            <w:tcW w:w="3290" w:type="pct"/>
            <w:shd w:val="clear" w:color="auto" w:fill="auto"/>
            <w:noWrap/>
            <w:vAlign w:val="center"/>
            <w:hideMark/>
          </w:tcPr>
          <w:p w14:paraId="41960679" w14:textId="77777777" w:rsidR="00C30C4D" w:rsidRPr="007E1CD7" w:rsidRDefault="00C30C4D" w:rsidP="000F4F4D">
            <w:pPr>
              <w:spacing w:after="0" w:line="240" w:lineRule="auto"/>
              <w:rPr>
                <w:rFonts w:ascii="Times New Roman" w:eastAsia="Times New Roman" w:hAnsi="Times New Roman"/>
                <w:color w:val="000000"/>
                <w:sz w:val="24"/>
                <w:szCs w:val="24"/>
              </w:rPr>
            </w:pPr>
            <w:r w:rsidRPr="007E1CD7">
              <w:rPr>
                <w:rFonts w:ascii="Times New Roman" w:eastAsia="Times New Roman" w:hAnsi="Times New Roman"/>
                <w:color w:val="000000"/>
                <w:sz w:val="24"/>
                <w:szCs w:val="24"/>
              </w:rPr>
              <w:t>A partir do início da prestação do serviço:</w:t>
            </w:r>
          </w:p>
        </w:tc>
      </w:tr>
      <w:tr w:rsidR="00C30C4D" w:rsidRPr="00CF4330" w14:paraId="40FEFB2F" w14:textId="77777777" w:rsidTr="00A94DCE">
        <w:trPr>
          <w:trHeight w:val="2100"/>
        </w:trPr>
        <w:tc>
          <w:tcPr>
            <w:tcW w:w="1710" w:type="pct"/>
            <w:shd w:val="clear" w:color="auto" w:fill="auto"/>
            <w:vAlign w:val="center"/>
            <w:hideMark/>
          </w:tcPr>
          <w:p w14:paraId="4AB63F78" w14:textId="77777777" w:rsidR="00C30C4D" w:rsidRPr="007E1CD7" w:rsidRDefault="00C30C4D" w:rsidP="000F4F4D">
            <w:pPr>
              <w:spacing w:after="0" w:line="240" w:lineRule="auto"/>
              <w:rPr>
                <w:rFonts w:ascii="Times New Roman" w:eastAsia="Times New Roman" w:hAnsi="Times New Roman"/>
                <w:b/>
                <w:bCs/>
                <w:color w:val="000000"/>
                <w:sz w:val="24"/>
                <w:szCs w:val="24"/>
              </w:rPr>
            </w:pPr>
            <w:r w:rsidRPr="007E1CD7">
              <w:rPr>
                <w:rFonts w:ascii="Times New Roman" w:eastAsia="Times New Roman" w:hAnsi="Times New Roman"/>
                <w:b/>
                <w:bCs/>
                <w:color w:val="000000"/>
                <w:sz w:val="24"/>
                <w:szCs w:val="24"/>
              </w:rPr>
              <w:t>Faixas de ajuste no pagamento</w:t>
            </w:r>
          </w:p>
        </w:tc>
        <w:tc>
          <w:tcPr>
            <w:tcW w:w="3290" w:type="pct"/>
            <w:shd w:val="clear" w:color="auto" w:fill="auto"/>
            <w:vAlign w:val="center"/>
            <w:hideMark/>
          </w:tcPr>
          <w:p w14:paraId="4CADC22C" w14:textId="77777777" w:rsidR="00C30C4D" w:rsidRPr="007E1CD7" w:rsidRDefault="00C30C4D" w:rsidP="000F4F4D">
            <w:pPr>
              <w:spacing w:after="0" w:line="240" w:lineRule="auto"/>
              <w:rPr>
                <w:rFonts w:ascii="Times New Roman" w:eastAsia="Times New Roman" w:hAnsi="Times New Roman"/>
                <w:color w:val="000000"/>
                <w:sz w:val="24"/>
                <w:szCs w:val="24"/>
              </w:rPr>
            </w:pPr>
            <w:r w:rsidRPr="007E1CD7">
              <w:rPr>
                <w:rFonts w:ascii="Times New Roman" w:eastAsia="Times New Roman" w:hAnsi="Times New Roman"/>
                <w:color w:val="000000"/>
                <w:sz w:val="24"/>
                <w:szCs w:val="24"/>
              </w:rPr>
              <w:t>- Sem atrasos: 10 pontos</w:t>
            </w:r>
            <w:r w:rsidRPr="007E1CD7">
              <w:rPr>
                <w:rFonts w:ascii="Times New Roman" w:eastAsia="Times New Roman" w:hAnsi="Times New Roman"/>
                <w:color w:val="000000"/>
                <w:sz w:val="24"/>
                <w:szCs w:val="24"/>
              </w:rPr>
              <w:br/>
              <w:t>- 01 resposta com atraso = 09 pontos</w:t>
            </w:r>
            <w:r w:rsidRPr="007E1CD7">
              <w:rPr>
                <w:rFonts w:ascii="Times New Roman" w:eastAsia="Times New Roman" w:hAnsi="Times New Roman"/>
                <w:color w:val="000000"/>
                <w:sz w:val="24"/>
                <w:szCs w:val="24"/>
              </w:rPr>
              <w:br/>
              <w:t>- 02 respostas com atraso = 08 pontos</w:t>
            </w:r>
            <w:r w:rsidRPr="007E1CD7">
              <w:rPr>
                <w:rFonts w:ascii="Times New Roman" w:eastAsia="Times New Roman" w:hAnsi="Times New Roman"/>
                <w:color w:val="000000"/>
                <w:sz w:val="24"/>
                <w:szCs w:val="24"/>
              </w:rPr>
              <w:br/>
              <w:t>- 03 respostas com atraso = 07 pontos</w:t>
            </w:r>
            <w:r w:rsidRPr="007E1CD7">
              <w:rPr>
                <w:rFonts w:ascii="Times New Roman" w:eastAsia="Times New Roman" w:hAnsi="Times New Roman"/>
                <w:color w:val="000000"/>
                <w:sz w:val="24"/>
                <w:szCs w:val="24"/>
              </w:rPr>
              <w:br/>
              <w:t>- 04 respostas com atraso = 06 pontos</w:t>
            </w:r>
            <w:r w:rsidRPr="007E1CD7">
              <w:rPr>
                <w:rFonts w:ascii="Times New Roman" w:eastAsia="Times New Roman" w:hAnsi="Times New Roman"/>
                <w:color w:val="000000"/>
                <w:sz w:val="24"/>
                <w:szCs w:val="24"/>
              </w:rPr>
              <w:br/>
              <w:t>- 05 respostas com atraso = 05 pontos</w:t>
            </w:r>
            <w:r w:rsidRPr="007E1CD7">
              <w:rPr>
                <w:rFonts w:ascii="Times New Roman" w:eastAsia="Times New Roman" w:hAnsi="Times New Roman"/>
                <w:color w:val="000000"/>
                <w:sz w:val="24"/>
                <w:szCs w:val="24"/>
              </w:rPr>
              <w:br/>
              <w:t>- 06 ou mais respostas com atraso = 0 pontos</w:t>
            </w:r>
          </w:p>
        </w:tc>
      </w:tr>
      <w:tr w:rsidR="00C30C4D" w:rsidRPr="00CF4330" w14:paraId="2A69E84A" w14:textId="77777777" w:rsidTr="00A94DCE">
        <w:trPr>
          <w:trHeight w:val="600"/>
        </w:trPr>
        <w:tc>
          <w:tcPr>
            <w:tcW w:w="1710" w:type="pct"/>
            <w:shd w:val="clear" w:color="auto" w:fill="auto"/>
            <w:vAlign w:val="center"/>
            <w:hideMark/>
          </w:tcPr>
          <w:p w14:paraId="10F714D1" w14:textId="77777777" w:rsidR="00C30C4D" w:rsidRPr="007E1CD7" w:rsidRDefault="00C30C4D" w:rsidP="000F4F4D">
            <w:pPr>
              <w:spacing w:after="0" w:line="240" w:lineRule="auto"/>
              <w:rPr>
                <w:rFonts w:ascii="Times New Roman" w:eastAsia="Times New Roman" w:hAnsi="Times New Roman"/>
                <w:b/>
                <w:bCs/>
                <w:color w:val="000000"/>
                <w:sz w:val="24"/>
                <w:szCs w:val="24"/>
              </w:rPr>
            </w:pPr>
            <w:r w:rsidRPr="007E1CD7">
              <w:rPr>
                <w:rFonts w:ascii="Times New Roman" w:eastAsia="Times New Roman" w:hAnsi="Times New Roman"/>
                <w:b/>
                <w:bCs/>
                <w:color w:val="000000"/>
                <w:sz w:val="24"/>
                <w:szCs w:val="24"/>
              </w:rPr>
              <w:t>Consequências</w:t>
            </w:r>
          </w:p>
        </w:tc>
        <w:tc>
          <w:tcPr>
            <w:tcW w:w="3290" w:type="pct"/>
            <w:shd w:val="clear" w:color="auto" w:fill="auto"/>
            <w:vAlign w:val="center"/>
            <w:hideMark/>
          </w:tcPr>
          <w:p w14:paraId="71E64820" w14:textId="77777777" w:rsidR="00C30C4D" w:rsidRPr="007E1CD7" w:rsidRDefault="00C30C4D" w:rsidP="000F4F4D">
            <w:pPr>
              <w:spacing w:after="0" w:line="240" w:lineRule="auto"/>
              <w:rPr>
                <w:rFonts w:ascii="Times New Roman" w:eastAsia="Times New Roman" w:hAnsi="Times New Roman"/>
                <w:color w:val="000000"/>
                <w:sz w:val="24"/>
                <w:szCs w:val="24"/>
              </w:rPr>
            </w:pPr>
            <w:r w:rsidRPr="007E1CD7">
              <w:rPr>
                <w:rFonts w:ascii="Times New Roman" w:eastAsia="Times New Roman" w:hAnsi="Times New Roman"/>
                <w:color w:val="000000"/>
                <w:sz w:val="24"/>
                <w:szCs w:val="24"/>
              </w:rPr>
              <w:t xml:space="preserve">Redução no valor a ser pago à contratada, conforme faixas de ajuste de pagamento. </w:t>
            </w:r>
          </w:p>
        </w:tc>
      </w:tr>
    </w:tbl>
    <w:p w14:paraId="12462651" w14:textId="77777777" w:rsidR="000F4F4D" w:rsidRDefault="000F4F4D"/>
    <w:tbl>
      <w:tblPr>
        <w:tblW w:w="5082" w:type="pct"/>
        <w:tblLayout w:type="fixed"/>
        <w:tblCellMar>
          <w:left w:w="70" w:type="dxa"/>
          <w:right w:w="70" w:type="dxa"/>
        </w:tblCellMar>
        <w:tblLook w:val="04A0" w:firstRow="1" w:lastRow="0" w:firstColumn="1" w:lastColumn="0" w:noHBand="0" w:noVBand="1"/>
      </w:tblPr>
      <w:tblGrid>
        <w:gridCol w:w="3115"/>
        <w:gridCol w:w="6095"/>
      </w:tblGrid>
      <w:tr w:rsidR="00C30C4D" w:rsidRPr="00CF4330" w14:paraId="77B6F80B" w14:textId="77777777" w:rsidTr="000F4F4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96C28" w14:textId="77777777" w:rsidR="00C30C4D" w:rsidRPr="00F11D59" w:rsidRDefault="00C30C4D" w:rsidP="000F4F4D">
            <w:pPr>
              <w:spacing w:after="0" w:line="240" w:lineRule="auto"/>
              <w:jc w:val="center"/>
              <w:rPr>
                <w:rFonts w:ascii="Times New Roman" w:eastAsia="Times New Roman" w:hAnsi="Times New Roman"/>
                <w:b/>
                <w:bCs/>
                <w:color w:val="000000"/>
                <w:sz w:val="24"/>
                <w:szCs w:val="24"/>
              </w:rPr>
            </w:pPr>
            <w:r w:rsidRPr="00F11D59">
              <w:rPr>
                <w:rFonts w:ascii="Times New Roman" w:eastAsia="Times New Roman" w:hAnsi="Times New Roman"/>
                <w:b/>
                <w:bCs/>
                <w:color w:val="000000"/>
                <w:sz w:val="24"/>
                <w:szCs w:val="24"/>
              </w:rPr>
              <w:t xml:space="preserve">INDICADOR </w:t>
            </w:r>
            <w:r>
              <w:rPr>
                <w:rFonts w:ascii="Times New Roman" w:eastAsia="Times New Roman" w:hAnsi="Times New Roman"/>
                <w:b/>
                <w:bCs/>
                <w:color w:val="000000"/>
                <w:sz w:val="24"/>
                <w:szCs w:val="24"/>
              </w:rPr>
              <w:t>2</w:t>
            </w:r>
            <w:r w:rsidRPr="00F11D59">
              <w:rPr>
                <w:rFonts w:ascii="Times New Roman" w:eastAsia="Times New Roman" w:hAnsi="Times New Roman"/>
                <w:b/>
                <w:bCs/>
                <w:color w:val="000000"/>
                <w:sz w:val="24"/>
                <w:szCs w:val="24"/>
              </w:rPr>
              <w:t>: EXCELÊNCIA DOS SERVIÇOS PRESTADOS</w:t>
            </w:r>
          </w:p>
        </w:tc>
      </w:tr>
      <w:tr w:rsidR="00C30C4D" w:rsidRPr="00CF4330" w14:paraId="14496CD0" w14:textId="77777777" w:rsidTr="000F4F4D">
        <w:trPr>
          <w:trHeight w:val="300"/>
        </w:trPr>
        <w:tc>
          <w:tcPr>
            <w:tcW w:w="1691" w:type="pct"/>
            <w:tcBorders>
              <w:top w:val="nil"/>
              <w:left w:val="single" w:sz="4" w:space="0" w:color="auto"/>
              <w:bottom w:val="single" w:sz="4" w:space="0" w:color="auto"/>
              <w:right w:val="single" w:sz="4" w:space="0" w:color="auto"/>
            </w:tcBorders>
            <w:shd w:val="clear" w:color="auto" w:fill="auto"/>
            <w:vAlign w:val="center"/>
            <w:hideMark/>
          </w:tcPr>
          <w:p w14:paraId="4156C312" w14:textId="77777777" w:rsidR="00C30C4D" w:rsidRPr="00F11D59" w:rsidRDefault="00C30C4D" w:rsidP="000F4F4D">
            <w:pPr>
              <w:spacing w:after="0" w:line="240" w:lineRule="auto"/>
              <w:jc w:val="center"/>
              <w:rPr>
                <w:rFonts w:ascii="Times New Roman" w:eastAsia="Times New Roman" w:hAnsi="Times New Roman"/>
                <w:b/>
                <w:bCs/>
                <w:color w:val="000000"/>
                <w:sz w:val="24"/>
                <w:szCs w:val="24"/>
              </w:rPr>
            </w:pPr>
            <w:r w:rsidRPr="00F11D59">
              <w:rPr>
                <w:rFonts w:ascii="Times New Roman" w:eastAsia="Times New Roman" w:hAnsi="Times New Roman"/>
                <w:b/>
                <w:bCs/>
                <w:color w:val="000000"/>
                <w:sz w:val="24"/>
                <w:szCs w:val="24"/>
              </w:rPr>
              <w:t>Item</w:t>
            </w:r>
          </w:p>
        </w:tc>
        <w:tc>
          <w:tcPr>
            <w:tcW w:w="3309" w:type="pct"/>
            <w:tcBorders>
              <w:top w:val="nil"/>
              <w:left w:val="nil"/>
              <w:bottom w:val="single" w:sz="4" w:space="0" w:color="auto"/>
              <w:right w:val="single" w:sz="4" w:space="0" w:color="auto"/>
            </w:tcBorders>
            <w:shd w:val="clear" w:color="auto" w:fill="auto"/>
            <w:noWrap/>
            <w:vAlign w:val="center"/>
            <w:hideMark/>
          </w:tcPr>
          <w:p w14:paraId="388653CB" w14:textId="77777777" w:rsidR="00C30C4D" w:rsidRPr="00F11D59" w:rsidRDefault="00C30C4D" w:rsidP="000F4F4D">
            <w:pPr>
              <w:spacing w:after="0" w:line="240" w:lineRule="auto"/>
              <w:jc w:val="center"/>
              <w:rPr>
                <w:rFonts w:ascii="Times New Roman" w:eastAsia="Times New Roman" w:hAnsi="Times New Roman"/>
                <w:b/>
                <w:bCs/>
                <w:color w:val="000000"/>
                <w:sz w:val="24"/>
                <w:szCs w:val="24"/>
              </w:rPr>
            </w:pPr>
            <w:r w:rsidRPr="00F11D59">
              <w:rPr>
                <w:rFonts w:ascii="Times New Roman" w:eastAsia="Times New Roman" w:hAnsi="Times New Roman"/>
                <w:b/>
                <w:bCs/>
                <w:color w:val="000000"/>
                <w:sz w:val="24"/>
                <w:szCs w:val="24"/>
              </w:rPr>
              <w:t>Descrição</w:t>
            </w:r>
          </w:p>
        </w:tc>
      </w:tr>
      <w:tr w:rsidR="00C30C4D" w:rsidRPr="00CF4330" w14:paraId="29F87B24" w14:textId="77777777" w:rsidTr="000F4F4D">
        <w:trPr>
          <w:trHeight w:val="900"/>
        </w:trPr>
        <w:tc>
          <w:tcPr>
            <w:tcW w:w="1691" w:type="pct"/>
            <w:tcBorders>
              <w:top w:val="nil"/>
              <w:left w:val="single" w:sz="4" w:space="0" w:color="auto"/>
              <w:bottom w:val="single" w:sz="4" w:space="0" w:color="auto"/>
              <w:right w:val="single" w:sz="4" w:space="0" w:color="auto"/>
            </w:tcBorders>
            <w:shd w:val="clear" w:color="auto" w:fill="auto"/>
            <w:vAlign w:val="center"/>
            <w:hideMark/>
          </w:tcPr>
          <w:p w14:paraId="5FE027C6" w14:textId="77777777" w:rsidR="00C30C4D" w:rsidRPr="00F11D59" w:rsidRDefault="00C30C4D" w:rsidP="000F4F4D">
            <w:pPr>
              <w:spacing w:after="0" w:line="240" w:lineRule="auto"/>
              <w:rPr>
                <w:rFonts w:ascii="Times New Roman" w:eastAsia="Times New Roman" w:hAnsi="Times New Roman"/>
                <w:b/>
                <w:bCs/>
                <w:color w:val="000000"/>
                <w:sz w:val="24"/>
                <w:szCs w:val="24"/>
              </w:rPr>
            </w:pPr>
            <w:r w:rsidRPr="00F11D59">
              <w:rPr>
                <w:rFonts w:ascii="Times New Roman" w:eastAsia="Times New Roman" w:hAnsi="Times New Roman"/>
                <w:b/>
                <w:bCs/>
                <w:color w:val="000000"/>
                <w:sz w:val="24"/>
                <w:szCs w:val="24"/>
              </w:rPr>
              <w:t>Finalidade</w:t>
            </w:r>
          </w:p>
        </w:tc>
        <w:tc>
          <w:tcPr>
            <w:tcW w:w="3309" w:type="pct"/>
            <w:tcBorders>
              <w:top w:val="nil"/>
              <w:left w:val="nil"/>
              <w:bottom w:val="single" w:sz="4" w:space="0" w:color="auto"/>
              <w:right w:val="single" w:sz="4" w:space="0" w:color="auto"/>
            </w:tcBorders>
            <w:shd w:val="clear" w:color="auto" w:fill="auto"/>
            <w:vAlign w:val="center"/>
            <w:hideMark/>
          </w:tcPr>
          <w:p w14:paraId="3562CA52" w14:textId="77777777" w:rsidR="00C30C4D" w:rsidRPr="00F11D59" w:rsidRDefault="00C30C4D" w:rsidP="000F4F4D">
            <w:pPr>
              <w:spacing w:after="0" w:line="240" w:lineRule="auto"/>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Mensurar ocorrências de inadimplemento de obrigações contratuais, assim como garantir o nível de qualidade global na prestação dos serviços</w:t>
            </w:r>
          </w:p>
        </w:tc>
      </w:tr>
      <w:tr w:rsidR="00C30C4D" w:rsidRPr="00CF4330" w14:paraId="3264C35C" w14:textId="77777777" w:rsidTr="000F4F4D">
        <w:trPr>
          <w:trHeight w:val="1200"/>
        </w:trPr>
        <w:tc>
          <w:tcPr>
            <w:tcW w:w="1691" w:type="pct"/>
            <w:tcBorders>
              <w:top w:val="nil"/>
              <w:left w:val="single" w:sz="4" w:space="0" w:color="auto"/>
              <w:bottom w:val="single" w:sz="4" w:space="0" w:color="auto"/>
              <w:right w:val="single" w:sz="4" w:space="0" w:color="auto"/>
            </w:tcBorders>
            <w:shd w:val="clear" w:color="auto" w:fill="auto"/>
            <w:vAlign w:val="center"/>
            <w:hideMark/>
          </w:tcPr>
          <w:p w14:paraId="3C98D544" w14:textId="77777777" w:rsidR="00C30C4D" w:rsidRPr="00F11D59" w:rsidRDefault="00C30C4D" w:rsidP="000F4F4D">
            <w:pPr>
              <w:spacing w:after="0" w:line="240" w:lineRule="auto"/>
              <w:rPr>
                <w:rFonts w:ascii="Times New Roman" w:eastAsia="Times New Roman" w:hAnsi="Times New Roman"/>
                <w:b/>
                <w:bCs/>
                <w:color w:val="000000"/>
                <w:sz w:val="24"/>
                <w:szCs w:val="24"/>
              </w:rPr>
            </w:pPr>
            <w:r w:rsidRPr="00F11D59">
              <w:rPr>
                <w:rFonts w:ascii="Times New Roman" w:eastAsia="Times New Roman" w:hAnsi="Times New Roman"/>
                <w:b/>
                <w:bCs/>
                <w:color w:val="000000"/>
                <w:sz w:val="24"/>
                <w:szCs w:val="24"/>
              </w:rPr>
              <w:t>Meta a cumprir</w:t>
            </w:r>
          </w:p>
        </w:tc>
        <w:tc>
          <w:tcPr>
            <w:tcW w:w="3309" w:type="pct"/>
            <w:tcBorders>
              <w:top w:val="nil"/>
              <w:left w:val="nil"/>
              <w:bottom w:val="single" w:sz="4" w:space="0" w:color="auto"/>
              <w:right w:val="single" w:sz="4" w:space="0" w:color="auto"/>
            </w:tcBorders>
            <w:shd w:val="clear" w:color="auto" w:fill="auto"/>
            <w:vAlign w:val="center"/>
            <w:hideMark/>
          </w:tcPr>
          <w:p w14:paraId="4E3A6C97" w14:textId="77777777" w:rsidR="00C30C4D" w:rsidRPr="00F11D59" w:rsidRDefault="00C30C4D" w:rsidP="000F4F4D">
            <w:pPr>
              <w:spacing w:after="0" w:line="240" w:lineRule="auto"/>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Prestar todos os serviços contratados com perfeita execução, primando pela excelência do serviço.</w:t>
            </w:r>
          </w:p>
        </w:tc>
      </w:tr>
      <w:tr w:rsidR="00C30C4D" w:rsidRPr="00CF4330" w14:paraId="1AF6CF59" w14:textId="77777777" w:rsidTr="000F4F4D">
        <w:trPr>
          <w:trHeight w:val="600"/>
        </w:trPr>
        <w:tc>
          <w:tcPr>
            <w:tcW w:w="1691" w:type="pct"/>
            <w:tcBorders>
              <w:top w:val="nil"/>
              <w:left w:val="single" w:sz="4" w:space="0" w:color="auto"/>
              <w:bottom w:val="single" w:sz="4" w:space="0" w:color="auto"/>
              <w:right w:val="single" w:sz="4" w:space="0" w:color="auto"/>
            </w:tcBorders>
            <w:shd w:val="clear" w:color="auto" w:fill="auto"/>
            <w:vAlign w:val="center"/>
            <w:hideMark/>
          </w:tcPr>
          <w:p w14:paraId="5EA7667A" w14:textId="77777777" w:rsidR="00C30C4D" w:rsidRPr="00F11D59" w:rsidRDefault="00C30C4D" w:rsidP="000F4F4D">
            <w:pPr>
              <w:spacing w:after="0" w:line="240" w:lineRule="auto"/>
              <w:rPr>
                <w:rFonts w:ascii="Times New Roman" w:eastAsia="Times New Roman" w:hAnsi="Times New Roman"/>
                <w:b/>
                <w:bCs/>
                <w:color w:val="000000"/>
                <w:sz w:val="24"/>
                <w:szCs w:val="24"/>
              </w:rPr>
            </w:pPr>
            <w:r w:rsidRPr="00F11D59">
              <w:rPr>
                <w:rFonts w:ascii="Times New Roman" w:eastAsia="Times New Roman" w:hAnsi="Times New Roman"/>
                <w:b/>
                <w:bCs/>
                <w:color w:val="000000"/>
                <w:sz w:val="24"/>
                <w:szCs w:val="24"/>
              </w:rPr>
              <w:t>Instrumento de medição</w:t>
            </w:r>
          </w:p>
        </w:tc>
        <w:tc>
          <w:tcPr>
            <w:tcW w:w="3309" w:type="pct"/>
            <w:tcBorders>
              <w:top w:val="nil"/>
              <w:left w:val="nil"/>
              <w:bottom w:val="single" w:sz="4" w:space="0" w:color="auto"/>
              <w:right w:val="single" w:sz="4" w:space="0" w:color="auto"/>
            </w:tcBorders>
            <w:shd w:val="clear" w:color="auto" w:fill="auto"/>
            <w:vAlign w:val="center"/>
            <w:hideMark/>
          </w:tcPr>
          <w:p w14:paraId="57135027" w14:textId="77777777" w:rsidR="00C30C4D" w:rsidRPr="00F11D59" w:rsidRDefault="00C30C4D" w:rsidP="000F4F4D">
            <w:pPr>
              <w:spacing w:after="0" w:line="240" w:lineRule="auto"/>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Constatação formal das ocorrências de falhas por meio de formulário</w:t>
            </w:r>
          </w:p>
        </w:tc>
      </w:tr>
      <w:tr w:rsidR="00C30C4D" w:rsidRPr="00CF4330" w14:paraId="6F4659BB" w14:textId="77777777" w:rsidTr="000F4F4D">
        <w:trPr>
          <w:trHeight w:val="600"/>
        </w:trPr>
        <w:tc>
          <w:tcPr>
            <w:tcW w:w="1691" w:type="pct"/>
            <w:tcBorders>
              <w:top w:val="nil"/>
              <w:left w:val="single" w:sz="4" w:space="0" w:color="auto"/>
              <w:bottom w:val="single" w:sz="4" w:space="0" w:color="auto"/>
              <w:right w:val="single" w:sz="4" w:space="0" w:color="auto"/>
            </w:tcBorders>
            <w:shd w:val="clear" w:color="auto" w:fill="auto"/>
            <w:vAlign w:val="center"/>
            <w:hideMark/>
          </w:tcPr>
          <w:p w14:paraId="097D4162" w14:textId="77777777" w:rsidR="00C30C4D" w:rsidRPr="00F11D59" w:rsidRDefault="00C30C4D" w:rsidP="000F4F4D">
            <w:pPr>
              <w:spacing w:after="0" w:line="240" w:lineRule="auto"/>
              <w:rPr>
                <w:rFonts w:ascii="Times New Roman" w:eastAsia="Times New Roman" w:hAnsi="Times New Roman"/>
                <w:b/>
                <w:bCs/>
                <w:color w:val="000000"/>
                <w:sz w:val="24"/>
                <w:szCs w:val="24"/>
              </w:rPr>
            </w:pPr>
            <w:r w:rsidRPr="00F11D59">
              <w:rPr>
                <w:rFonts w:ascii="Times New Roman" w:eastAsia="Times New Roman" w:hAnsi="Times New Roman"/>
                <w:b/>
                <w:bCs/>
                <w:color w:val="000000"/>
                <w:sz w:val="24"/>
                <w:szCs w:val="24"/>
              </w:rPr>
              <w:t>Forma de acompanhamento</w:t>
            </w:r>
          </w:p>
        </w:tc>
        <w:tc>
          <w:tcPr>
            <w:tcW w:w="3309" w:type="pct"/>
            <w:tcBorders>
              <w:top w:val="nil"/>
              <w:left w:val="nil"/>
              <w:bottom w:val="single" w:sz="4" w:space="0" w:color="auto"/>
              <w:right w:val="single" w:sz="4" w:space="0" w:color="auto"/>
            </w:tcBorders>
            <w:shd w:val="clear" w:color="auto" w:fill="auto"/>
            <w:vAlign w:val="center"/>
            <w:hideMark/>
          </w:tcPr>
          <w:p w14:paraId="2541FAFC" w14:textId="77777777" w:rsidR="00C30C4D" w:rsidRPr="00F11D59" w:rsidRDefault="00C30C4D" w:rsidP="000F4F4D">
            <w:pPr>
              <w:spacing w:after="0" w:line="240" w:lineRule="auto"/>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Pela Superintendência de Infraestrutura através de formulário.</w:t>
            </w:r>
          </w:p>
        </w:tc>
      </w:tr>
      <w:tr w:rsidR="00C30C4D" w:rsidRPr="00CF4330" w14:paraId="430815E1" w14:textId="77777777" w:rsidTr="000F4F4D">
        <w:trPr>
          <w:trHeight w:val="300"/>
        </w:trPr>
        <w:tc>
          <w:tcPr>
            <w:tcW w:w="1691" w:type="pct"/>
            <w:tcBorders>
              <w:top w:val="nil"/>
              <w:left w:val="single" w:sz="4" w:space="0" w:color="auto"/>
              <w:bottom w:val="single" w:sz="4" w:space="0" w:color="auto"/>
              <w:right w:val="single" w:sz="4" w:space="0" w:color="auto"/>
            </w:tcBorders>
            <w:shd w:val="clear" w:color="auto" w:fill="auto"/>
            <w:vAlign w:val="center"/>
            <w:hideMark/>
          </w:tcPr>
          <w:p w14:paraId="78ED4002" w14:textId="77777777" w:rsidR="00C30C4D" w:rsidRPr="00F11D59" w:rsidRDefault="00C30C4D" w:rsidP="000F4F4D">
            <w:pPr>
              <w:spacing w:after="0" w:line="240" w:lineRule="auto"/>
              <w:rPr>
                <w:rFonts w:ascii="Times New Roman" w:eastAsia="Times New Roman" w:hAnsi="Times New Roman"/>
                <w:b/>
                <w:bCs/>
                <w:color w:val="000000"/>
                <w:sz w:val="24"/>
                <w:szCs w:val="24"/>
              </w:rPr>
            </w:pPr>
            <w:r w:rsidRPr="00F11D59">
              <w:rPr>
                <w:rFonts w:ascii="Times New Roman" w:eastAsia="Times New Roman" w:hAnsi="Times New Roman"/>
                <w:b/>
                <w:bCs/>
                <w:color w:val="000000"/>
                <w:sz w:val="24"/>
                <w:szCs w:val="24"/>
              </w:rPr>
              <w:t>Periodicidade</w:t>
            </w:r>
          </w:p>
        </w:tc>
        <w:tc>
          <w:tcPr>
            <w:tcW w:w="3309" w:type="pct"/>
            <w:tcBorders>
              <w:top w:val="nil"/>
              <w:left w:val="nil"/>
              <w:bottom w:val="single" w:sz="4" w:space="0" w:color="auto"/>
              <w:right w:val="single" w:sz="4" w:space="0" w:color="auto"/>
            </w:tcBorders>
            <w:shd w:val="clear" w:color="auto" w:fill="auto"/>
            <w:noWrap/>
            <w:vAlign w:val="center"/>
            <w:hideMark/>
          </w:tcPr>
          <w:p w14:paraId="40BD8E47" w14:textId="77777777" w:rsidR="00C30C4D" w:rsidRPr="00F11D59" w:rsidRDefault="00C30C4D" w:rsidP="000F4F4D">
            <w:pPr>
              <w:spacing w:after="0" w:line="240" w:lineRule="auto"/>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Mensal</w:t>
            </w:r>
          </w:p>
        </w:tc>
      </w:tr>
      <w:tr w:rsidR="00C30C4D" w:rsidRPr="00CF4330" w14:paraId="1E2393D9" w14:textId="77777777" w:rsidTr="000F4F4D">
        <w:trPr>
          <w:trHeight w:val="300"/>
        </w:trPr>
        <w:tc>
          <w:tcPr>
            <w:tcW w:w="1691" w:type="pct"/>
            <w:tcBorders>
              <w:top w:val="nil"/>
              <w:left w:val="single" w:sz="4" w:space="0" w:color="auto"/>
              <w:bottom w:val="single" w:sz="4" w:space="0" w:color="auto"/>
              <w:right w:val="single" w:sz="4" w:space="0" w:color="auto"/>
            </w:tcBorders>
            <w:shd w:val="clear" w:color="auto" w:fill="auto"/>
            <w:vAlign w:val="center"/>
            <w:hideMark/>
          </w:tcPr>
          <w:p w14:paraId="283C3BA5" w14:textId="77777777" w:rsidR="00C30C4D" w:rsidRPr="00F11D59" w:rsidRDefault="00C30C4D" w:rsidP="000F4F4D">
            <w:pPr>
              <w:spacing w:after="0" w:line="240" w:lineRule="auto"/>
              <w:rPr>
                <w:rFonts w:ascii="Times New Roman" w:eastAsia="Times New Roman" w:hAnsi="Times New Roman"/>
                <w:b/>
                <w:bCs/>
                <w:color w:val="000000"/>
                <w:sz w:val="24"/>
                <w:szCs w:val="24"/>
              </w:rPr>
            </w:pPr>
            <w:r w:rsidRPr="00F11D59">
              <w:rPr>
                <w:rFonts w:ascii="Times New Roman" w:eastAsia="Times New Roman" w:hAnsi="Times New Roman"/>
                <w:b/>
                <w:bCs/>
                <w:color w:val="000000"/>
                <w:sz w:val="24"/>
                <w:szCs w:val="24"/>
              </w:rPr>
              <w:t>Mecanismo de Cálculo</w:t>
            </w:r>
          </w:p>
        </w:tc>
        <w:tc>
          <w:tcPr>
            <w:tcW w:w="3309" w:type="pct"/>
            <w:tcBorders>
              <w:top w:val="nil"/>
              <w:left w:val="nil"/>
              <w:bottom w:val="single" w:sz="4" w:space="0" w:color="auto"/>
              <w:right w:val="single" w:sz="4" w:space="0" w:color="auto"/>
            </w:tcBorders>
            <w:shd w:val="clear" w:color="auto" w:fill="auto"/>
            <w:vAlign w:val="center"/>
            <w:hideMark/>
          </w:tcPr>
          <w:p w14:paraId="29C8F9CA" w14:textId="77777777" w:rsidR="00C30C4D" w:rsidRPr="00F11D59" w:rsidRDefault="00C30C4D" w:rsidP="000F4F4D">
            <w:pPr>
              <w:spacing w:after="0" w:line="240" w:lineRule="auto"/>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Preenchimento na Planilha de Identificação de falhas</w:t>
            </w:r>
          </w:p>
        </w:tc>
      </w:tr>
      <w:tr w:rsidR="00C30C4D" w:rsidRPr="00CF4330" w14:paraId="7F2917B2" w14:textId="77777777" w:rsidTr="000F4F4D">
        <w:trPr>
          <w:trHeight w:val="300"/>
        </w:trPr>
        <w:tc>
          <w:tcPr>
            <w:tcW w:w="1691" w:type="pct"/>
            <w:tcBorders>
              <w:top w:val="nil"/>
              <w:left w:val="single" w:sz="4" w:space="0" w:color="auto"/>
              <w:bottom w:val="single" w:sz="4" w:space="0" w:color="auto"/>
              <w:right w:val="single" w:sz="4" w:space="0" w:color="auto"/>
            </w:tcBorders>
            <w:shd w:val="clear" w:color="auto" w:fill="auto"/>
            <w:vAlign w:val="center"/>
            <w:hideMark/>
          </w:tcPr>
          <w:p w14:paraId="55EBC106" w14:textId="77777777" w:rsidR="00C30C4D" w:rsidRPr="00F11D59" w:rsidRDefault="00C30C4D" w:rsidP="000F4F4D">
            <w:pPr>
              <w:spacing w:after="0" w:line="240" w:lineRule="auto"/>
              <w:rPr>
                <w:rFonts w:ascii="Times New Roman" w:eastAsia="Times New Roman" w:hAnsi="Times New Roman"/>
                <w:b/>
                <w:bCs/>
                <w:color w:val="000000"/>
                <w:sz w:val="24"/>
                <w:szCs w:val="24"/>
              </w:rPr>
            </w:pPr>
            <w:r w:rsidRPr="00F11D59">
              <w:rPr>
                <w:rFonts w:ascii="Times New Roman" w:eastAsia="Times New Roman" w:hAnsi="Times New Roman"/>
                <w:b/>
                <w:bCs/>
                <w:color w:val="000000"/>
                <w:sz w:val="24"/>
                <w:szCs w:val="24"/>
              </w:rPr>
              <w:t>Início da Vigência</w:t>
            </w:r>
          </w:p>
        </w:tc>
        <w:tc>
          <w:tcPr>
            <w:tcW w:w="3309" w:type="pct"/>
            <w:tcBorders>
              <w:top w:val="nil"/>
              <w:left w:val="nil"/>
              <w:bottom w:val="single" w:sz="4" w:space="0" w:color="auto"/>
              <w:right w:val="single" w:sz="4" w:space="0" w:color="auto"/>
            </w:tcBorders>
            <w:shd w:val="clear" w:color="auto" w:fill="auto"/>
            <w:noWrap/>
            <w:vAlign w:val="center"/>
            <w:hideMark/>
          </w:tcPr>
          <w:p w14:paraId="5058F12C" w14:textId="77777777" w:rsidR="00C30C4D" w:rsidRPr="00F11D59" w:rsidRDefault="00C30C4D" w:rsidP="000F4F4D">
            <w:pPr>
              <w:spacing w:after="0" w:line="240" w:lineRule="auto"/>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A partir do início da prestação do serviço:</w:t>
            </w:r>
          </w:p>
        </w:tc>
      </w:tr>
      <w:tr w:rsidR="00C30C4D" w:rsidRPr="00CF4330" w14:paraId="0BF5D0C9" w14:textId="77777777" w:rsidTr="00A94DCE">
        <w:trPr>
          <w:trHeight w:val="3506"/>
        </w:trPr>
        <w:tc>
          <w:tcPr>
            <w:tcW w:w="1691" w:type="pct"/>
            <w:tcBorders>
              <w:top w:val="nil"/>
              <w:left w:val="single" w:sz="4" w:space="0" w:color="auto"/>
              <w:bottom w:val="single" w:sz="4" w:space="0" w:color="auto"/>
              <w:right w:val="single" w:sz="4" w:space="0" w:color="auto"/>
            </w:tcBorders>
            <w:shd w:val="clear" w:color="auto" w:fill="auto"/>
            <w:vAlign w:val="center"/>
            <w:hideMark/>
          </w:tcPr>
          <w:p w14:paraId="667F0B63" w14:textId="77777777" w:rsidR="00C30C4D" w:rsidRPr="00F11D59" w:rsidRDefault="00C30C4D" w:rsidP="000F4F4D">
            <w:pPr>
              <w:spacing w:after="0" w:line="240" w:lineRule="auto"/>
              <w:rPr>
                <w:rFonts w:ascii="Times New Roman" w:eastAsia="Times New Roman" w:hAnsi="Times New Roman"/>
                <w:b/>
                <w:bCs/>
                <w:color w:val="000000"/>
                <w:sz w:val="24"/>
                <w:szCs w:val="24"/>
              </w:rPr>
            </w:pPr>
            <w:r w:rsidRPr="00F11D59">
              <w:rPr>
                <w:rFonts w:ascii="Times New Roman" w:eastAsia="Times New Roman" w:hAnsi="Times New Roman"/>
                <w:b/>
                <w:bCs/>
                <w:color w:val="000000"/>
                <w:sz w:val="24"/>
                <w:szCs w:val="24"/>
              </w:rPr>
              <w:t>Faixas de ajuste no pagamento</w:t>
            </w:r>
          </w:p>
        </w:tc>
        <w:tc>
          <w:tcPr>
            <w:tcW w:w="3309" w:type="pct"/>
            <w:tcBorders>
              <w:top w:val="nil"/>
              <w:left w:val="nil"/>
              <w:bottom w:val="single" w:sz="4" w:space="0" w:color="auto"/>
              <w:right w:val="single" w:sz="4" w:space="0" w:color="auto"/>
            </w:tcBorders>
            <w:shd w:val="clear" w:color="auto" w:fill="auto"/>
            <w:vAlign w:val="center"/>
            <w:hideMark/>
          </w:tcPr>
          <w:p w14:paraId="32E4BB65" w14:textId="77777777" w:rsidR="00C30C4D" w:rsidRPr="00F11D59" w:rsidRDefault="00C30C4D" w:rsidP="000F4F4D">
            <w:pPr>
              <w:spacing w:after="0" w:line="240" w:lineRule="auto"/>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Sem Ocorrências = 40 Pontos</w:t>
            </w:r>
            <w:r w:rsidRPr="00F11D59">
              <w:rPr>
                <w:rFonts w:ascii="Times New Roman" w:eastAsia="Times New Roman" w:hAnsi="Times New Roman"/>
                <w:color w:val="000000"/>
                <w:sz w:val="24"/>
                <w:szCs w:val="24"/>
              </w:rPr>
              <w:br/>
              <w:t>- 01 ocorrência = 38 pontos</w:t>
            </w:r>
            <w:r w:rsidRPr="00F11D59">
              <w:rPr>
                <w:rFonts w:ascii="Times New Roman" w:eastAsia="Times New Roman" w:hAnsi="Times New Roman"/>
                <w:color w:val="000000"/>
                <w:sz w:val="24"/>
                <w:szCs w:val="24"/>
              </w:rPr>
              <w:br/>
              <w:t>- 02 ocorrências = 36 pontos</w:t>
            </w:r>
            <w:r w:rsidRPr="00F11D59">
              <w:rPr>
                <w:rFonts w:ascii="Times New Roman" w:eastAsia="Times New Roman" w:hAnsi="Times New Roman"/>
                <w:color w:val="000000"/>
                <w:sz w:val="24"/>
                <w:szCs w:val="24"/>
              </w:rPr>
              <w:br/>
              <w:t>- 03 ocorrências = 34 pontos</w:t>
            </w:r>
            <w:r w:rsidRPr="00F11D59">
              <w:rPr>
                <w:rFonts w:ascii="Times New Roman" w:eastAsia="Times New Roman" w:hAnsi="Times New Roman"/>
                <w:color w:val="000000"/>
                <w:sz w:val="24"/>
                <w:szCs w:val="24"/>
              </w:rPr>
              <w:br/>
              <w:t>- 04 ocorrências = 32 pontos</w:t>
            </w:r>
            <w:r w:rsidRPr="00F11D59">
              <w:rPr>
                <w:rFonts w:ascii="Times New Roman" w:eastAsia="Times New Roman" w:hAnsi="Times New Roman"/>
                <w:color w:val="000000"/>
                <w:sz w:val="24"/>
                <w:szCs w:val="24"/>
              </w:rPr>
              <w:br/>
              <w:t>- 05 ocorrências = 30 pontos</w:t>
            </w:r>
            <w:r w:rsidRPr="00F11D59">
              <w:rPr>
                <w:rFonts w:ascii="Times New Roman" w:eastAsia="Times New Roman" w:hAnsi="Times New Roman"/>
                <w:color w:val="000000"/>
                <w:sz w:val="24"/>
                <w:szCs w:val="24"/>
              </w:rPr>
              <w:br/>
              <w:t>- 06 ocorrências = 26 pontos</w:t>
            </w:r>
            <w:r w:rsidRPr="00F11D59">
              <w:rPr>
                <w:rFonts w:ascii="Times New Roman" w:eastAsia="Times New Roman" w:hAnsi="Times New Roman"/>
                <w:color w:val="000000"/>
                <w:sz w:val="24"/>
                <w:szCs w:val="24"/>
              </w:rPr>
              <w:br/>
              <w:t>- 07 ocorrências = 22 pontos</w:t>
            </w:r>
            <w:r w:rsidRPr="00F11D59">
              <w:rPr>
                <w:rFonts w:ascii="Times New Roman" w:eastAsia="Times New Roman" w:hAnsi="Times New Roman"/>
                <w:color w:val="000000"/>
                <w:sz w:val="24"/>
                <w:szCs w:val="24"/>
              </w:rPr>
              <w:br/>
              <w:t>- 08 ocorrências = 18 pontos</w:t>
            </w:r>
            <w:r w:rsidRPr="00F11D59">
              <w:rPr>
                <w:rFonts w:ascii="Times New Roman" w:eastAsia="Times New Roman" w:hAnsi="Times New Roman"/>
                <w:color w:val="000000"/>
                <w:sz w:val="24"/>
                <w:szCs w:val="24"/>
              </w:rPr>
              <w:br/>
              <w:t>- 09 ocorrências = 14 pontos</w:t>
            </w:r>
            <w:r w:rsidRPr="00F11D59">
              <w:rPr>
                <w:rFonts w:ascii="Times New Roman" w:eastAsia="Times New Roman" w:hAnsi="Times New Roman"/>
                <w:color w:val="000000"/>
                <w:sz w:val="24"/>
                <w:szCs w:val="24"/>
              </w:rPr>
              <w:br/>
              <w:t>- 10 ocorrências = 10 pontos</w:t>
            </w:r>
            <w:r w:rsidRPr="00F11D59">
              <w:rPr>
                <w:rFonts w:ascii="Times New Roman" w:eastAsia="Times New Roman" w:hAnsi="Times New Roman"/>
                <w:color w:val="000000"/>
                <w:sz w:val="24"/>
                <w:szCs w:val="24"/>
              </w:rPr>
              <w:br/>
              <w:t>- 11 ocorrências ou mais = 0 pontos</w:t>
            </w:r>
          </w:p>
        </w:tc>
      </w:tr>
      <w:tr w:rsidR="00C30C4D" w:rsidRPr="00CF4330" w14:paraId="19A93CDF" w14:textId="77777777" w:rsidTr="000F4F4D">
        <w:trPr>
          <w:trHeight w:val="600"/>
        </w:trPr>
        <w:tc>
          <w:tcPr>
            <w:tcW w:w="1691" w:type="pct"/>
            <w:tcBorders>
              <w:top w:val="nil"/>
              <w:left w:val="single" w:sz="4" w:space="0" w:color="auto"/>
              <w:bottom w:val="single" w:sz="4" w:space="0" w:color="auto"/>
              <w:right w:val="single" w:sz="4" w:space="0" w:color="auto"/>
            </w:tcBorders>
            <w:shd w:val="clear" w:color="auto" w:fill="auto"/>
            <w:vAlign w:val="center"/>
            <w:hideMark/>
          </w:tcPr>
          <w:p w14:paraId="7057603F" w14:textId="77777777" w:rsidR="00C30C4D" w:rsidRPr="00F11D59" w:rsidRDefault="00C30C4D" w:rsidP="000F4F4D">
            <w:pPr>
              <w:spacing w:after="0" w:line="240" w:lineRule="auto"/>
              <w:rPr>
                <w:rFonts w:ascii="Times New Roman" w:eastAsia="Times New Roman" w:hAnsi="Times New Roman"/>
                <w:b/>
                <w:bCs/>
                <w:color w:val="000000"/>
                <w:sz w:val="24"/>
                <w:szCs w:val="24"/>
              </w:rPr>
            </w:pPr>
            <w:r w:rsidRPr="00F11D59">
              <w:rPr>
                <w:rFonts w:ascii="Times New Roman" w:eastAsia="Times New Roman" w:hAnsi="Times New Roman"/>
                <w:b/>
                <w:bCs/>
                <w:color w:val="000000"/>
                <w:sz w:val="24"/>
                <w:szCs w:val="24"/>
              </w:rPr>
              <w:t>Consequências</w:t>
            </w:r>
          </w:p>
        </w:tc>
        <w:tc>
          <w:tcPr>
            <w:tcW w:w="3309" w:type="pct"/>
            <w:tcBorders>
              <w:top w:val="nil"/>
              <w:left w:val="nil"/>
              <w:bottom w:val="single" w:sz="4" w:space="0" w:color="auto"/>
              <w:right w:val="single" w:sz="4" w:space="0" w:color="auto"/>
            </w:tcBorders>
            <w:shd w:val="clear" w:color="auto" w:fill="auto"/>
            <w:vAlign w:val="bottom"/>
            <w:hideMark/>
          </w:tcPr>
          <w:p w14:paraId="631437B0" w14:textId="77777777" w:rsidR="00C30C4D" w:rsidRPr="00F11D59" w:rsidRDefault="00C30C4D" w:rsidP="000F4F4D">
            <w:pPr>
              <w:spacing w:after="0" w:line="240" w:lineRule="auto"/>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 xml:space="preserve">Redução no valor a ser pago à contratada, conforme faixas de ajuste de pagamento. </w:t>
            </w:r>
          </w:p>
        </w:tc>
      </w:tr>
    </w:tbl>
    <w:p w14:paraId="55BEBF5E" w14:textId="77777777" w:rsidR="000F4F4D" w:rsidRDefault="000F4F4D"/>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5"/>
        <w:gridCol w:w="6095"/>
      </w:tblGrid>
      <w:tr w:rsidR="00C30C4D" w:rsidRPr="001A410D" w14:paraId="0F5CCFBF" w14:textId="77777777" w:rsidTr="00A41C96">
        <w:trPr>
          <w:trHeight w:val="315"/>
        </w:trPr>
        <w:tc>
          <w:tcPr>
            <w:tcW w:w="5000" w:type="pct"/>
            <w:gridSpan w:val="2"/>
            <w:shd w:val="clear" w:color="auto" w:fill="auto"/>
            <w:noWrap/>
            <w:vAlign w:val="center"/>
            <w:hideMark/>
          </w:tcPr>
          <w:p w14:paraId="1937DE6E" w14:textId="77777777" w:rsidR="00C30C4D" w:rsidRPr="001A410D" w:rsidRDefault="00C30C4D" w:rsidP="0009049D">
            <w:pPr>
              <w:spacing w:after="0" w:line="240" w:lineRule="auto"/>
              <w:jc w:val="center"/>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 xml:space="preserve">INDICADOR </w:t>
            </w:r>
            <w:r>
              <w:rPr>
                <w:rFonts w:ascii="Times New Roman" w:eastAsia="Times New Roman" w:hAnsi="Times New Roman"/>
                <w:b/>
                <w:bCs/>
                <w:color w:val="000000"/>
                <w:sz w:val="24"/>
                <w:szCs w:val="24"/>
              </w:rPr>
              <w:t>3</w:t>
            </w:r>
            <w:r w:rsidRPr="001A410D">
              <w:rPr>
                <w:rFonts w:ascii="Times New Roman" w:eastAsia="Times New Roman" w:hAnsi="Times New Roman"/>
                <w:b/>
                <w:bCs/>
                <w:color w:val="000000"/>
                <w:sz w:val="24"/>
                <w:szCs w:val="24"/>
              </w:rPr>
              <w:t>: APRESENTAÇÃO E CONDUTA DOS PROFISSIONAIS</w:t>
            </w:r>
          </w:p>
        </w:tc>
      </w:tr>
      <w:tr w:rsidR="00C30C4D" w:rsidRPr="001A410D" w14:paraId="5A651773" w14:textId="77777777" w:rsidTr="00A41C96">
        <w:trPr>
          <w:trHeight w:val="315"/>
        </w:trPr>
        <w:tc>
          <w:tcPr>
            <w:tcW w:w="1691" w:type="pct"/>
            <w:shd w:val="clear" w:color="auto" w:fill="auto"/>
            <w:vAlign w:val="center"/>
            <w:hideMark/>
          </w:tcPr>
          <w:p w14:paraId="769A852F" w14:textId="77777777" w:rsidR="00C30C4D" w:rsidRPr="001A410D" w:rsidRDefault="00C30C4D" w:rsidP="000F4F4D">
            <w:pPr>
              <w:spacing w:after="0" w:line="240" w:lineRule="auto"/>
              <w:jc w:val="center"/>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Item</w:t>
            </w:r>
          </w:p>
        </w:tc>
        <w:tc>
          <w:tcPr>
            <w:tcW w:w="3309" w:type="pct"/>
            <w:shd w:val="clear" w:color="auto" w:fill="auto"/>
            <w:noWrap/>
            <w:vAlign w:val="center"/>
            <w:hideMark/>
          </w:tcPr>
          <w:p w14:paraId="20F46220" w14:textId="77777777" w:rsidR="00C30C4D" w:rsidRPr="001A410D" w:rsidRDefault="00C30C4D" w:rsidP="000F4F4D">
            <w:pPr>
              <w:spacing w:after="0" w:line="240" w:lineRule="auto"/>
              <w:jc w:val="center"/>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Descrição</w:t>
            </w:r>
          </w:p>
        </w:tc>
      </w:tr>
      <w:tr w:rsidR="00C30C4D" w:rsidRPr="001A410D" w14:paraId="35A224B9" w14:textId="77777777" w:rsidTr="00A41C96">
        <w:trPr>
          <w:trHeight w:val="630"/>
        </w:trPr>
        <w:tc>
          <w:tcPr>
            <w:tcW w:w="1691" w:type="pct"/>
            <w:shd w:val="clear" w:color="auto" w:fill="auto"/>
            <w:noWrap/>
            <w:vAlign w:val="center"/>
            <w:hideMark/>
          </w:tcPr>
          <w:p w14:paraId="73418EF6"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Finalidade</w:t>
            </w:r>
          </w:p>
        </w:tc>
        <w:tc>
          <w:tcPr>
            <w:tcW w:w="3309" w:type="pct"/>
            <w:shd w:val="clear" w:color="auto" w:fill="auto"/>
            <w:vAlign w:val="center"/>
            <w:hideMark/>
          </w:tcPr>
          <w:p w14:paraId="35165AB2"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Mensurar a forma de apresentação e conduta dos profissionais prestadores de serviço nos ambientes da FEMAR.</w:t>
            </w:r>
          </w:p>
        </w:tc>
      </w:tr>
      <w:tr w:rsidR="00C30C4D" w:rsidRPr="001A410D" w14:paraId="561D6897" w14:textId="77777777" w:rsidTr="00A41C96">
        <w:trPr>
          <w:trHeight w:val="669"/>
        </w:trPr>
        <w:tc>
          <w:tcPr>
            <w:tcW w:w="1691" w:type="pct"/>
            <w:shd w:val="clear" w:color="auto" w:fill="auto"/>
            <w:noWrap/>
            <w:vAlign w:val="center"/>
            <w:hideMark/>
          </w:tcPr>
          <w:p w14:paraId="2867A0AE"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Meta a cumprir</w:t>
            </w:r>
          </w:p>
        </w:tc>
        <w:tc>
          <w:tcPr>
            <w:tcW w:w="3309" w:type="pct"/>
            <w:shd w:val="clear" w:color="auto" w:fill="auto"/>
            <w:vAlign w:val="center"/>
            <w:hideMark/>
          </w:tcPr>
          <w:p w14:paraId="2A8BF407"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Atendimento das necessidades da FEMAR por meio da prestação de serviços conforme solicitação da Superintendência de Infraestrutura</w:t>
            </w:r>
            <w:r>
              <w:rPr>
                <w:rFonts w:ascii="Times New Roman" w:eastAsia="Times New Roman" w:hAnsi="Times New Roman"/>
                <w:color w:val="000000"/>
                <w:sz w:val="24"/>
                <w:szCs w:val="24"/>
              </w:rPr>
              <w:t>.</w:t>
            </w:r>
          </w:p>
        </w:tc>
      </w:tr>
      <w:tr w:rsidR="00C30C4D" w:rsidRPr="001A410D" w14:paraId="70323410" w14:textId="77777777" w:rsidTr="00A41C96">
        <w:trPr>
          <w:trHeight w:val="315"/>
        </w:trPr>
        <w:tc>
          <w:tcPr>
            <w:tcW w:w="1691" w:type="pct"/>
            <w:shd w:val="clear" w:color="auto" w:fill="auto"/>
            <w:noWrap/>
            <w:vAlign w:val="center"/>
            <w:hideMark/>
          </w:tcPr>
          <w:p w14:paraId="41423D9A"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Instrumento de medição</w:t>
            </w:r>
          </w:p>
        </w:tc>
        <w:tc>
          <w:tcPr>
            <w:tcW w:w="3309" w:type="pct"/>
            <w:shd w:val="clear" w:color="auto" w:fill="auto"/>
            <w:noWrap/>
            <w:vAlign w:val="center"/>
            <w:hideMark/>
          </w:tcPr>
          <w:p w14:paraId="25420122"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Constatação formal de ocorrências</w:t>
            </w:r>
            <w:r>
              <w:rPr>
                <w:rFonts w:ascii="Times New Roman" w:eastAsia="Times New Roman" w:hAnsi="Times New Roman"/>
                <w:color w:val="000000"/>
                <w:sz w:val="24"/>
                <w:szCs w:val="24"/>
              </w:rPr>
              <w:t>.</w:t>
            </w:r>
          </w:p>
        </w:tc>
      </w:tr>
      <w:tr w:rsidR="00C30C4D" w:rsidRPr="001A410D" w14:paraId="3C80A628" w14:textId="77777777" w:rsidTr="00A41C96">
        <w:trPr>
          <w:trHeight w:val="630"/>
        </w:trPr>
        <w:tc>
          <w:tcPr>
            <w:tcW w:w="1691" w:type="pct"/>
            <w:shd w:val="clear" w:color="auto" w:fill="auto"/>
            <w:noWrap/>
            <w:vAlign w:val="center"/>
            <w:hideMark/>
          </w:tcPr>
          <w:p w14:paraId="51044B4A"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Forma de acompanhamento</w:t>
            </w:r>
          </w:p>
        </w:tc>
        <w:tc>
          <w:tcPr>
            <w:tcW w:w="3309" w:type="pct"/>
            <w:shd w:val="clear" w:color="auto" w:fill="auto"/>
            <w:vAlign w:val="center"/>
            <w:hideMark/>
          </w:tcPr>
          <w:p w14:paraId="2CC92AEE"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 xml:space="preserve">Pela </w:t>
            </w:r>
            <w:r>
              <w:rPr>
                <w:rFonts w:ascii="Times New Roman" w:eastAsia="Times New Roman" w:hAnsi="Times New Roman"/>
                <w:color w:val="000000"/>
                <w:sz w:val="24"/>
                <w:szCs w:val="24"/>
              </w:rPr>
              <w:t>FISCALIZAÇÃO DO CONTRATO</w:t>
            </w:r>
            <w:r w:rsidRPr="001A410D">
              <w:rPr>
                <w:rFonts w:ascii="Times New Roman" w:eastAsia="Times New Roman" w:hAnsi="Times New Roman"/>
                <w:color w:val="000000"/>
                <w:sz w:val="24"/>
                <w:szCs w:val="24"/>
              </w:rPr>
              <w:t xml:space="preserve"> através de registro de ocorrências</w:t>
            </w:r>
            <w:r>
              <w:rPr>
                <w:rFonts w:ascii="Times New Roman" w:eastAsia="Times New Roman" w:hAnsi="Times New Roman"/>
                <w:color w:val="000000"/>
                <w:sz w:val="24"/>
                <w:szCs w:val="24"/>
              </w:rPr>
              <w:t>.</w:t>
            </w:r>
          </w:p>
        </w:tc>
      </w:tr>
      <w:tr w:rsidR="00C30C4D" w:rsidRPr="001A410D" w14:paraId="2631DC1F" w14:textId="77777777" w:rsidTr="00A41C96">
        <w:trPr>
          <w:trHeight w:val="315"/>
        </w:trPr>
        <w:tc>
          <w:tcPr>
            <w:tcW w:w="1691" w:type="pct"/>
            <w:shd w:val="clear" w:color="auto" w:fill="auto"/>
            <w:noWrap/>
            <w:vAlign w:val="center"/>
            <w:hideMark/>
          </w:tcPr>
          <w:p w14:paraId="2E732120"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Periodicidade</w:t>
            </w:r>
          </w:p>
        </w:tc>
        <w:tc>
          <w:tcPr>
            <w:tcW w:w="3309" w:type="pct"/>
            <w:shd w:val="clear" w:color="auto" w:fill="auto"/>
            <w:noWrap/>
            <w:vAlign w:val="bottom"/>
            <w:hideMark/>
          </w:tcPr>
          <w:p w14:paraId="11CAA53D"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Durante a prestação do serviço</w:t>
            </w:r>
            <w:r>
              <w:rPr>
                <w:rFonts w:ascii="Times New Roman" w:eastAsia="Times New Roman" w:hAnsi="Times New Roman"/>
                <w:color w:val="000000"/>
                <w:sz w:val="24"/>
                <w:szCs w:val="24"/>
              </w:rPr>
              <w:t>.</w:t>
            </w:r>
          </w:p>
        </w:tc>
      </w:tr>
      <w:tr w:rsidR="00C30C4D" w:rsidRPr="001A410D" w14:paraId="55BFF381" w14:textId="77777777" w:rsidTr="00A41C96">
        <w:trPr>
          <w:trHeight w:val="70"/>
        </w:trPr>
        <w:tc>
          <w:tcPr>
            <w:tcW w:w="1691" w:type="pct"/>
            <w:shd w:val="clear" w:color="auto" w:fill="auto"/>
            <w:noWrap/>
            <w:vAlign w:val="center"/>
            <w:hideMark/>
          </w:tcPr>
          <w:p w14:paraId="61D64543"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Mecanismo de Cálculo</w:t>
            </w:r>
          </w:p>
        </w:tc>
        <w:tc>
          <w:tcPr>
            <w:tcW w:w="3309" w:type="pct"/>
            <w:shd w:val="clear" w:color="auto" w:fill="auto"/>
            <w:vAlign w:val="center"/>
            <w:hideMark/>
          </w:tcPr>
          <w:p w14:paraId="742BF76D"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Verificação da quantidade de ocorrências registradas</w:t>
            </w:r>
            <w:r>
              <w:rPr>
                <w:rFonts w:ascii="Times New Roman" w:eastAsia="Times New Roman" w:hAnsi="Times New Roman"/>
                <w:color w:val="000000"/>
                <w:sz w:val="24"/>
                <w:szCs w:val="24"/>
              </w:rPr>
              <w:t>.</w:t>
            </w:r>
          </w:p>
        </w:tc>
      </w:tr>
      <w:tr w:rsidR="00C30C4D" w:rsidRPr="001A410D" w14:paraId="7B763852" w14:textId="77777777" w:rsidTr="00A41C96">
        <w:trPr>
          <w:trHeight w:val="70"/>
        </w:trPr>
        <w:tc>
          <w:tcPr>
            <w:tcW w:w="1691" w:type="pct"/>
            <w:shd w:val="clear" w:color="auto" w:fill="auto"/>
            <w:noWrap/>
            <w:vAlign w:val="center"/>
            <w:hideMark/>
          </w:tcPr>
          <w:p w14:paraId="3FED6CB6"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Início da Vigência</w:t>
            </w:r>
          </w:p>
        </w:tc>
        <w:tc>
          <w:tcPr>
            <w:tcW w:w="3309" w:type="pct"/>
            <w:shd w:val="clear" w:color="auto" w:fill="auto"/>
            <w:noWrap/>
            <w:vAlign w:val="center"/>
            <w:hideMark/>
          </w:tcPr>
          <w:p w14:paraId="12705B96"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A partir do início da prestação do serviço</w:t>
            </w:r>
            <w:r>
              <w:rPr>
                <w:rFonts w:ascii="Times New Roman" w:eastAsia="Times New Roman" w:hAnsi="Times New Roman"/>
                <w:color w:val="000000"/>
                <w:sz w:val="24"/>
                <w:szCs w:val="24"/>
              </w:rPr>
              <w:t>.</w:t>
            </w:r>
          </w:p>
        </w:tc>
      </w:tr>
      <w:tr w:rsidR="00C30C4D" w:rsidRPr="001A410D" w14:paraId="330ABFE0" w14:textId="77777777" w:rsidTr="00A41C96">
        <w:trPr>
          <w:trHeight w:val="161"/>
        </w:trPr>
        <w:tc>
          <w:tcPr>
            <w:tcW w:w="1691" w:type="pct"/>
            <w:shd w:val="clear" w:color="auto" w:fill="auto"/>
            <w:noWrap/>
            <w:vAlign w:val="center"/>
            <w:hideMark/>
          </w:tcPr>
          <w:p w14:paraId="015B8FCA"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Faixas de ajuste no pagamento</w:t>
            </w:r>
          </w:p>
        </w:tc>
        <w:tc>
          <w:tcPr>
            <w:tcW w:w="3309" w:type="pct"/>
            <w:shd w:val="clear" w:color="auto" w:fill="auto"/>
            <w:vAlign w:val="center"/>
            <w:hideMark/>
          </w:tcPr>
          <w:p w14:paraId="30A7DE5F"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 Sem</w:t>
            </w:r>
            <w:r>
              <w:rPr>
                <w:rFonts w:ascii="Times New Roman" w:eastAsia="Times New Roman" w:hAnsi="Times New Roman"/>
                <w:color w:val="000000"/>
                <w:sz w:val="24"/>
                <w:szCs w:val="24"/>
              </w:rPr>
              <w:t xml:space="preserve"> ocorrências</w:t>
            </w:r>
            <w:r w:rsidRPr="001A410D">
              <w:rPr>
                <w:rFonts w:ascii="Times New Roman" w:eastAsia="Times New Roman" w:hAnsi="Times New Roman"/>
                <w:color w:val="000000"/>
                <w:sz w:val="24"/>
                <w:szCs w:val="24"/>
              </w:rPr>
              <w:t>: 10 pontos</w:t>
            </w:r>
            <w:r w:rsidRPr="001A410D">
              <w:rPr>
                <w:rFonts w:ascii="Times New Roman" w:eastAsia="Times New Roman" w:hAnsi="Times New Roman"/>
                <w:color w:val="000000"/>
                <w:sz w:val="24"/>
                <w:szCs w:val="24"/>
              </w:rPr>
              <w:br/>
              <w:t xml:space="preserve">- 01 </w:t>
            </w:r>
            <w:r>
              <w:rPr>
                <w:rFonts w:ascii="Times New Roman" w:eastAsia="Times New Roman" w:hAnsi="Times New Roman"/>
                <w:color w:val="000000"/>
                <w:sz w:val="24"/>
                <w:szCs w:val="24"/>
              </w:rPr>
              <w:t>ocorrência</w:t>
            </w:r>
            <w:r w:rsidRPr="001A410D">
              <w:rPr>
                <w:rFonts w:ascii="Times New Roman" w:eastAsia="Times New Roman" w:hAnsi="Times New Roman"/>
                <w:color w:val="000000"/>
                <w:sz w:val="24"/>
                <w:szCs w:val="24"/>
              </w:rPr>
              <w:t xml:space="preserve"> = 09 pontos</w:t>
            </w:r>
            <w:r w:rsidRPr="001A410D">
              <w:rPr>
                <w:rFonts w:ascii="Times New Roman" w:eastAsia="Times New Roman" w:hAnsi="Times New Roman"/>
                <w:color w:val="000000"/>
                <w:sz w:val="24"/>
                <w:szCs w:val="24"/>
              </w:rPr>
              <w:br/>
              <w:t xml:space="preserve">- 02 </w:t>
            </w:r>
            <w:r>
              <w:rPr>
                <w:rFonts w:ascii="Times New Roman" w:eastAsia="Times New Roman" w:hAnsi="Times New Roman"/>
                <w:color w:val="000000"/>
                <w:sz w:val="24"/>
                <w:szCs w:val="24"/>
              </w:rPr>
              <w:t>ocorrências</w:t>
            </w:r>
            <w:r w:rsidRPr="001A410D">
              <w:rPr>
                <w:rFonts w:ascii="Times New Roman" w:eastAsia="Times New Roman" w:hAnsi="Times New Roman"/>
                <w:color w:val="000000"/>
                <w:sz w:val="24"/>
                <w:szCs w:val="24"/>
              </w:rPr>
              <w:t xml:space="preserve"> = 08 pontos</w:t>
            </w:r>
            <w:r w:rsidRPr="001A410D">
              <w:rPr>
                <w:rFonts w:ascii="Times New Roman" w:eastAsia="Times New Roman" w:hAnsi="Times New Roman"/>
                <w:color w:val="000000"/>
                <w:sz w:val="24"/>
                <w:szCs w:val="24"/>
              </w:rPr>
              <w:br/>
              <w:t xml:space="preserve">- 03 </w:t>
            </w:r>
            <w:r>
              <w:rPr>
                <w:rFonts w:ascii="Times New Roman" w:eastAsia="Times New Roman" w:hAnsi="Times New Roman"/>
                <w:color w:val="000000"/>
                <w:sz w:val="24"/>
                <w:szCs w:val="24"/>
              </w:rPr>
              <w:t>ocorrências</w:t>
            </w:r>
            <w:r w:rsidRPr="001A410D">
              <w:rPr>
                <w:rFonts w:ascii="Times New Roman" w:eastAsia="Times New Roman" w:hAnsi="Times New Roman"/>
                <w:color w:val="000000"/>
                <w:sz w:val="24"/>
                <w:szCs w:val="24"/>
              </w:rPr>
              <w:t xml:space="preserve"> = 07 pontos</w:t>
            </w:r>
            <w:r w:rsidRPr="001A410D">
              <w:rPr>
                <w:rFonts w:ascii="Times New Roman" w:eastAsia="Times New Roman" w:hAnsi="Times New Roman"/>
                <w:color w:val="000000"/>
                <w:sz w:val="24"/>
                <w:szCs w:val="24"/>
              </w:rPr>
              <w:br/>
              <w:t xml:space="preserve">- 04 </w:t>
            </w:r>
            <w:r>
              <w:rPr>
                <w:rFonts w:ascii="Times New Roman" w:eastAsia="Times New Roman" w:hAnsi="Times New Roman"/>
                <w:color w:val="000000"/>
                <w:sz w:val="24"/>
                <w:szCs w:val="24"/>
              </w:rPr>
              <w:t>ocorrências</w:t>
            </w:r>
            <w:r w:rsidRPr="001A410D">
              <w:rPr>
                <w:rFonts w:ascii="Times New Roman" w:eastAsia="Times New Roman" w:hAnsi="Times New Roman"/>
                <w:color w:val="000000"/>
                <w:sz w:val="24"/>
                <w:szCs w:val="24"/>
              </w:rPr>
              <w:t xml:space="preserve"> = 06 pontos</w:t>
            </w:r>
            <w:r w:rsidRPr="001A410D">
              <w:rPr>
                <w:rFonts w:ascii="Times New Roman" w:eastAsia="Times New Roman" w:hAnsi="Times New Roman"/>
                <w:color w:val="000000"/>
                <w:sz w:val="24"/>
                <w:szCs w:val="24"/>
              </w:rPr>
              <w:br/>
              <w:t xml:space="preserve">- 05 </w:t>
            </w:r>
            <w:r>
              <w:rPr>
                <w:rFonts w:ascii="Times New Roman" w:eastAsia="Times New Roman" w:hAnsi="Times New Roman"/>
                <w:color w:val="000000"/>
                <w:sz w:val="24"/>
                <w:szCs w:val="24"/>
              </w:rPr>
              <w:t>ocorrências</w:t>
            </w:r>
            <w:r w:rsidRPr="001A410D">
              <w:rPr>
                <w:rFonts w:ascii="Times New Roman" w:eastAsia="Times New Roman" w:hAnsi="Times New Roman"/>
                <w:color w:val="000000"/>
                <w:sz w:val="24"/>
                <w:szCs w:val="24"/>
              </w:rPr>
              <w:t xml:space="preserve"> = 05 pontos</w:t>
            </w:r>
            <w:r w:rsidRPr="001A410D">
              <w:rPr>
                <w:rFonts w:ascii="Times New Roman" w:eastAsia="Times New Roman" w:hAnsi="Times New Roman"/>
                <w:color w:val="000000"/>
                <w:sz w:val="24"/>
                <w:szCs w:val="24"/>
              </w:rPr>
              <w:br/>
              <w:t xml:space="preserve">- 06 ou mais </w:t>
            </w:r>
            <w:r>
              <w:rPr>
                <w:rFonts w:ascii="Times New Roman" w:eastAsia="Times New Roman" w:hAnsi="Times New Roman"/>
                <w:color w:val="000000"/>
                <w:sz w:val="24"/>
                <w:szCs w:val="24"/>
              </w:rPr>
              <w:t>ocorrências</w:t>
            </w:r>
            <w:r w:rsidRPr="001A410D">
              <w:rPr>
                <w:rFonts w:ascii="Times New Roman" w:eastAsia="Times New Roman" w:hAnsi="Times New Roman"/>
                <w:color w:val="000000"/>
                <w:sz w:val="24"/>
                <w:szCs w:val="24"/>
              </w:rPr>
              <w:t xml:space="preserve"> = 0 pontos</w:t>
            </w:r>
          </w:p>
        </w:tc>
      </w:tr>
      <w:tr w:rsidR="00C30C4D" w:rsidRPr="001A410D" w14:paraId="68F27111" w14:textId="77777777" w:rsidTr="00A41C96">
        <w:trPr>
          <w:trHeight w:val="630"/>
        </w:trPr>
        <w:tc>
          <w:tcPr>
            <w:tcW w:w="1691" w:type="pct"/>
            <w:shd w:val="clear" w:color="auto" w:fill="auto"/>
            <w:noWrap/>
            <w:vAlign w:val="center"/>
            <w:hideMark/>
          </w:tcPr>
          <w:p w14:paraId="3E6FBFCA"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Medidas Administrativas</w:t>
            </w:r>
          </w:p>
        </w:tc>
        <w:tc>
          <w:tcPr>
            <w:tcW w:w="3309" w:type="pct"/>
            <w:shd w:val="clear" w:color="auto" w:fill="auto"/>
            <w:vAlign w:val="center"/>
            <w:hideMark/>
          </w:tcPr>
          <w:p w14:paraId="601D8E8C"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 xml:space="preserve">Redução no valor a ser pago à contratada, conforme faixas de ajuste de pagamento. </w:t>
            </w:r>
          </w:p>
        </w:tc>
      </w:tr>
    </w:tbl>
    <w:p w14:paraId="1CB6EA20" w14:textId="77777777" w:rsidR="000F4F4D" w:rsidRDefault="000F4F4D"/>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5"/>
        <w:gridCol w:w="6095"/>
      </w:tblGrid>
      <w:tr w:rsidR="00C30C4D" w:rsidRPr="001A410D" w14:paraId="0EC547A4" w14:textId="77777777" w:rsidTr="00A41C96">
        <w:trPr>
          <w:trHeight w:val="315"/>
        </w:trPr>
        <w:tc>
          <w:tcPr>
            <w:tcW w:w="5000" w:type="pct"/>
            <w:gridSpan w:val="2"/>
            <w:shd w:val="clear" w:color="auto" w:fill="auto"/>
            <w:noWrap/>
            <w:vAlign w:val="center"/>
            <w:hideMark/>
          </w:tcPr>
          <w:p w14:paraId="0272F247" w14:textId="77777777" w:rsidR="00C30C4D" w:rsidRPr="001A410D" w:rsidRDefault="00C30C4D" w:rsidP="0009049D">
            <w:pPr>
              <w:spacing w:after="0" w:line="240" w:lineRule="auto"/>
              <w:jc w:val="center"/>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 xml:space="preserve">INDICADOR </w:t>
            </w:r>
            <w:r>
              <w:rPr>
                <w:rFonts w:ascii="Times New Roman" w:eastAsia="Times New Roman" w:hAnsi="Times New Roman"/>
                <w:b/>
                <w:bCs/>
                <w:color w:val="000000"/>
                <w:sz w:val="24"/>
                <w:szCs w:val="24"/>
              </w:rPr>
              <w:t>4</w:t>
            </w:r>
            <w:r w:rsidRPr="001A410D">
              <w:rPr>
                <w:rFonts w:ascii="Times New Roman" w:eastAsia="Times New Roman" w:hAnsi="Times New Roman"/>
                <w:b/>
                <w:bCs/>
                <w:color w:val="000000"/>
                <w:sz w:val="24"/>
                <w:szCs w:val="24"/>
              </w:rPr>
              <w:t>: PRESTAÇÃO DO SERVIÇO CONFORME O TERMO DE REFERÊNCIA</w:t>
            </w:r>
          </w:p>
        </w:tc>
      </w:tr>
      <w:tr w:rsidR="00C30C4D" w:rsidRPr="001A410D" w14:paraId="5EAD837A" w14:textId="77777777" w:rsidTr="00A41C96">
        <w:trPr>
          <w:trHeight w:val="315"/>
        </w:trPr>
        <w:tc>
          <w:tcPr>
            <w:tcW w:w="1691" w:type="pct"/>
            <w:shd w:val="clear" w:color="auto" w:fill="auto"/>
            <w:vAlign w:val="center"/>
            <w:hideMark/>
          </w:tcPr>
          <w:p w14:paraId="415A1AC0"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Item</w:t>
            </w:r>
          </w:p>
        </w:tc>
        <w:tc>
          <w:tcPr>
            <w:tcW w:w="3309" w:type="pct"/>
            <w:shd w:val="clear" w:color="auto" w:fill="auto"/>
            <w:noWrap/>
            <w:vAlign w:val="center"/>
            <w:hideMark/>
          </w:tcPr>
          <w:p w14:paraId="38C0FCC2" w14:textId="77777777" w:rsidR="00C30C4D" w:rsidRPr="001A410D" w:rsidRDefault="00C30C4D" w:rsidP="0009049D">
            <w:pPr>
              <w:spacing w:after="0" w:line="240" w:lineRule="auto"/>
              <w:jc w:val="center"/>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Descrição</w:t>
            </w:r>
          </w:p>
        </w:tc>
      </w:tr>
      <w:tr w:rsidR="00C30C4D" w:rsidRPr="001A410D" w14:paraId="17BD8B66" w14:textId="77777777" w:rsidTr="00A41C96">
        <w:trPr>
          <w:trHeight w:val="1575"/>
        </w:trPr>
        <w:tc>
          <w:tcPr>
            <w:tcW w:w="1691" w:type="pct"/>
            <w:shd w:val="clear" w:color="auto" w:fill="auto"/>
            <w:noWrap/>
            <w:vAlign w:val="center"/>
            <w:hideMark/>
          </w:tcPr>
          <w:p w14:paraId="4199D9D4"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Finalidade</w:t>
            </w:r>
          </w:p>
        </w:tc>
        <w:tc>
          <w:tcPr>
            <w:tcW w:w="3309" w:type="pct"/>
            <w:shd w:val="clear" w:color="auto" w:fill="auto"/>
            <w:vAlign w:val="center"/>
            <w:hideMark/>
          </w:tcPr>
          <w:p w14:paraId="4646732E"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 xml:space="preserve">Mensurar a forma da prestação de serviços em observância às especificações delineadas no Termo de Referência, visto a </w:t>
            </w:r>
            <w:r w:rsidRPr="00410DDB">
              <w:rPr>
                <w:rFonts w:ascii="Times New Roman" w:eastAsia="Times New Roman" w:hAnsi="Times New Roman"/>
                <w:color w:val="000000" w:themeColor="text1"/>
                <w:sz w:val="24"/>
                <w:szCs w:val="24"/>
              </w:rPr>
              <w:t xml:space="preserve">características </w:t>
            </w:r>
            <w:r w:rsidRPr="001A410D">
              <w:rPr>
                <w:rFonts w:ascii="Times New Roman" w:eastAsia="Times New Roman" w:hAnsi="Times New Roman"/>
                <w:color w:val="000000"/>
                <w:sz w:val="24"/>
                <w:szCs w:val="24"/>
              </w:rPr>
              <w:t xml:space="preserve">dos serviços, garantindo que a prestação se dê contemplando os insumos, mão de obra e equipamentos que se fizerem pertinentes. </w:t>
            </w:r>
          </w:p>
        </w:tc>
      </w:tr>
      <w:tr w:rsidR="00C30C4D" w:rsidRPr="001A410D" w14:paraId="0DAE6F2C" w14:textId="77777777" w:rsidTr="00A41C96">
        <w:trPr>
          <w:trHeight w:val="945"/>
        </w:trPr>
        <w:tc>
          <w:tcPr>
            <w:tcW w:w="1691" w:type="pct"/>
            <w:shd w:val="clear" w:color="auto" w:fill="auto"/>
            <w:noWrap/>
            <w:vAlign w:val="center"/>
            <w:hideMark/>
          </w:tcPr>
          <w:p w14:paraId="5D9979CE"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Meta a cumprir</w:t>
            </w:r>
          </w:p>
        </w:tc>
        <w:tc>
          <w:tcPr>
            <w:tcW w:w="3309" w:type="pct"/>
            <w:shd w:val="clear" w:color="auto" w:fill="auto"/>
            <w:vAlign w:val="center"/>
            <w:hideMark/>
          </w:tcPr>
          <w:p w14:paraId="63E2C50D"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Atendimento das necessidades da FEMAR por meio da prestação de serviços conforme solicitação da Superintendência de Infraestrutura</w:t>
            </w:r>
            <w:r>
              <w:rPr>
                <w:rFonts w:ascii="Times New Roman" w:eastAsia="Times New Roman" w:hAnsi="Times New Roman"/>
                <w:color w:val="000000"/>
                <w:sz w:val="24"/>
                <w:szCs w:val="24"/>
              </w:rPr>
              <w:t>.</w:t>
            </w:r>
          </w:p>
        </w:tc>
      </w:tr>
      <w:tr w:rsidR="00C30C4D" w:rsidRPr="001A410D" w14:paraId="386B2F10" w14:textId="77777777" w:rsidTr="00A41C96">
        <w:trPr>
          <w:trHeight w:val="315"/>
        </w:trPr>
        <w:tc>
          <w:tcPr>
            <w:tcW w:w="1691" w:type="pct"/>
            <w:shd w:val="clear" w:color="auto" w:fill="auto"/>
            <w:noWrap/>
            <w:vAlign w:val="center"/>
            <w:hideMark/>
          </w:tcPr>
          <w:p w14:paraId="77EBB097"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Instrumento de medição</w:t>
            </w:r>
          </w:p>
        </w:tc>
        <w:tc>
          <w:tcPr>
            <w:tcW w:w="3309" w:type="pct"/>
            <w:shd w:val="clear" w:color="auto" w:fill="auto"/>
            <w:noWrap/>
            <w:vAlign w:val="center"/>
            <w:hideMark/>
          </w:tcPr>
          <w:p w14:paraId="27E2873E"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Constatação formal de ocorrências</w:t>
            </w:r>
            <w:r>
              <w:rPr>
                <w:rFonts w:ascii="Times New Roman" w:eastAsia="Times New Roman" w:hAnsi="Times New Roman"/>
                <w:color w:val="000000"/>
                <w:sz w:val="24"/>
                <w:szCs w:val="24"/>
              </w:rPr>
              <w:t>.</w:t>
            </w:r>
          </w:p>
        </w:tc>
      </w:tr>
      <w:tr w:rsidR="00C30C4D" w:rsidRPr="001A410D" w14:paraId="05BB8F9D" w14:textId="77777777" w:rsidTr="00A41C96">
        <w:trPr>
          <w:trHeight w:val="630"/>
        </w:trPr>
        <w:tc>
          <w:tcPr>
            <w:tcW w:w="1691" w:type="pct"/>
            <w:shd w:val="clear" w:color="auto" w:fill="auto"/>
            <w:noWrap/>
            <w:vAlign w:val="center"/>
            <w:hideMark/>
          </w:tcPr>
          <w:p w14:paraId="02F954FA"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Forma de acompanhamento</w:t>
            </w:r>
          </w:p>
        </w:tc>
        <w:tc>
          <w:tcPr>
            <w:tcW w:w="3309" w:type="pct"/>
            <w:shd w:val="clear" w:color="auto" w:fill="auto"/>
            <w:vAlign w:val="center"/>
            <w:hideMark/>
          </w:tcPr>
          <w:p w14:paraId="323DBE55"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 xml:space="preserve">Pela </w:t>
            </w:r>
            <w:r>
              <w:rPr>
                <w:rFonts w:ascii="Times New Roman" w:eastAsia="Times New Roman" w:hAnsi="Times New Roman"/>
                <w:color w:val="000000"/>
                <w:sz w:val="24"/>
                <w:szCs w:val="24"/>
              </w:rPr>
              <w:t>FISCALIZAÇÃO DO CONTRATO</w:t>
            </w:r>
            <w:r w:rsidRPr="001A410D">
              <w:rPr>
                <w:rFonts w:ascii="Times New Roman" w:eastAsia="Times New Roman" w:hAnsi="Times New Roman"/>
                <w:color w:val="000000"/>
                <w:sz w:val="24"/>
                <w:szCs w:val="24"/>
              </w:rPr>
              <w:t xml:space="preserve"> através de registro de ocorrências</w:t>
            </w:r>
            <w:r>
              <w:rPr>
                <w:rFonts w:ascii="Times New Roman" w:eastAsia="Times New Roman" w:hAnsi="Times New Roman"/>
                <w:color w:val="000000"/>
                <w:sz w:val="24"/>
                <w:szCs w:val="24"/>
              </w:rPr>
              <w:t>.</w:t>
            </w:r>
          </w:p>
        </w:tc>
      </w:tr>
      <w:tr w:rsidR="00C30C4D" w:rsidRPr="001A410D" w14:paraId="4E353425" w14:textId="77777777" w:rsidTr="00A41C96">
        <w:trPr>
          <w:trHeight w:val="315"/>
        </w:trPr>
        <w:tc>
          <w:tcPr>
            <w:tcW w:w="1691" w:type="pct"/>
            <w:shd w:val="clear" w:color="auto" w:fill="auto"/>
            <w:noWrap/>
            <w:vAlign w:val="center"/>
            <w:hideMark/>
          </w:tcPr>
          <w:p w14:paraId="07811E28"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Periodicidade</w:t>
            </w:r>
          </w:p>
        </w:tc>
        <w:tc>
          <w:tcPr>
            <w:tcW w:w="3309" w:type="pct"/>
            <w:shd w:val="clear" w:color="auto" w:fill="auto"/>
            <w:noWrap/>
            <w:vAlign w:val="bottom"/>
            <w:hideMark/>
          </w:tcPr>
          <w:p w14:paraId="7F6E86C5"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Por evento/solicitação à Contratante/preposto.</w:t>
            </w:r>
          </w:p>
        </w:tc>
      </w:tr>
      <w:tr w:rsidR="00C30C4D" w:rsidRPr="001A410D" w14:paraId="6585B776" w14:textId="77777777" w:rsidTr="00A41C96">
        <w:trPr>
          <w:trHeight w:val="315"/>
        </w:trPr>
        <w:tc>
          <w:tcPr>
            <w:tcW w:w="1691" w:type="pct"/>
            <w:shd w:val="clear" w:color="auto" w:fill="auto"/>
            <w:noWrap/>
            <w:vAlign w:val="center"/>
            <w:hideMark/>
          </w:tcPr>
          <w:p w14:paraId="6A1E3D97"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Mecanismo de Cálculo</w:t>
            </w:r>
          </w:p>
        </w:tc>
        <w:tc>
          <w:tcPr>
            <w:tcW w:w="3309" w:type="pct"/>
            <w:shd w:val="clear" w:color="auto" w:fill="auto"/>
            <w:vAlign w:val="center"/>
            <w:hideMark/>
          </w:tcPr>
          <w:p w14:paraId="252DB501"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Verificação da quantidade de ocorrências registradas</w:t>
            </w:r>
            <w:r>
              <w:rPr>
                <w:rFonts w:ascii="Times New Roman" w:eastAsia="Times New Roman" w:hAnsi="Times New Roman"/>
                <w:color w:val="000000"/>
                <w:sz w:val="24"/>
                <w:szCs w:val="24"/>
              </w:rPr>
              <w:t>.</w:t>
            </w:r>
          </w:p>
        </w:tc>
      </w:tr>
      <w:tr w:rsidR="00C30C4D" w:rsidRPr="001A410D" w14:paraId="51D5E741" w14:textId="77777777" w:rsidTr="00A41C96">
        <w:trPr>
          <w:trHeight w:val="315"/>
        </w:trPr>
        <w:tc>
          <w:tcPr>
            <w:tcW w:w="1691" w:type="pct"/>
            <w:shd w:val="clear" w:color="auto" w:fill="auto"/>
            <w:noWrap/>
            <w:vAlign w:val="center"/>
            <w:hideMark/>
          </w:tcPr>
          <w:p w14:paraId="55DC0A60"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Início da Vigência</w:t>
            </w:r>
          </w:p>
        </w:tc>
        <w:tc>
          <w:tcPr>
            <w:tcW w:w="3309" w:type="pct"/>
            <w:shd w:val="clear" w:color="auto" w:fill="auto"/>
            <w:noWrap/>
            <w:vAlign w:val="center"/>
            <w:hideMark/>
          </w:tcPr>
          <w:p w14:paraId="7586DCEA"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A partir do início da prestação do serviço</w:t>
            </w:r>
            <w:r>
              <w:rPr>
                <w:rFonts w:ascii="Times New Roman" w:eastAsia="Times New Roman" w:hAnsi="Times New Roman"/>
                <w:color w:val="000000"/>
                <w:sz w:val="24"/>
                <w:szCs w:val="24"/>
              </w:rPr>
              <w:t>.</w:t>
            </w:r>
          </w:p>
        </w:tc>
      </w:tr>
      <w:tr w:rsidR="00C30C4D" w:rsidRPr="001A410D" w14:paraId="6EE46606" w14:textId="77777777" w:rsidTr="00A41C96">
        <w:trPr>
          <w:trHeight w:val="3129"/>
        </w:trPr>
        <w:tc>
          <w:tcPr>
            <w:tcW w:w="1691" w:type="pct"/>
            <w:shd w:val="clear" w:color="auto" w:fill="auto"/>
            <w:noWrap/>
            <w:vAlign w:val="center"/>
            <w:hideMark/>
          </w:tcPr>
          <w:p w14:paraId="16159856"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sidRPr="001A410D">
              <w:rPr>
                <w:rFonts w:ascii="Times New Roman" w:eastAsia="Times New Roman" w:hAnsi="Times New Roman"/>
                <w:b/>
                <w:bCs/>
                <w:color w:val="000000"/>
                <w:sz w:val="24"/>
                <w:szCs w:val="24"/>
              </w:rPr>
              <w:t>Faixas de ajuste no pagamento</w:t>
            </w:r>
          </w:p>
        </w:tc>
        <w:tc>
          <w:tcPr>
            <w:tcW w:w="3309" w:type="pct"/>
            <w:shd w:val="clear" w:color="auto" w:fill="auto"/>
            <w:vAlign w:val="center"/>
            <w:hideMark/>
          </w:tcPr>
          <w:p w14:paraId="5581C80C"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 xml:space="preserve">Sem Ocorrências = </w:t>
            </w:r>
            <w:r>
              <w:rPr>
                <w:rFonts w:ascii="Times New Roman" w:eastAsia="Times New Roman" w:hAnsi="Times New Roman"/>
                <w:color w:val="000000"/>
                <w:sz w:val="24"/>
                <w:szCs w:val="24"/>
              </w:rPr>
              <w:t>3</w:t>
            </w:r>
            <w:r w:rsidRPr="001A410D">
              <w:rPr>
                <w:rFonts w:ascii="Times New Roman" w:eastAsia="Times New Roman" w:hAnsi="Times New Roman"/>
                <w:color w:val="000000"/>
                <w:sz w:val="24"/>
                <w:szCs w:val="24"/>
              </w:rPr>
              <w:t>0 Pontos</w:t>
            </w:r>
            <w:r w:rsidRPr="001A410D">
              <w:rPr>
                <w:rFonts w:ascii="Times New Roman" w:eastAsia="Times New Roman" w:hAnsi="Times New Roman"/>
                <w:color w:val="000000"/>
                <w:sz w:val="24"/>
                <w:szCs w:val="24"/>
              </w:rPr>
              <w:br/>
              <w:t xml:space="preserve">- 01 ocorrência = </w:t>
            </w:r>
            <w:r>
              <w:rPr>
                <w:rFonts w:ascii="Times New Roman" w:eastAsia="Times New Roman" w:hAnsi="Times New Roman"/>
                <w:color w:val="000000"/>
                <w:sz w:val="24"/>
                <w:szCs w:val="24"/>
              </w:rPr>
              <w:t>28</w:t>
            </w:r>
            <w:r w:rsidRPr="001A410D">
              <w:rPr>
                <w:rFonts w:ascii="Times New Roman" w:eastAsia="Times New Roman" w:hAnsi="Times New Roman"/>
                <w:color w:val="000000"/>
                <w:sz w:val="24"/>
                <w:szCs w:val="24"/>
              </w:rPr>
              <w:t xml:space="preserve"> pontos</w:t>
            </w:r>
            <w:r w:rsidRPr="001A410D">
              <w:rPr>
                <w:rFonts w:ascii="Times New Roman" w:eastAsia="Times New Roman" w:hAnsi="Times New Roman"/>
                <w:color w:val="000000"/>
                <w:sz w:val="24"/>
                <w:szCs w:val="24"/>
              </w:rPr>
              <w:br/>
              <w:t xml:space="preserve">- 02 ocorrências = </w:t>
            </w:r>
            <w:r>
              <w:rPr>
                <w:rFonts w:ascii="Times New Roman" w:eastAsia="Times New Roman" w:hAnsi="Times New Roman"/>
                <w:color w:val="000000"/>
                <w:sz w:val="24"/>
                <w:szCs w:val="24"/>
              </w:rPr>
              <w:t>26</w:t>
            </w:r>
            <w:r w:rsidRPr="001A410D">
              <w:rPr>
                <w:rFonts w:ascii="Times New Roman" w:eastAsia="Times New Roman" w:hAnsi="Times New Roman"/>
                <w:color w:val="000000"/>
                <w:sz w:val="24"/>
                <w:szCs w:val="24"/>
              </w:rPr>
              <w:t xml:space="preserve"> pontos</w:t>
            </w:r>
            <w:r w:rsidRPr="001A410D">
              <w:rPr>
                <w:rFonts w:ascii="Times New Roman" w:eastAsia="Times New Roman" w:hAnsi="Times New Roman"/>
                <w:color w:val="000000"/>
                <w:sz w:val="24"/>
                <w:szCs w:val="24"/>
              </w:rPr>
              <w:br/>
              <w:t xml:space="preserve">- 03 ocorrências = </w:t>
            </w:r>
            <w:r>
              <w:rPr>
                <w:rFonts w:ascii="Times New Roman" w:eastAsia="Times New Roman" w:hAnsi="Times New Roman"/>
                <w:color w:val="000000"/>
                <w:sz w:val="24"/>
                <w:szCs w:val="24"/>
              </w:rPr>
              <w:t>2</w:t>
            </w:r>
            <w:r w:rsidRPr="001A410D">
              <w:rPr>
                <w:rFonts w:ascii="Times New Roman" w:eastAsia="Times New Roman" w:hAnsi="Times New Roman"/>
                <w:color w:val="000000"/>
                <w:sz w:val="24"/>
                <w:szCs w:val="24"/>
              </w:rPr>
              <w:t>4 pontos</w:t>
            </w:r>
            <w:r w:rsidRPr="001A410D">
              <w:rPr>
                <w:rFonts w:ascii="Times New Roman" w:eastAsia="Times New Roman" w:hAnsi="Times New Roman"/>
                <w:color w:val="000000"/>
                <w:sz w:val="24"/>
                <w:szCs w:val="24"/>
              </w:rPr>
              <w:br/>
              <w:t xml:space="preserve">- 04 ocorrências = </w:t>
            </w:r>
            <w:r>
              <w:rPr>
                <w:rFonts w:ascii="Times New Roman" w:eastAsia="Times New Roman" w:hAnsi="Times New Roman"/>
                <w:color w:val="000000"/>
                <w:sz w:val="24"/>
                <w:szCs w:val="24"/>
              </w:rPr>
              <w:t>2</w:t>
            </w:r>
            <w:r w:rsidRPr="001A410D">
              <w:rPr>
                <w:rFonts w:ascii="Times New Roman" w:eastAsia="Times New Roman" w:hAnsi="Times New Roman"/>
                <w:color w:val="000000"/>
                <w:sz w:val="24"/>
                <w:szCs w:val="24"/>
              </w:rPr>
              <w:t>2 pontos</w:t>
            </w:r>
            <w:r w:rsidRPr="001A410D">
              <w:rPr>
                <w:rFonts w:ascii="Times New Roman" w:eastAsia="Times New Roman" w:hAnsi="Times New Roman"/>
                <w:color w:val="000000"/>
                <w:sz w:val="24"/>
                <w:szCs w:val="24"/>
              </w:rPr>
              <w:br/>
              <w:t xml:space="preserve">- 05 ocorrências = </w:t>
            </w:r>
            <w:r>
              <w:rPr>
                <w:rFonts w:ascii="Times New Roman" w:eastAsia="Times New Roman" w:hAnsi="Times New Roman"/>
                <w:color w:val="000000"/>
                <w:sz w:val="24"/>
                <w:szCs w:val="24"/>
              </w:rPr>
              <w:t>2</w:t>
            </w:r>
            <w:r w:rsidRPr="001A410D">
              <w:rPr>
                <w:rFonts w:ascii="Times New Roman" w:eastAsia="Times New Roman" w:hAnsi="Times New Roman"/>
                <w:color w:val="000000"/>
                <w:sz w:val="24"/>
                <w:szCs w:val="24"/>
              </w:rPr>
              <w:t>0 pontos</w:t>
            </w:r>
            <w:r w:rsidRPr="001A410D">
              <w:rPr>
                <w:rFonts w:ascii="Times New Roman" w:eastAsia="Times New Roman" w:hAnsi="Times New Roman"/>
                <w:color w:val="000000"/>
                <w:sz w:val="24"/>
                <w:szCs w:val="24"/>
              </w:rPr>
              <w:br/>
              <w:t xml:space="preserve">- 06 ocorrências = </w:t>
            </w:r>
            <w:r>
              <w:rPr>
                <w:rFonts w:ascii="Times New Roman" w:eastAsia="Times New Roman" w:hAnsi="Times New Roman"/>
                <w:color w:val="000000"/>
                <w:sz w:val="24"/>
                <w:szCs w:val="24"/>
              </w:rPr>
              <w:t>18</w:t>
            </w:r>
            <w:r w:rsidRPr="001A410D">
              <w:rPr>
                <w:rFonts w:ascii="Times New Roman" w:eastAsia="Times New Roman" w:hAnsi="Times New Roman"/>
                <w:color w:val="000000"/>
                <w:sz w:val="24"/>
                <w:szCs w:val="24"/>
              </w:rPr>
              <w:t xml:space="preserve"> pontos</w:t>
            </w:r>
            <w:r w:rsidRPr="001A410D">
              <w:rPr>
                <w:rFonts w:ascii="Times New Roman" w:eastAsia="Times New Roman" w:hAnsi="Times New Roman"/>
                <w:color w:val="000000"/>
                <w:sz w:val="24"/>
                <w:szCs w:val="24"/>
              </w:rPr>
              <w:br/>
              <w:t xml:space="preserve">- 07 ocorrências = </w:t>
            </w:r>
            <w:r>
              <w:rPr>
                <w:rFonts w:ascii="Times New Roman" w:eastAsia="Times New Roman" w:hAnsi="Times New Roman"/>
                <w:color w:val="000000"/>
                <w:sz w:val="24"/>
                <w:szCs w:val="24"/>
              </w:rPr>
              <w:t>16</w:t>
            </w:r>
            <w:r w:rsidRPr="001A410D">
              <w:rPr>
                <w:rFonts w:ascii="Times New Roman" w:eastAsia="Times New Roman" w:hAnsi="Times New Roman"/>
                <w:color w:val="000000"/>
                <w:sz w:val="24"/>
                <w:szCs w:val="24"/>
              </w:rPr>
              <w:t xml:space="preserve"> pontos</w:t>
            </w:r>
            <w:r w:rsidRPr="001A410D">
              <w:rPr>
                <w:rFonts w:ascii="Times New Roman" w:eastAsia="Times New Roman" w:hAnsi="Times New Roman"/>
                <w:color w:val="000000"/>
                <w:sz w:val="24"/>
                <w:szCs w:val="24"/>
              </w:rPr>
              <w:br/>
              <w:t xml:space="preserve">- 08 ocorrências = </w:t>
            </w:r>
            <w:r>
              <w:rPr>
                <w:rFonts w:ascii="Times New Roman" w:eastAsia="Times New Roman" w:hAnsi="Times New Roman"/>
                <w:color w:val="000000"/>
                <w:sz w:val="24"/>
                <w:szCs w:val="24"/>
              </w:rPr>
              <w:t>14</w:t>
            </w:r>
            <w:r w:rsidRPr="001A410D">
              <w:rPr>
                <w:rFonts w:ascii="Times New Roman" w:eastAsia="Times New Roman" w:hAnsi="Times New Roman"/>
                <w:color w:val="000000"/>
                <w:sz w:val="24"/>
                <w:szCs w:val="24"/>
              </w:rPr>
              <w:t xml:space="preserve"> pontos</w:t>
            </w:r>
            <w:r w:rsidRPr="001A410D">
              <w:rPr>
                <w:rFonts w:ascii="Times New Roman" w:eastAsia="Times New Roman" w:hAnsi="Times New Roman"/>
                <w:color w:val="000000"/>
                <w:sz w:val="24"/>
                <w:szCs w:val="24"/>
              </w:rPr>
              <w:br/>
              <w:t>- 09 ocorrências = 1</w:t>
            </w:r>
            <w:r>
              <w:rPr>
                <w:rFonts w:ascii="Times New Roman" w:eastAsia="Times New Roman" w:hAnsi="Times New Roman"/>
                <w:color w:val="000000"/>
                <w:sz w:val="24"/>
                <w:szCs w:val="24"/>
              </w:rPr>
              <w:t>2</w:t>
            </w:r>
            <w:r w:rsidRPr="001A410D">
              <w:rPr>
                <w:rFonts w:ascii="Times New Roman" w:eastAsia="Times New Roman" w:hAnsi="Times New Roman"/>
                <w:color w:val="000000"/>
                <w:sz w:val="24"/>
                <w:szCs w:val="24"/>
              </w:rPr>
              <w:t xml:space="preserve"> pontos</w:t>
            </w:r>
            <w:r w:rsidRPr="001A410D">
              <w:rPr>
                <w:rFonts w:ascii="Times New Roman" w:eastAsia="Times New Roman" w:hAnsi="Times New Roman"/>
                <w:color w:val="000000"/>
                <w:sz w:val="24"/>
                <w:szCs w:val="24"/>
              </w:rPr>
              <w:br/>
              <w:t>- 10 ocorrências = 10 pontos</w:t>
            </w:r>
            <w:r w:rsidRPr="001A410D">
              <w:rPr>
                <w:rFonts w:ascii="Times New Roman" w:eastAsia="Times New Roman" w:hAnsi="Times New Roman"/>
                <w:color w:val="000000"/>
                <w:sz w:val="24"/>
                <w:szCs w:val="24"/>
              </w:rPr>
              <w:br/>
              <w:t>- 11 ocorrências ou mais = 0 pontos</w:t>
            </w:r>
          </w:p>
        </w:tc>
      </w:tr>
      <w:tr w:rsidR="00C30C4D" w:rsidRPr="001A410D" w14:paraId="4E8F3B13" w14:textId="77777777" w:rsidTr="00A41C96">
        <w:trPr>
          <w:trHeight w:val="630"/>
        </w:trPr>
        <w:tc>
          <w:tcPr>
            <w:tcW w:w="1691" w:type="pct"/>
            <w:shd w:val="clear" w:color="auto" w:fill="auto"/>
            <w:noWrap/>
            <w:vAlign w:val="center"/>
            <w:hideMark/>
          </w:tcPr>
          <w:p w14:paraId="4B2AE313" w14:textId="77777777" w:rsidR="00C30C4D" w:rsidRPr="001A410D" w:rsidRDefault="00C30C4D" w:rsidP="0009049D">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Medidas Administrativas</w:t>
            </w:r>
          </w:p>
        </w:tc>
        <w:tc>
          <w:tcPr>
            <w:tcW w:w="3309" w:type="pct"/>
            <w:shd w:val="clear" w:color="auto" w:fill="auto"/>
            <w:vAlign w:val="center"/>
            <w:hideMark/>
          </w:tcPr>
          <w:p w14:paraId="47562326" w14:textId="77777777" w:rsidR="00C30C4D" w:rsidRPr="001A410D" w:rsidRDefault="00C30C4D" w:rsidP="0009049D">
            <w:pPr>
              <w:spacing w:after="0" w:line="240" w:lineRule="auto"/>
              <w:rPr>
                <w:rFonts w:ascii="Times New Roman" w:eastAsia="Times New Roman" w:hAnsi="Times New Roman"/>
                <w:color w:val="000000"/>
                <w:sz w:val="24"/>
                <w:szCs w:val="24"/>
              </w:rPr>
            </w:pPr>
            <w:r w:rsidRPr="001A410D">
              <w:rPr>
                <w:rFonts w:ascii="Times New Roman" w:eastAsia="Times New Roman" w:hAnsi="Times New Roman"/>
                <w:color w:val="000000"/>
                <w:sz w:val="24"/>
                <w:szCs w:val="24"/>
              </w:rPr>
              <w:t xml:space="preserve">Redução no valor a ser pago à contratada, conforme faixas de ajuste de pagamento. </w:t>
            </w:r>
          </w:p>
        </w:tc>
      </w:tr>
    </w:tbl>
    <w:p w14:paraId="67DA32AC" w14:textId="77777777" w:rsidR="00C30C4D" w:rsidRPr="00F11D59" w:rsidRDefault="00C30C4D" w:rsidP="00C30C4D">
      <w:pPr>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7"/>
        <w:gridCol w:w="2794"/>
      </w:tblGrid>
      <w:tr w:rsidR="00C30C4D" w:rsidRPr="00F11D59" w14:paraId="68C52222" w14:textId="77777777" w:rsidTr="000F4F4D">
        <w:trPr>
          <w:trHeight w:val="300"/>
        </w:trPr>
        <w:tc>
          <w:tcPr>
            <w:tcW w:w="3458" w:type="pct"/>
            <w:shd w:val="clear" w:color="auto" w:fill="auto"/>
            <w:noWrap/>
            <w:vAlign w:val="center"/>
            <w:hideMark/>
          </w:tcPr>
          <w:p w14:paraId="38D6EA78" w14:textId="77777777" w:rsidR="00C30C4D" w:rsidRPr="00F11D59" w:rsidRDefault="00C30C4D" w:rsidP="0009049D">
            <w:pPr>
              <w:jc w:val="center"/>
              <w:rPr>
                <w:rFonts w:ascii="Times New Roman" w:eastAsia="Times New Roman" w:hAnsi="Times New Roman"/>
                <w:b/>
                <w:color w:val="000000"/>
                <w:sz w:val="24"/>
                <w:szCs w:val="24"/>
              </w:rPr>
            </w:pPr>
            <w:r w:rsidRPr="00F11D59">
              <w:rPr>
                <w:rFonts w:ascii="Times New Roman" w:eastAsia="Times New Roman" w:hAnsi="Times New Roman"/>
                <w:b/>
                <w:color w:val="000000"/>
                <w:sz w:val="24"/>
                <w:szCs w:val="24"/>
              </w:rPr>
              <w:t>FALHAS NA PRESTAÇÃO DO SERVIÇO</w:t>
            </w:r>
          </w:p>
        </w:tc>
        <w:tc>
          <w:tcPr>
            <w:tcW w:w="1542" w:type="pct"/>
            <w:shd w:val="clear" w:color="auto" w:fill="auto"/>
            <w:noWrap/>
            <w:vAlign w:val="center"/>
            <w:hideMark/>
          </w:tcPr>
          <w:p w14:paraId="27EDCC58" w14:textId="77777777" w:rsidR="00C30C4D" w:rsidRPr="00F11D59" w:rsidRDefault="00C30C4D" w:rsidP="0009049D">
            <w:pPr>
              <w:jc w:val="center"/>
              <w:rPr>
                <w:rFonts w:ascii="Times New Roman" w:eastAsia="Times New Roman" w:hAnsi="Times New Roman"/>
                <w:b/>
                <w:color w:val="000000"/>
                <w:sz w:val="24"/>
                <w:szCs w:val="24"/>
              </w:rPr>
            </w:pPr>
            <w:r w:rsidRPr="00F11D59">
              <w:rPr>
                <w:rFonts w:ascii="Times New Roman" w:eastAsia="Times New Roman" w:hAnsi="Times New Roman"/>
                <w:b/>
                <w:color w:val="000000"/>
                <w:sz w:val="24"/>
                <w:szCs w:val="24"/>
              </w:rPr>
              <w:t>UNIDADE DE MEDIDA</w:t>
            </w:r>
          </w:p>
        </w:tc>
      </w:tr>
      <w:tr w:rsidR="00C30C4D" w:rsidRPr="00F11D59" w14:paraId="239256B6" w14:textId="77777777" w:rsidTr="000F4F4D">
        <w:trPr>
          <w:trHeight w:val="1320"/>
        </w:trPr>
        <w:tc>
          <w:tcPr>
            <w:tcW w:w="3458" w:type="pct"/>
            <w:shd w:val="clear" w:color="auto" w:fill="auto"/>
            <w:vAlign w:val="center"/>
            <w:hideMark/>
          </w:tcPr>
          <w:p w14:paraId="6DBB6E35" w14:textId="77777777" w:rsidR="00C30C4D" w:rsidRPr="00F11D59" w:rsidRDefault="00C30C4D" w:rsidP="0009049D">
            <w:pPr>
              <w:rPr>
                <w:rFonts w:ascii="Times New Roman" w:eastAsia="Times New Roman" w:hAnsi="Times New Roman"/>
                <w:bCs/>
                <w:color w:val="000000"/>
                <w:sz w:val="24"/>
                <w:szCs w:val="24"/>
              </w:rPr>
            </w:pPr>
            <w:r w:rsidRPr="00F11D59">
              <w:rPr>
                <w:rFonts w:ascii="Times New Roman" w:eastAsia="Times New Roman" w:hAnsi="Times New Roman"/>
                <w:bCs/>
                <w:color w:val="000000"/>
                <w:sz w:val="24"/>
                <w:szCs w:val="24"/>
              </w:rPr>
              <w:t>Falta de qualquer um dos materiais e equipamentos previstos que venha a causar interrupção ou redução na qualidade dos serviços</w:t>
            </w:r>
          </w:p>
        </w:tc>
        <w:tc>
          <w:tcPr>
            <w:tcW w:w="1542" w:type="pct"/>
            <w:shd w:val="clear" w:color="auto" w:fill="auto"/>
            <w:noWrap/>
            <w:vAlign w:val="center"/>
            <w:hideMark/>
          </w:tcPr>
          <w:p w14:paraId="4A7FCAC2" w14:textId="77777777" w:rsidR="00C30C4D" w:rsidRPr="00F11D59" w:rsidRDefault="00C30C4D" w:rsidP="0009049D">
            <w:pPr>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Ocorrência registrada</w:t>
            </w:r>
          </w:p>
        </w:tc>
      </w:tr>
      <w:tr w:rsidR="00C30C4D" w:rsidRPr="00F11D59" w14:paraId="1F5E21E5" w14:textId="77777777" w:rsidTr="000F4F4D">
        <w:trPr>
          <w:trHeight w:val="1254"/>
        </w:trPr>
        <w:tc>
          <w:tcPr>
            <w:tcW w:w="3458" w:type="pct"/>
            <w:shd w:val="clear" w:color="auto" w:fill="auto"/>
            <w:vAlign w:val="center"/>
            <w:hideMark/>
          </w:tcPr>
          <w:p w14:paraId="40153C9D" w14:textId="77777777" w:rsidR="00C30C4D" w:rsidRPr="00F11D59" w:rsidRDefault="00C30C4D" w:rsidP="0009049D">
            <w:pPr>
              <w:rPr>
                <w:rFonts w:ascii="Times New Roman" w:eastAsia="Times New Roman" w:hAnsi="Times New Roman"/>
                <w:bCs/>
                <w:color w:val="000000"/>
                <w:sz w:val="24"/>
                <w:szCs w:val="24"/>
              </w:rPr>
            </w:pPr>
            <w:r w:rsidRPr="00F11D59">
              <w:rPr>
                <w:rFonts w:ascii="Times New Roman" w:eastAsia="Times New Roman" w:hAnsi="Times New Roman"/>
                <w:bCs/>
                <w:color w:val="000000"/>
                <w:sz w:val="24"/>
                <w:szCs w:val="24"/>
              </w:rPr>
              <w:t>Não execução das tarefas de acordo com o parâmetro, a rotina (frequência) e o cronograma estabelecido.</w:t>
            </w:r>
          </w:p>
        </w:tc>
        <w:tc>
          <w:tcPr>
            <w:tcW w:w="1542" w:type="pct"/>
            <w:shd w:val="clear" w:color="auto" w:fill="auto"/>
            <w:noWrap/>
            <w:vAlign w:val="center"/>
            <w:hideMark/>
          </w:tcPr>
          <w:p w14:paraId="09C32B3B" w14:textId="77777777" w:rsidR="00C30C4D" w:rsidRPr="00F11D59" w:rsidRDefault="00C30C4D" w:rsidP="0009049D">
            <w:pPr>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Ocorrência registrada</w:t>
            </w:r>
          </w:p>
        </w:tc>
      </w:tr>
      <w:tr w:rsidR="00C30C4D" w:rsidRPr="00F11D59" w14:paraId="19E78F9B" w14:textId="77777777" w:rsidTr="000F4F4D">
        <w:trPr>
          <w:trHeight w:val="900"/>
        </w:trPr>
        <w:tc>
          <w:tcPr>
            <w:tcW w:w="3458" w:type="pct"/>
            <w:shd w:val="clear" w:color="auto" w:fill="auto"/>
            <w:vAlign w:val="center"/>
            <w:hideMark/>
          </w:tcPr>
          <w:p w14:paraId="79470F27" w14:textId="77777777" w:rsidR="00C30C4D" w:rsidRPr="00F11D59" w:rsidRDefault="00C30C4D" w:rsidP="0009049D">
            <w:pPr>
              <w:rPr>
                <w:rFonts w:ascii="Times New Roman" w:eastAsia="Times New Roman" w:hAnsi="Times New Roman"/>
                <w:bCs/>
                <w:color w:val="000000"/>
                <w:sz w:val="24"/>
                <w:szCs w:val="24"/>
              </w:rPr>
            </w:pPr>
            <w:r w:rsidRPr="00F11D59">
              <w:rPr>
                <w:rFonts w:ascii="Times New Roman" w:eastAsia="Times New Roman" w:hAnsi="Times New Roman"/>
                <w:bCs/>
                <w:color w:val="000000"/>
                <w:sz w:val="24"/>
                <w:szCs w:val="24"/>
              </w:rPr>
              <w:t>Falta de Prontidão e Pro atividade na Prestação do Serviço</w:t>
            </w:r>
          </w:p>
        </w:tc>
        <w:tc>
          <w:tcPr>
            <w:tcW w:w="1542" w:type="pct"/>
            <w:shd w:val="clear" w:color="auto" w:fill="auto"/>
            <w:noWrap/>
            <w:vAlign w:val="center"/>
            <w:hideMark/>
          </w:tcPr>
          <w:p w14:paraId="361D3784" w14:textId="77777777" w:rsidR="00C30C4D" w:rsidRPr="00F11D59" w:rsidRDefault="00C30C4D" w:rsidP="0009049D">
            <w:pPr>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Ocorrência registrada</w:t>
            </w:r>
          </w:p>
        </w:tc>
      </w:tr>
      <w:tr w:rsidR="00C30C4D" w:rsidRPr="00F11D59" w14:paraId="450BBFE1" w14:textId="77777777" w:rsidTr="000F4F4D">
        <w:trPr>
          <w:trHeight w:val="900"/>
        </w:trPr>
        <w:tc>
          <w:tcPr>
            <w:tcW w:w="3458" w:type="pct"/>
            <w:shd w:val="clear" w:color="auto" w:fill="auto"/>
            <w:vAlign w:val="center"/>
            <w:hideMark/>
          </w:tcPr>
          <w:p w14:paraId="637D002D" w14:textId="77777777" w:rsidR="00C30C4D" w:rsidRPr="00F11D59" w:rsidRDefault="00C30C4D" w:rsidP="0009049D">
            <w:pPr>
              <w:rPr>
                <w:rFonts w:ascii="Times New Roman" w:eastAsia="Times New Roman" w:hAnsi="Times New Roman"/>
                <w:bCs/>
                <w:color w:val="000000"/>
                <w:sz w:val="24"/>
                <w:szCs w:val="24"/>
              </w:rPr>
            </w:pPr>
            <w:r w:rsidRPr="00F11D59">
              <w:rPr>
                <w:rFonts w:ascii="Times New Roman" w:eastAsia="Times New Roman" w:hAnsi="Times New Roman"/>
                <w:bCs/>
                <w:color w:val="000000"/>
                <w:sz w:val="24"/>
                <w:szCs w:val="24"/>
              </w:rPr>
              <w:t>Não Realização das tarefas programadas/solicitadas</w:t>
            </w:r>
          </w:p>
        </w:tc>
        <w:tc>
          <w:tcPr>
            <w:tcW w:w="1542" w:type="pct"/>
            <w:shd w:val="clear" w:color="auto" w:fill="auto"/>
            <w:noWrap/>
            <w:vAlign w:val="center"/>
            <w:hideMark/>
          </w:tcPr>
          <w:p w14:paraId="4D7CBA81" w14:textId="77777777" w:rsidR="00C30C4D" w:rsidRPr="00F11D59" w:rsidRDefault="00C30C4D" w:rsidP="0009049D">
            <w:pPr>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Ocorrência registrada</w:t>
            </w:r>
          </w:p>
        </w:tc>
      </w:tr>
      <w:tr w:rsidR="00C30C4D" w:rsidRPr="00F11D59" w14:paraId="7E092D08" w14:textId="77777777" w:rsidTr="000F4F4D">
        <w:trPr>
          <w:trHeight w:val="900"/>
        </w:trPr>
        <w:tc>
          <w:tcPr>
            <w:tcW w:w="3458" w:type="pct"/>
            <w:shd w:val="clear" w:color="auto" w:fill="auto"/>
            <w:vAlign w:val="center"/>
            <w:hideMark/>
          </w:tcPr>
          <w:p w14:paraId="6ECCEC7C" w14:textId="77777777" w:rsidR="00C30C4D" w:rsidRPr="00F11D59" w:rsidRDefault="00C30C4D" w:rsidP="0009049D">
            <w:pPr>
              <w:rPr>
                <w:rFonts w:ascii="Times New Roman" w:eastAsia="Times New Roman" w:hAnsi="Times New Roman"/>
                <w:bCs/>
                <w:color w:val="000000"/>
                <w:sz w:val="24"/>
                <w:szCs w:val="24"/>
              </w:rPr>
            </w:pPr>
            <w:r w:rsidRPr="00F11D59">
              <w:rPr>
                <w:rFonts w:ascii="Times New Roman" w:eastAsia="Times New Roman" w:hAnsi="Times New Roman"/>
                <w:bCs/>
                <w:color w:val="000000"/>
                <w:sz w:val="24"/>
                <w:szCs w:val="24"/>
              </w:rPr>
              <w:t>Falta de Conservação e zelo com os equipamentos</w:t>
            </w:r>
          </w:p>
        </w:tc>
        <w:tc>
          <w:tcPr>
            <w:tcW w:w="1542" w:type="pct"/>
            <w:shd w:val="clear" w:color="auto" w:fill="auto"/>
            <w:noWrap/>
            <w:vAlign w:val="center"/>
            <w:hideMark/>
          </w:tcPr>
          <w:p w14:paraId="46993168" w14:textId="77777777" w:rsidR="00C30C4D" w:rsidRPr="00F11D59" w:rsidRDefault="00C30C4D" w:rsidP="0009049D">
            <w:pPr>
              <w:rPr>
                <w:rFonts w:ascii="Times New Roman" w:eastAsia="Times New Roman" w:hAnsi="Times New Roman"/>
                <w:color w:val="000000"/>
                <w:sz w:val="24"/>
                <w:szCs w:val="24"/>
              </w:rPr>
            </w:pPr>
            <w:r w:rsidRPr="00F11D59">
              <w:rPr>
                <w:rFonts w:ascii="Times New Roman" w:eastAsia="Times New Roman" w:hAnsi="Times New Roman"/>
                <w:color w:val="000000"/>
                <w:sz w:val="24"/>
                <w:szCs w:val="24"/>
              </w:rPr>
              <w:t>Ocorrência registrada</w:t>
            </w:r>
          </w:p>
        </w:tc>
      </w:tr>
    </w:tbl>
    <w:p w14:paraId="59417F9B" w14:textId="77777777" w:rsidR="00C30C4D" w:rsidRPr="00F11D59" w:rsidRDefault="00C30C4D" w:rsidP="000F4F4D">
      <w:pPr>
        <w:autoSpaceDE w:val="0"/>
        <w:autoSpaceDN w:val="0"/>
        <w:adjustRightInd w:val="0"/>
        <w:spacing w:before="120" w:after="120" w:line="360" w:lineRule="auto"/>
        <w:rPr>
          <w:rFonts w:ascii="Times New Roman" w:hAnsi="Times New Roman"/>
          <w:b/>
          <w:bCs/>
          <w:sz w:val="24"/>
          <w:szCs w:val="24"/>
        </w:rPr>
      </w:pPr>
      <w:r w:rsidRPr="00F11D59">
        <w:rPr>
          <w:rFonts w:ascii="Times New Roman" w:hAnsi="Times New Roman"/>
          <w:b/>
          <w:bCs/>
          <w:sz w:val="24"/>
          <w:szCs w:val="24"/>
        </w:rPr>
        <w:t>16. FAIXAS DE AJUSTE DE PAGAMENTO</w:t>
      </w:r>
    </w:p>
    <w:p w14:paraId="40C93846" w14:textId="77777777" w:rsidR="00C30C4D" w:rsidRPr="00F11D59" w:rsidRDefault="00C30C4D" w:rsidP="000F4F4D">
      <w:pPr>
        <w:autoSpaceDE w:val="0"/>
        <w:autoSpaceDN w:val="0"/>
        <w:adjustRightInd w:val="0"/>
        <w:spacing w:before="120" w:after="120" w:line="360" w:lineRule="auto"/>
        <w:ind w:left="567"/>
        <w:jc w:val="both"/>
        <w:rPr>
          <w:rFonts w:ascii="Times New Roman" w:hAnsi="Times New Roman"/>
          <w:sz w:val="24"/>
          <w:szCs w:val="24"/>
        </w:rPr>
      </w:pPr>
      <w:r w:rsidRPr="00F11D59">
        <w:rPr>
          <w:rFonts w:ascii="Times New Roman" w:hAnsi="Times New Roman"/>
          <w:b/>
          <w:sz w:val="24"/>
          <w:szCs w:val="24"/>
        </w:rPr>
        <w:t>16.1.</w:t>
      </w:r>
      <w:r w:rsidRPr="00F11D59">
        <w:rPr>
          <w:rFonts w:ascii="Times New Roman" w:hAnsi="Times New Roman"/>
          <w:sz w:val="24"/>
          <w:szCs w:val="24"/>
        </w:rPr>
        <w:t xml:space="preserve"> As pontuações de qualidade devem ser totalizadas para o mês de referência, conforme métodos apresentados nas tabelas acima.</w:t>
      </w:r>
    </w:p>
    <w:p w14:paraId="02809C8A" w14:textId="77777777" w:rsidR="00C30C4D" w:rsidRPr="00F11D59" w:rsidRDefault="00C30C4D" w:rsidP="000F4F4D">
      <w:pPr>
        <w:autoSpaceDE w:val="0"/>
        <w:autoSpaceDN w:val="0"/>
        <w:adjustRightInd w:val="0"/>
        <w:spacing w:before="120" w:after="120" w:line="360" w:lineRule="auto"/>
        <w:ind w:left="567"/>
        <w:jc w:val="both"/>
        <w:rPr>
          <w:rFonts w:ascii="Times New Roman" w:hAnsi="Times New Roman"/>
          <w:sz w:val="24"/>
          <w:szCs w:val="24"/>
        </w:rPr>
      </w:pPr>
      <w:r w:rsidRPr="00F11D59">
        <w:rPr>
          <w:rFonts w:ascii="Times New Roman" w:hAnsi="Times New Roman"/>
          <w:b/>
          <w:sz w:val="24"/>
          <w:szCs w:val="24"/>
        </w:rPr>
        <w:t>16.2.</w:t>
      </w:r>
      <w:r w:rsidRPr="00F11D59">
        <w:rPr>
          <w:rFonts w:ascii="Times New Roman" w:hAnsi="Times New Roman"/>
          <w:sz w:val="24"/>
          <w:szCs w:val="24"/>
        </w:rPr>
        <w:t xml:space="preserve"> A aplicação dos critérios de averiguação da qualidade resultará em uma pontuação final no intervalo de 0 a 100 pontos, correspondente à soma das pontuações obtidas para cada indicador, conforme fórmula abaixo:</w:t>
      </w:r>
    </w:p>
    <w:tbl>
      <w:tblPr>
        <w:tblStyle w:val="Tabelacomgrade"/>
        <w:tblW w:w="0" w:type="auto"/>
        <w:tblLook w:val="04A0" w:firstRow="1" w:lastRow="0" w:firstColumn="1" w:lastColumn="0" w:noHBand="0" w:noVBand="1"/>
      </w:tblPr>
      <w:tblGrid>
        <w:gridCol w:w="9061"/>
      </w:tblGrid>
      <w:tr w:rsidR="00C30C4D" w:rsidRPr="00370F6B" w14:paraId="64F75442" w14:textId="77777777" w:rsidTr="00A94DCE">
        <w:trPr>
          <w:trHeight w:val="555"/>
        </w:trPr>
        <w:tc>
          <w:tcPr>
            <w:tcW w:w="9061" w:type="dxa"/>
          </w:tcPr>
          <w:p w14:paraId="3AFBB263" w14:textId="77777777" w:rsidR="00C30C4D" w:rsidRPr="00370F6B" w:rsidRDefault="00C30C4D" w:rsidP="000F4F4D">
            <w:pPr>
              <w:autoSpaceDE w:val="0"/>
              <w:autoSpaceDN w:val="0"/>
              <w:adjustRightInd w:val="0"/>
              <w:spacing w:line="360" w:lineRule="auto"/>
              <w:rPr>
                <w:rFonts w:ascii="Times New Roman" w:hAnsi="Times New Roman"/>
                <w:color w:val="000000"/>
                <w:sz w:val="24"/>
                <w:szCs w:val="24"/>
              </w:rPr>
            </w:pPr>
            <w:r w:rsidRPr="00370F6B">
              <w:rPr>
                <w:rFonts w:ascii="Times New Roman" w:hAnsi="Times New Roman"/>
                <w:sz w:val="24"/>
                <w:szCs w:val="24"/>
              </w:rPr>
              <w:t>Pontuação total do serviço = Pontos “Indicador 1” + Pontos “Indicador 2” + Pontos “Indicador 3” + Pontos “Indicador 4”.</w:t>
            </w:r>
          </w:p>
        </w:tc>
      </w:tr>
    </w:tbl>
    <w:p w14:paraId="5FAE89B5" w14:textId="77777777" w:rsidR="00C30C4D" w:rsidRPr="00370F6B" w:rsidRDefault="00C30C4D" w:rsidP="000F4F4D">
      <w:pPr>
        <w:autoSpaceDE w:val="0"/>
        <w:autoSpaceDN w:val="0"/>
        <w:adjustRightInd w:val="0"/>
        <w:spacing w:before="120" w:after="120" w:line="360" w:lineRule="auto"/>
        <w:ind w:left="567"/>
        <w:jc w:val="both"/>
        <w:rPr>
          <w:rFonts w:ascii="Times New Roman" w:hAnsi="Times New Roman"/>
          <w:sz w:val="24"/>
          <w:szCs w:val="24"/>
        </w:rPr>
      </w:pPr>
      <w:r w:rsidRPr="00370F6B">
        <w:rPr>
          <w:rFonts w:ascii="Times New Roman" w:hAnsi="Times New Roman"/>
          <w:b/>
          <w:sz w:val="24"/>
          <w:szCs w:val="24"/>
        </w:rPr>
        <w:t>16.3.</w:t>
      </w:r>
      <w:r w:rsidRPr="00370F6B">
        <w:rPr>
          <w:rFonts w:ascii="Times New Roman" w:hAnsi="Times New Roman"/>
          <w:sz w:val="24"/>
          <w:szCs w:val="24"/>
        </w:rPr>
        <w:t xml:space="preserve"> Os pagamentos devidos, relativos a cada mês de referência, devem ser ajustados pela pontuação total </w:t>
      </w:r>
      <w:r w:rsidRPr="000F4F4D">
        <w:rPr>
          <w:rFonts w:ascii="Times New Roman" w:hAnsi="Times New Roman"/>
          <w:b/>
          <w:sz w:val="24"/>
          <w:szCs w:val="24"/>
        </w:rPr>
        <w:t>do</w:t>
      </w:r>
      <w:r w:rsidRPr="00370F6B">
        <w:rPr>
          <w:rFonts w:ascii="Times New Roman" w:hAnsi="Times New Roman"/>
          <w:sz w:val="24"/>
          <w:szCs w:val="24"/>
        </w:rPr>
        <w:t xml:space="preserve"> serviço, conforme tabela e fórmula apresentadas abaixo: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1"/>
        <w:gridCol w:w="3089"/>
        <w:gridCol w:w="2450"/>
        <w:gridCol w:w="1421"/>
      </w:tblGrid>
      <w:tr w:rsidR="00C30C4D" w:rsidRPr="00370F6B" w14:paraId="0989E4DA" w14:textId="77777777" w:rsidTr="00A41C96">
        <w:trPr>
          <w:trHeight w:val="894"/>
        </w:trPr>
        <w:tc>
          <w:tcPr>
            <w:tcW w:w="1159" w:type="pct"/>
            <w:shd w:val="clear" w:color="auto" w:fill="auto"/>
            <w:vAlign w:val="center"/>
            <w:hideMark/>
          </w:tcPr>
          <w:p w14:paraId="19AB2072" w14:textId="77777777" w:rsidR="00C30C4D" w:rsidRPr="00370F6B" w:rsidRDefault="00C30C4D" w:rsidP="000F4F4D">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CONCEITO</w:t>
            </w:r>
          </w:p>
        </w:tc>
        <w:tc>
          <w:tcPr>
            <w:tcW w:w="1705" w:type="pct"/>
            <w:shd w:val="clear" w:color="auto" w:fill="auto"/>
            <w:vAlign w:val="center"/>
            <w:hideMark/>
          </w:tcPr>
          <w:p w14:paraId="55087387" w14:textId="77777777" w:rsidR="00C30C4D" w:rsidRPr="00370F6B" w:rsidRDefault="00C30C4D" w:rsidP="000F4F4D">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Faixas de Pontuação de Qualidade de serviço</w:t>
            </w:r>
          </w:p>
        </w:tc>
        <w:tc>
          <w:tcPr>
            <w:tcW w:w="1352" w:type="pct"/>
            <w:shd w:val="clear" w:color="auto" w:fill="auto"/>
            <w:vAlign w:val="center"/>
            <w:hideMark/>
          </w:tcPr>
          <w:p w14:paraId="4044F223" w14:textId="77777777" w:rsidR="00C30C4D" w:rsidRPr="00370F6B" w:rsidRDefault="00C30C4D" w:rsidP="000F4F4D">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Pagamento Devido</w:t>
            </w:r>
          </w:p>
        </w:tc>
        <w:tc>
          <w:tcPr>
            <w:tcW w:w="784" w:type="pct"/>
            <w:shd w:val="clear" w:color="auto" w:fill="auto"/>
            <w:vAlign w:val="center"/>
            <w:hideMark/>
          </w:tcPr>
          <w:p w14:paraId="3009F85D" w14:textId="77777777" w:rsidR="00C30C4D" w:rsidRPr="00370F6B" w:rsidRDefault="00C30C4D" w:rsidP="000F4F4D">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Fator de Ajuste do Instrumento de Medição de Resultado</w:t>
            </w:r>
          </w:p>
        </w:tc>
      </w:tr>
      <w:tr w:rsidR="00C30C4D" w:rsidRPr="00370F6B" w14:paraId="17A0931C" w14:textId="77777777" w:rsidTr="00A41C96">
        <w:trPr>
          <w:trHeight w:val="300"/>
        </w:trPr>
        <w:tc>
          <w:tcPr>
            <w:tcW w:w="1159" w:type="pct"/>
            <w:shd w:val="clear" w:color="auto" w:fill="auto"/>
            <w:vAlign w:val="center"/>
            <w:hideMark/>
          </w:tcPr>
          <w:p w14:paraId="0A1D233D"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EXCELENTE</w:t>
            </w:r>
          </w:p>
        </w:tc>
        <w:tc>
          <w:tcPr>
            <w:tcW w:w="1705" w:type="pct"/>
            <w:shd w:val="clear" w:color="auto" w:fill="auto"/>
            <w:vAlign w:val="center"/>
            <w:hideMark/>
          </w:tcPr>
          <w:p w14:paraId="1ADD9CCD"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Faixa 1 – De 90 a 100 pontos</w:t>
            </w:r>
          </w:p>
        </w:tc>
        <w:tc>
          <w:tcPr>
            <w:tcW w:w="1352" w:type="pct"/>
            <w:shd w:val="clear" w:color="auto" w:fill="auto"/>
            <w:vAlign w:val="center"/>
            <w:hideMark/>
          </w:tcPr>
          <w:p w14:paraId="42D51C72"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100% do valor previsto</w:t>
            </w:r>
          </w:p>
        </w:tc>
        <w:tc>
          <w:tcPr>
            <w:tcW w:w="784" w:type="pct"/>
            <w:shd w:val="clear" w:color="auto" w:fill="auto"/>
            <w:vAlign w:val="center"/>
            <w:hideMark/>
          </w:tcPr>
          <w:p w14:paraId="04B10F32"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w:t>
            </w:r>
          </w:p>
        </w:tc>
      </w:tr>
      <w:tr w:rsidR="00C30C4D" w:rsidRPr="00370F6B" w14:paraId="13FBA8BB" w14:textId="77777777" w:rsidTr="00A41C96">
        <w:trPr>
          <w:trHeight w:val="70"/>
        </w:trPr>
        <w:tc>
          <w:tcPr>
            <w:tcW w:w="1159" w:type="pct"/>
            <w:shd w:val="clear" w:color="auto" w:fill="auto"/>
            <w:vAlign w:val="center"/>
            <w:hideMark/>
          </w:tcPr>
          <w:p w14:paraId="06385784"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BOM</w:t>
            </w:r>
          </w:p>
        </w:tc>
        <w:tc>
          <w:tcPr>
            <w:tcW w:w="1705" w:type="pct"/>
            <w:shd w:val="clear" w:color="auto" w:fill="auto"/>
            <w:vAlign w:val="center"/>
            <w:hideMark/>
          </w:tcPr>
          <w:p w14:paraId="3A821B3A"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Faixa 2 – De 80 a 89 pontos</w:t>
            </w:r>
          </w:p>
        </w:tc>
        <w:tc>
          <w:tcPr>
            <w:tcW w:w="1352" w:type="pct"/>
            <w:shd w:val="clear" w:color="auto" w:fill="auto"/>
            <w:vAlign w:val="center"/>
            <w:hideMark/>
          </w:tcPr>
          <w:p w14:paraId="2C5B435C"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98,5% do valor previsto</w:t>
            </w:r>
          </w:p>
        </w:tc>
        <w:tc>
          <w:tcPr>
            <w:tcW w:w="784" w:type="pct"/>
            <w:shd w:val="clear" w:color="auto" w:fill="auto"/>
            <w:vAlign w:val="center"/>
            <w:hideMark/>
          </w:tcPr>
          <w:p w14:paraId="4433D83E"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0,985</w:t>
            </w:r>
          </w:p>
        </w:tc>
      </w:tr>
      <w:tr w:rsidR="00C30C4D" w:rsidRPr="00370F6B" w14:paraId="323F22AB" w14:textId="77777777" w:rsidTr="00A41C96">
        <w:trPr>
          <w:trHeight w:val="300"/>
        </w:trPr>
        <w:tc>
          <w:tcPr>
            <w:tcW w:w="1159" w:type="pct"/>
            <w:shd w:val="clear" w:color="auto" w:fill="auto"/>
            <w:vAlign w:val="center"/>
            <w:hideMark/>
          </w:tcPr>
          <w:p w14:paraId="3884B81E"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REGULAR</w:t>
            </w:r>
          </w:p>
        </w:tc>
        <w:tc>
          <w:tcPr>
            <w:tcW w:w="1705" w:type="pct"/>
            <w:shd w:val="clear" w:color="auto" w:fill="auto"/>
            <w:vAlign w:val="center"/>
            <w:hideMark/>
          </w:tcPr>
          <w:p w14:paraId="56983ADA"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Faixa 3 – De 70 a 79 pontos</w:t>
            </w:r>
          </w:p>
        </w:tc>
        <w:tc>
          <w:tcPr>
            <w:tcW w:w="1352" w:type="pct"/>
            <w:shd w:val="clear" w:color="auto" w:fill="auto"/>
            <w:vAlign w:val="center"/>
            <w:hideMark/>
          </w:tcPr>
          <w:p w14:paraId="2916A2E0"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97% do valor previsto</w:t>
            </w:r>
          </w:p>
        </w:tc>
        <w:tc>
          <w:tcPr>
            <w:tcW w:w="784" w:type="pct"/>
            <w:shd w:val="clear" w:color="auto" w:fill="auto"/>
            <w:vAlign w:val="center"/>
            <w:hideMark/>
          </w:tcPr>
          <w:p w14:paraId="64733182"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0,97</w:t>
            </w:r>
          </w:p>
        </w:tc>
      </w:tr>
      <w:tr w:rsidR="00C30C4D" w:rsidRPr="00370F6B" w14:paraId="7A9311FE" w14:textId="77777777" w:rsidTr="00A41C96">
        <w:trPr>
          <w:trHeight w:val="600"/>
        </w:trPr>
        <w:tc>
          <w:tcPr>
            <w:tcW w:w="1159" w:type="pct"/>
            <w:shd w:val="clear" w:color="auto" w:fill="auto"/>
            <w:vAlign w:val="center"/>
            <w:hideMark/>
          </w:tcPr>
          <w:p w14:paraId="3B21B6D0"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INSATISFATÓRIO</w:t>
            </w:r>
          </w:p>
        </w:tc>
        <w:tc>
          <w:tcPr>
            <w:tcW w:w="1705" w:type="pct"/>
            <w:shd w:val="clear" w:color="auto" w:fill="auto"/>
            <w:vAlign w:val="center"/>
            <w:hideMark/>
          </w:tcPr>
          <w:p w14:paraId="176F2859"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Faixa 4 – De 60 a 69 pontos</w:t>
            </w:r>
          </w:p>
        </w:tc>
        <w:tc>
          <w:tcPr>
            <w:tcW w:w="1352" w:type="pct"/>
            <w:shd w:val="clear" w:color="auto" w:fill="auto"/>
            <w:vAlign w:val="center"/>
            <w:hideMark/>
          </w:tcPr>
          <w:p w14:paraId="1E6BAF8F"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95,5% do valor previsto</w:t>
            </w:r>
          </w:p>
        </w:tc>
        <w:tc>
          <w:tcPr>
            <w:tcW w:w="784" w:type="pct"/>
            <w:shd w:val="clear" w:color="auto" w:fill="auto"/>
            <w:vAlign w:val="center"/>
            <w:hideMark/>
          </w:tcPr>
          <w:p w14:paraId="243AB088"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0,955</w:t>
            </w:r>
          </w:p>
        </w:tc>
      </w:tr>
      <w:tr w:rsidR="00C30C4D" w:rsidRPr="00370F6B" w14:paraId="7223E8F3" w14:textId="77777777" w:rsidTr="00A41C96">
        <w:trPr>
          <w:trHeight w:val="300"/>
        </w:trPr>
        <w:tc>
          <w:tcPr>
            <w:tcW w:w="1159" w:type="pct"/>
            <w:shd w:val="clear" w:color="auto" w:fill="auto"/>
            <w:vAlign w:val="center"/>
            <w:hideMark/>
          </w:tcPr>
          <w:p w14:paraId="77262D23"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RUIM</w:t>
            </w:r>
          </w:p>
        </w:tc>
        <w:tc>
          <w:tcPr>
            <w:tcW w:w="1705" w:type="pct"/>
            <w:shd w:val="clear" w:color="auto" w:fill="auto"/>
            <w:vAlign w:val="center"/>
            <w:hideMark/>
          </w:tcPr>
          <w:p w14:paraId="0E9E9F43"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Faixa 5 – Abaixo de 60 pontos</w:t>
            </w:r>
          </w:p>
        </w:tc>
        <w:tc>
          <w:tcPr>
            <w:tcW w:w="1352" w:type="pct"/>
            <w:shd w:val="clear" w:color="auto" w:fill="auto"/>
            <w:vAlign w:val="center"/>
            <w:hideMark/>
          </w:tcPr>
          <w:p w14:paraId="76509771"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94% do valor previsto</w:t>
            </w:r>
          </w:p>
        </w:tc>
        <w:tc>
          <w:tcPr>
            <w:tcW w:w="784" w:type="pct"/>
            <w:shd w:val="clear" w:color="auto" w:fill="auto"/>
            <w:vAlign w:val="center"/>
            <w:hideMark/>
          </w:tcPr>
          <w:p w14:paraId="0CCEBC8B" w14:textId="77777777" w:rsidR="00C30C4D" w:rsidRPr="00370F6B" w:rsidRDefault="00C30C4D" w:rsidP="000F4F4D">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0,94</w:t>
            </w:r>
          </w:p>
        </w:tc>
      </w:tr>
      <w:tr w:rsidR="00C30C4D" w:rsidRPr="00370F6B" w14:paraId="083FA1EB" w14:textId="77777777" w:rsidTr="00A41C96">
        <w:trPr>
          <w:trHeight w:val="902"/>
        </w:trPr>
        <w:tc>
          <w:tcPr>
            <w:tcW w:w="5000" w:type="pct"/>
            <w:gridSpan w:val="4"/>
            <w:shd w:val="clear" w:color="auto" w:fill="auto"/>
            <w:vAlign w:val="center"/>
            <w:hideMark/>
          </w:tcPr>
          <w:p w14:paraId="66ACA4EA" w14:textId="77777777" w:rsidR="00C30C4D" w:rsidRPr="00370F6B" w:rsidRDefault="00C30C4D" w:rsidP="000F4F4D">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Valor devido por ordem de serviço = [(Valor mensal previsto) x (Fator de ajuste de nível de serviço)]</w:t>
            </w:r>
          </w:p>
        </w:tc>
      </w:tr>
    </w:tbl>
    <w:p w14:paraId="2AB6FCC3" w14:textId="77777777" w:rsidR="00A94DCE" w:rsidRDefault="00A94DCE" w:rsidP="00C30C4D">
      <w:pPr>
        <w:autoSpaceDE w:val="0"/>
        <w:autoSpaceDN w:val="0"/>
        <w:adjustRightInd w:val="0"/>
        <w:rPr>
          <w:rFonts w:ascii="Times New Roman" w:hAnsi="Times New Roman"/>
          <w:b/>
          <w:bCs/>
          <w:sz w:val="24"/>
          <w:szCs w:val="24"/>
        </w:rPr>
      </w:pPr>
    </w:p>
    <w:p w14:paraId="29F5EF16" w14:textId="0CB584DE" w:rsidR="00C30C4D" w:rsidRPr="00370F6B" w:rsidRDefault="00C30C4D" w:rsidP="00C30C4D">
      <w:pPr>
        <w:autoSpaceDE w:val="0"/>
        <w:autoSpaceDN w:val="0"/>
        <w:adjustRightInd w:val="0"/>
        <w:rPr>
          <w:rFonts w:ascii="Times New Roman" w:hAnsi="Times New Roman"/>
          <w:b/>
          <w:bCs/>
          <w:sz w:val="24"/>
          <w:szCs w:val="24"/>
        </w:rPr>
      </w:pPr>
      <w:r w:rsidRPr="00370F6B">
        <w:rPr>
          <w:rFonts w:ascii="Times New Roman" w:hAnsi="Times New Roman"/>
          <w:b/>
          <w:bCs/>
          <w:sz w:val="24"/>
          <w:szCs w:val="24"/>
        </w:rPr>
        <w:t>17. CHECK LIST PARA A AVALIAÇÃO DE NÍVEL DOS SERVIÇOS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2"/>
        <w:gridCol w:w="4041"/>
        <w:gridCol w:w="1745"/>
        <w:gridCol w:w="1423"/>
      </w:tblGrid>
      <w:tr w:rsidR="00C30C4D" w:rsidRPr="00370F6B" w14:paraId="0572AC39" w14:textId="77777777" w:rsidTr="000F4F4D">
        <w:trPr>
          <w:trHeight w:val="315"/>
        </w:trPr>
        <w:tc>
          <w:tcPr>
            <w:tcW w:w="1022" w:type="pct"/>
            <w:shd w:val="clear" w:color="auto" w:fill="auto"/>
            <w:vAlign w:val="center"/>
            <w:hideMark/>
          </w:tcPr>
          <w:p w14:paraId="5AE1DCBB" w14:textId="77777777" w:rsidR="00C30C4D" w:rsidRPr="00370F6B" w:rsidRDefault="00C30C4D" w:rsidP="00A94DCE">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Indicador</w:t>
            </w:r>
          </w:p>
        </w:tc>
        <w:tc>
          <w:tcPr>
            <w:tcW w:w="2230" w:type="pct"/>
            <w:shd w:val="clear" w:color="auto" w:fill="auto"/>
            <w:noWrap/>
            <w:vAlign w:val="center"/>
            <w:hideMark/>
          </w:tcPr>
          <w:p w14:paraId="25DDE58D" w14:textId="77777777" w:rsidR="00C30C4D" w:rsidRPr="00370F6B" w:rsidRDefault="00C30C4D" w:rsidP="00A94DCE">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Critério (Faixas de Pontuação)</w:t>
            </w:r>
          </w:p>
        </w:tc>
        <w:tc>
          <w:tcPr>
            <w:tcW w:w="963" w:type="pct"/>
            <w:shd w:val="clear" w:color="auto" w:fill="auto"/>
            <w:vAlign w:val="center"/>
            <w:hideMark/>
          </w:tcPr>
          <w:p w14:paraId="4CBC101D" w14:textId="77777777" w:rsidR="00C30C4D" w:rsidRPr="00370F6B" w:rsidRDefault="00C30C4D" w:rsidP="00A94DCE">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 xml:space="preserve">Pontos </w:t>
            </w:r>
          </w:p>
        </w:tc>
        <w:tc>
          <w:tcPr>
            <w:tcW w:w="785" w:type="pct"/>
            <w:shd w:val="clear" w:color="auto" w:fill="auto"/>
            <w:noWrap/>
            <w:vAlign w:val="center"/>
            <w:hideMark/>
          </w:tcPr>
          <w:p w14:paraId="65C303B9" w14:textId="77777777" w:rsidR="00C30C4D" w:rsidRPr="00370F6B" w:rsidRDefault="00C30C4D" w:rsidP="00A94DCE">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Avaliação</w:t>
            </w:r>
          </w:p>
        </w:tc>
      </w:tr>
      <w:tr w:rsidR="00C30C4D" w:rsidRPr="00370F6B" w14:paraId="7121C666" w14:textId="77777777" w:rsidTr="00A94DCE">
        <w:trPr>
          <w:trHeight w:val="268"/>
        </w:trPr>
        <w:tc>
          <w:tcPr>
            <w:tcW w:w="1022" w:type="pct"/>
            <w:vMerge w:val="restart"/>
            <w:shd w:val="clear" w:color="auto" w:fill="auto"/>
            <w:vAlign w:val="center"/>
            <w:hideMark/>
          </w:tcPr>
          <w:p w14:paraId="1B45BC49" w14:textId="77777777" w:rsidR="00C30C4D" w:rsidRPr="00370F6B" w:rsidRDefault="00C30C4D" w:rsidP="00A94DCE">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 xml:space="preserve">1 – Uso dos </w:t>
            </w:r>
            <w:proofErr w:type="spellStart"/>
            <w:r w:rsidRPr="00370F6B">
              <w:rPr>
                <w:rFonts w:ascii="Times New Roman" w:eastAsia="Times New Roman" w:hAnsi="Times New Roman"/>
                <w:b/>
                <w:bCs/>
                <w:color w:val="000000"/>
                <w:sz w:val="24"/>
                <w:szCs w:val="24"/>
              </w:rPr>
              <w:t>EPI's</w:t>
            </w:r>
            <w:proofErr w:type="spellEnd"/>
            <w:r w:rsidRPr="00370F6B">
              <w:rPr>
                <w:rFonts w:ascii="Times New Roman" w:eastAsia="Times New Roman" w:hAnsi="Times New Roman"/>
                <w:b/>
                <w:bCs/>
                <w:color w:val="000000"/>
                <w:sz w:val="24"/>
                <w:szCs w:val="24"/>
              </w:rPr>
              <w:t xml:space="preserve"> e</w:t>
            </w:r>
            <w:r w:rsidRPr="00370F6B">
              <w:rPr>
                <w:rFonts w:ascii="Times New Roman" w:eastAsia="Times New Roman" w:hAnsi="Times New Roman"/>
                <w:b/>
                <w:bCs/>
                <w:color w:val="000000"/>
                <w:sz w:val="24"/>
                <w:szCs w:val="24"/>
              </w:rPr>
              <w:br/>
              <w:t>uniformes</w:t>
            </w:r>
          </w:p>
        </w:tc>
        <w:tc>
          <w:tcPr>
            <w:tcW w:w="2230" w:type="pct"/>
            <w:shd w:val="clear" w:color="auto" w:fill="auto"/>
            <w:noWrap/>
            <w:vAlign w:val="center"/>
            <w:hideMark/>
          </w:tcPr>
          <w:p w14:paraId="5D54EB20"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Sem ocorrências</w:t>
            </w:r>
          </w:p>
        </w:tc>
        <w:tc>
          <w:tcPr>
            <w:tcW w:w="963" w:type="pct"/>
            <w:shd w:val="clear" w:color="auto" w:fill="auto"/>
            <w:noWrap/>
            <w:vAlign w:val="center"/>
            <w:hideMark/>
          </w:tcPr>
          <w:p w14:paraId="1DCD03B8"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20</w:t>
            </w:r>
          </w:p>
        </w:tc>
        <w:tc>
          <w:tcPr>
            <w:tcW w:w="785" w:type="pct"/>
            <w:shd w:val="clear" w:color="auto" w:fill="auto"/>
            <w:noWrap/>
            <w:vAlign w:val="bottom"/>
            <w:hideMark/>
          </w:tcPr>
          <w:p w14:paraId="5D145C32"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729E236A" w14:textId="77777777" w:rsidTr="00A94DCE">
        <w:trPr>
          <w:trHeight w:val="70"/>
        </w:trPr>
        <w:tc>
          <w:tcPr>
            <w:tcW w:w="1022" w:type="pct"/>
            <w:vMerge/>
            <w:vAlign w:val="center"/>
            <w:hideMark/>
          </w:tcPr>
          <w:p w14:paraId="37C527E6"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21986B50"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01 ocorrência</w:t>
            </w:r>
          </w:p>
        </w:tc>
        <w:tc>
          <w:tcPr>
            <w:tcW w:w="963" w:type="pct"/>
            <w:shd w:val="clear" w:color="auto" w:fill="auto"/>
            <w:noWrap/>
            <w:vAlign w:val="center"/>
            <w:hideMark/>
          </w:tcPr>
          <w:p w14:paraId="6F599DD9"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19</w:t>
            </w:r>
          </w:p>
        </w:tc>
        <w:tc>
          <w:tcPr>
            <w:tcW w:w="785" w:type="pct"/>
            <w:shd w:val="clear" w:color="auto" w:fill="auto"/>
            <w:noWrap/>
            <w:vAlign w:val="bottom"/>
            <w:hideMark/>
          </w:tcPr>
          <w:p w14:paraId="5C097A1A"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47ACD0F2" w14:textId="77777777" w:rsidTr="00A94DCE">
        <w:trPr>
          <w:trHeight w:val="70"/>
        </w:trPr>
        <w:tc>
          <w:tcPr>
            <w:tcW w:w="1022" w:type="pct"/>
            <w:vMerge/>
            <w:vAlign w:val="center"/>
            <w:hideMark/>
          </w:tcPr>
          <w:p w14:paraId="37C18FE5"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17BA1DBC"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02 ocorrências</w:t>
            </w:r>
          </w:p>
        </w:tc>
        <w:tc>
          <w:tcPr>
            <w:tcW w:w="963" w:type="pct"/>
            <w:shd w:val="clear" w:color="auto" w:fill="auto"/>
            <w:noWrap/>
            <w:vAlign w:val="center"/>
            <w:hideMark/>
          </w:tcPr>
          <w:p w14:paraId="5A136B18"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18</w:t>
            </w:r>
          </w:p>
        </w:tc>
        <w:tc>
          <w:tcPr>
            <w:tcW w:w="785" w:type="pct"/>
            <w:shd w:val="clear" w:color="auto" w:fill="auto"/>
            <w:noWrap/>
            <w:vAlign w:val="bottom"/>
            <w:hideMark/>
          </w:tcPr>
          <w:p w14:paraId="36006198"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6AC2D043" w14:textId="77777777" w:rsidTr="00A94DCE">
        <w:trPr>
          <w:trHeight w:val="70"/>
        </w:trPr>
        <w:tc>
          <w:tcPr>
            <w:tcW w:w="1022" w:type="pct"/>
            <w:vMerge/>
            <w:vAlign w:val="center"/>
            <w:hideMark/>
          </w:tcPr>
          <w:p w14:paraId="4BD8ADC1"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528E96C9"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03 ocorrências</w:t>
            </w:r>
          </w:p>
        </w:tc>
        <w:tc>
          <w:tcPr>
            <w:tcW w:w="963" w:type="pct"/>
            <w:shd w:val="clear" w:color="auto" w:fill="auto"/>
            <w:noWrap/>
            <w:vAlign w:val="center"/>
            <w:hideMark/>
          </w:tcPr>
          <w:p w14:paraId="433B7669"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17</w:t>
            </w:r>
          </w:p>
        </w:tc>
        <w:tc>
          <w:tcPr>
            <w:tcW w:w="785" w:type="pct"/>
            <w:shd w:val="clear" w:color="auto" w:fill="auto"/>
            <w:noWrap/>
            <w:vAlign w:val="bottom"/>
            <w:hideMark/>
          </w:tcPr>
          <w:p w14:paraId="5B3A685E"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1F20C3EB" w14:textId="77777777" w:rsidTr="00A94DCE">
        <w:trPr>
          <w:trHeight w:val="70"/>
        </w:trPr>
        <w:tc>
          <w:tcPr>
            <w:tcW w:w="1022" w:type="pct"/>
            <w:vMerge/>
            <w:vAlign w:val="center"/>
            <w:hideMark/>
          </w:tcPr>
          <w:p w14:paraId="4EBC8CAE"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326DD018" w14:textId="5BD0935A" w:rsidR="00C30C4D" w:rsidRPr="00370F6B" w:rsidRDefault="000F4F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04 ocorrências</w:t>
            </w:r>
          </w:p>
        </w:tc>
        <w:tc>
          <w:tcPr>
            <w:tcW w:w="963" w:type="pct"/>
            <w:shd w:val="clear" w:color="auto" w:fill="auto"/>
            <w:noWrap/>
            <w:vAlign w:val="center"/>
            <w:hideMark/>
          </w:tcPr>
          <w:p w14:paraId="39D4FD3D"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16</w:t>
            </w:r>
          </w:p>
        </w:tc>
        <w:tc>
          <w:tcPr>
            <w:tcW w:w="785" w:type="pct"/>
            <w:shd w:val="clear" w:color="auto" w:fill="auto"/>
            <w:noWrap/>
            <w:vAlign w:val="bottom"/>
            <w:hideMark/>
          </w:tcPr>
          <w:p w14:paraId="3B03E2CE"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315A8E99" w14:textId="77777777" w:rsidTr="00A94DCE">
        <w:trPr>
          <w:trHeight w:val="70"/>
        </w:trPr>
        <w:tc>
          <w:tcPr>
            <w:tcW w:w="1022" w:type="pct"/>
            <w:vMerge/>
            <w:vAlign w:val="center"/>
            <w:hideMark/>
          </w:tcPr>
          <w:p w14:paraId="4708C1FF"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3607333F"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05 ocorrências ou mais</w:t>
            </w:r>
          </w:p>
        </w:tc>
        <w:tc>
          <w:tcPr>
            <w:tcW w:w="963" w:type="pct"/>
            <w:shd w:val="clear" w:color="auto" w:fill="auto"/>
            <w:noWrap/>
            <w:vAlign w:val="center"/>
            <w:hideMark/>
          </w:tcPr>
          <w:p w14:paraId="4D45C909"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15</w:t>
            </w:r>
          </w:p>
        </w:tc>
        <w:tc>
          <w:tcPr>
            <w:tcW w:w="785" w:type="pct"/>
            <w:shd w:val="clear" w:color="auto" w:fill="auto"/>
            <w:noWrap/>
            <w:vAlign w:val="bottom"/>
            <w:hideMark/>
          </w:tcPr>
          <w:p w14:paraId="093E2D3F"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4E8ED679" w14:textId="77777777" w:rsidTr="00A94DCE">
        <w:trPr>
          <w:trHeight w:val="70"/>
        </w:trPr>
        <w:tc>
          <w:tcPr>
            <w:tcW w:w="1022" w:type="pct"/>
            <w:vMerge/>
            <w:vAlign w:val="center"/>
            <w:hideMark/>
          </w:tcPr>
          <w:p w14:paraId="7A1D4CB5"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5114C6BF"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06 a 10 ocorrências</w:t>
            </w:r>
          </w:p>
        </w:tc>
        <w:tc>
          <w:tcPr>
            <w:tcW w:w="963" w:type="pct"/>
            <w:shd w:val="clear" w:color="auto" w:fill="auto"/>
            <w:noWrap/>
            <w:vAlign w:val="center"/>
            <w:hideMark/>
          </w:tcPr>
          <w:p w14:paraId="25196521"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10</w:t>
            </w:r>
          </w:p>
        </w:tc>
        <w:tc>
          <w:tcPr>
            <w:tcW w:w="785" w:type="pct"/>
            <w:shd w:val="clear" w:color="auto" w:fill="auto"/>
            <w:noWrap/>
            <w:vAlign w:val="bottom"/>
            <w:hideMark/>
          </w:tcPr>
          <w:p w14:paraId="5A49715D"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6D29A150" w14:textId="77777777" w:rsidTr="00A94DCE">
        <w:trPr>
          <w:trHeight w:val="70"/>
        </w:trPr>
        <w:tc>
          <w:tcPr>
            <w:tcW w:w="1022" w:type="pct"/>
            <w:vMerge/>
            <w:vAlign w:val="center"/>
            <w:hideMark/>
          </w:tcPr>
          <w:p w14:paraId="58C6CA0E"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5D425CB7"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11 ocorrências ou mais</w:t>
            </w:r>
          </w:p>
        </w:tc>
        <w:tc>
          <w:tcPr>
            <w:tcW w:w="963" w:type="pct"/>
            <w:shd w:val="clear" w:color="auto" w:fill="auto"/>
            <w:noWrap/>
            <w:vAlign w:val="center"/>
            <w:hideMark/>
          </w:tcPr>
          <w:p w14:paraId="55EBCC52"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w:t>
            </w:r>
          </w:p>
        </w:tc>
        <w:tc>
          <w:tcPr>
            <w:tcW w:w="785" w:type="pct"/>
            <w:shd w:val="clear" w:color="auto" w:fill="auto"/>
            <w:noWrap/>
            <w:vAlign w:val="bottom"/>
            <w:hideMark/>
          </w:tcPr>
          <w:p w14:paraId="520A3896"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1D1F3A8C" w14:textId="77777777" w:rsidTr="00A94DCE">
        <w:trPr>
          <w:trHeight w:val="70"/>
        </w:trPr>
        <w:tc>
          <w:tcPr>
            <w:tcW w:w="1022" w:type="pct"/>
            <w:vMerge w:val="restart"/>
            <w:shd w:val="clear" w:color="auto" w:fill="auto"/>
            <w:vAlign w:val="center"/>
            <w:hideMark/>
          </w:tcPr>
          <w:p w14:paraId="711E7D8F" w14:textId="77777777" w:rsidR="00C30C4D" w:rsidRPr="00370F6B" w:rsidRDefault="00C30C4D" w:rsidP="00A94DCE">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2 – Tempo de resposta às solicitações da contratante</w:t>
            </w:r>
          </w:p>
        </w:tc>
        <w:tc>
          <w:tcPr>
            <w:tcW w:w="2230" w:type="pct"/>
            <w:shd w:val="clear" w:color="auto" w:fill="auto"/>
            <w:noWrap/>
            <w:vAlign w:val="center"/>
            <w:hideMark/>
          </w:tcPr>
          <w:p w14:paraId="39C3CEC3"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Sem atrasos</w:t>
            </w:r>
          </w:p>
        </w:tc>
        <w:tc>
          <w:tcPr>
            <w:tcW w:w="963" w:type="pct"/>
            <w:shd w:val="clear" w:color="auto" w:fill="auto"/>
            <w:noWrap/>
            <w:vAlign w:val="center"/>
            <w:hideMark/>
          </w:tcPr>
          <w:p w14:paraId="27DFD367"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10</w:t>
            </w:r>
          </w:p>
        </w:tc>
        <w:tc>
          <w:tcPr>
            <w:tcW w:w="785" w:type="pct"/>
            <w:shd w:val="clear" w:color="auto" w:fill="auto"/>
            <w:noWrap/>
            <w:vAlign w:val="bottom"/>
            <w:hideMark/>
          </w:tcPr>
          <w:p w14:paraId="50BDD19C"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27B81F85" w14:textId="77777777" w:rsidTr="00A94DCE">
        <w:trPr>
          <w:trHeight w:val="70"/>
        </w:trPr>
        <w:tc>
          <w:tcPr>
            <w:tcW w:w="1022" w:type="pct"/>
            <w:vMerge/>
            <w:vAlign w:val="center"/>
            <w:hideMark/>
          </w:tcPr>
          <w:p w14:paraId="5215BD6A"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271059F6"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01 resposta com atraso</w:t>
            </w:r>
          </w:p>
        </w:tc>
        <w:tc>
          <w:tcPr>
            <w:tcW w:w="963" w:type="pct"/>
            <w:shd w:val="clear" w:color="auto" w:fill="auto"/>
            <w:noWrap/>
            <w:vAlign w:val="center"/>
            <w:hideMark/>
          </w:tcPr>
          <w:p w14:paraId="3957ECAA"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9</w:t>
            </w:r>
          </w:p>
        </w:tc>
        <w:tc>
          <w:tcPr>
            <w:tcW w:w="785" w:type="pct"/>
            <w:shd w:val="clear" w:color="auto" w:fill="auto"/>
            <w:noWrap/>
            <w:vAlign w:val="bottom"/>
            <w:hideMark/>
          </w:tcPr>
          <w:p w14:paraId="7D1EF55E"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60A62820" w14:textId="77777777" w:rsidTr="00A94DCE">
        <w:trPr>
          <w:trHeight w:val="70"/>
        </w:trPr>
        <w:tc>
          <w:tcPr>
            <w:tcW w:w="1022" w:type="pct"/>
            <w:vMerge/>
            <w:vAlign w:val="center"/>
            <w:hideMark/>
          </w:tcPr>
          <w:p w14:paraId="5D9DFB45"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10BD6AA0" w14:textId="466A5C50" w:rsidR="00C30C4D" w:rsidRPr="00370F6B" w:rsidRDefault="000F4F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02 respostas</w:t>
            </w:r>
            <w:r w:rsidR="00C30C4D" w:rsidRPr="00370F6B">
              <w:rPr>
                <w:rFonts w:ascii="Times New Roman" w:eastAsia="Times New Roman" w:hAnsi="Times New Roman"/>
                <w:color w:val="000000"/>
                <w:sz w:val="24"/>
                <w:szCs w:val="24"/>
              </w:rPr>
              <w:t xml:space="preserve"> com atraso</w:t>
            </w:r>
          </w:p>
        </w:tc>
        <w:tc>
          <w:tcPr>
            <w:tcW w:w="963" w:type="pct"/>
            <w:shd w:val="clear" w:color="auto" w:fill="auto"/>
            <w:noWrap/>
            <w:vAlign w:val="center"/>
            <w:hideMark/>
          </w:tcPr>
          <w:p w14:paraId="4DB02675"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8</w:t>
            </w:r>
          </w:p>
        </w:tc>
        <w:tc>
          <w:tcPr>
            <w:tcW w:w="785" w:type="pct"/>
            <w:shd w:val="clear" w:color="auto" w:fill="auto"/>
            <w:noWrap/>
            <w:vAlign w:val="bottom"/>
            <w:hideMark/>
          </w:tcPr>
          <w:p w14:paraId="79C04864"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503FE9A9" w14:textId="77777777" w:rsidTr="00A94DCE">
        <w:trPr>
          <w:trHeight w:val="70"/>
        </w:trPr>
        <w:tc>
          <w:tcPr>
            <w:tcW w:w="1022" w:type="pct"/>
            <w:vMerge/>
            <w:vAlign w:val="center"/>
            <w:hideMark/>
          </w:tcPr>
          <w:p w14:paraId="615E40F2"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77EE5E46" w14:textId="321C3A1D" w:rsidR="00C30C4D" w:rsidRPr="00370F6B" w:rsidRDefault="000F4F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03 respostas</w:t>
            </w:r>
            <w:r w:rsidR="00C30C4D" w:rsidRPr="00370F6B">
              <w:rPr>
                <w:rFonts w:ascii="Times New Roman" w:eastAsia="Times New Roman" w:hAnsi="Times New Roman"/>
                <w:color w:val="000000"/>
                <w:sz w:val="24"/>
                <w:szCs w:val="24"/>
              </w:rPr>
              <w:t xml:space="preserve"> com atraso</w:t>
            </w:r>
          </w:p>
        </w:tc>
        <w:tc>
          <w:tcPr>
            <w:tcW w:w="963" w:type="pct"/>
            <w:shd w:val="clear" w:color="auto" w:fill="auto"/>
            <w:noWrap/>
            <w:vAlign w:val="center"/>
            <w:hideMark/>
          </w:tcPr>
          <w:p w14:paraId="0EA3A5E2"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9</w:t>
            </w:r>
          </w:p>
        </w:tc>
        <w:tc>
          <w:tcPr>
            <w:tcW w:w="785" w:type="pct"/>
            <w:shd w:val="clear" w:color="auto" w:fill="auto"/>
            <w:noWrap/>
            <w:vAlign w:val="bottom"/>
            <w:hideMark/>
          </w:tcPr>
          <w:p w14:paraId="371F8BB8"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16C69B8C" w14:textId="77777777" w:rsidTr="00A94DCE">
        <w:trPr>
          <w:trHeight w:val="70"/>
        </w:trPr>
        <w:tc>
          <w:tcPr>
            <w:tcW w:w="1022" w:type="pct"/>
            <w:vMerge/>
            <w:vAlign w:val="center"/>
            <w:hideMark/>
          </w:tcPr>
          <w:p w14:paraId="3EF3CDBD"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2A28A13B" w14:textId="6CE14515" w:rsidR="00C30C4D" w:rsidRPr="00370F6B" w:rsidRDefault="000F4F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04 respostas</w:t>
            </w:r>
            <w:r w:rsidR="00C30C4D" w:rsidRPr="00370F6B">
              <w:rPr>
                <w:rFonts w:ascii="Times New Roman" w:eastAsia="Times New Roman" w:hAnsi="Times New Roman"/>
                <w:color w:val="000000"/>
                <w:sz w:val="24"/>
                <w:szCs w:val="24"/>
              </w:rPr>
              <w:t xml:space="preserve"> com atraso</w:t>
            </w:r>
          </w:p>
        </w:tc>
        <w:tc>
          <w:tcPr>
            <w:tcW w:w="963" w:type="pct"/>
            <w:shd w:val="clear" w:color="auto" w:fill="auto"/>
            <w:noWrap/>
            <w:vAlign w:val="center"/>
            <w:hideMark/>
          </w:tcPr>
          <w:p w14:paraId="73BE188A"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6</w:t>
            </w:r>
          </w:p>
        </w:tc>
        <w:tc>
          <w:tcPr>
            <w:tcW w:w="785" w:type="pct"/>
            <w:shd w:val="clear" w:color="auto" w:fill="auto"/>
            <w:noWrap/>
            <w:vAlign w:val="bottom"/>
            <w:hideMark/>
          </w:tcPr>
          <w:p w14:paraId="5EC06A9B"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5A0FAF72" w14:textId="77777777" w:rsidTr="00A94DCE">
        <w:trPr>
          <w:trHeight w:val="70"/>
        </w:trPr>
        <w:tc>
          <w:tcPr>
            <w:tcW w:w="1022" w:type="pct"/>
            <w:vMerge/>
            <w:vAlign w:val="center"/>
            <w:hideMark/>
          </w:tcPr>
          <w:p w14:paraId="5C49F82A"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1CC246D7" w14:textId="64101379" w:rsidR="00C30C4D" w:rsidRPr="00370F6B" w:rsidRDefault="000F4F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05 respostas</w:t>
            </w:r>
            <w:r w:rsidR="00C30C4D" w:rsidRPr="00370F6B">
              <w:rPr>
                <w:rFonts w:ascii="Times New Roman" w:eastAsia="Times New Roman" w:hAnsi="Times New Roman"/>
                <w:color w:val="000000"/>
                <w:sz w:val="24"/>
                <w:szCs w:val="24"/>
              </w:rPr>
              <w:t xml:space="preserve"> com atraso</w:t>
            </w:r>
          </w:p>
        </w:tc>
        <w:tc>
          <w:tcPr>
            <w:tcW w:w="963" w:type="pct"/>
            <w:shd w:val="clear" w:color="auto" w:fill="auto"/>
            <w:noWrap/>
            <w:vAlign w:val="center"/>
            <w:hideMark/>
          </w:tcPr>
          <w:p w14:paraId="642468F1"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5</w:t>
            </w:r>
          </w:p>
        </w:tc>
        <w:tc>
          <w:tcPr>
            <w:tcW w:w="785" w:type="pct"/>
            <w:shd w:val="clear" w:color="auto" w:fill="auto"/>
            <w:noWrap/>
            <w:vAlign w:val="bottom"/>
            <w:hideMark/>
          </w:tcPr>
          <w:p w14:paraId="63DAC049"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0B9DFB05" w14:textId="77777777" w:rsidTr="00A94DCE">
        <w:trPr>
          <w:trHeight w:val="70"/>
        </w:trPr>
        <w:tc>
          <w:tcPr>
            <w:tcW w:w="1022" w:type="pct"/>
            <w:vMerge/>
            <w:vAlign w:val="center"/>
            <w:hideMark/>
          </w:tcPr>
          <w:p w14:paraId="26CA9D14"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45F8DAFD" w14:textId="57C7F23B"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06 ou mais resposta</w:t>
            </w:r>
            <w:r w:rsidR="000F4F4D">
              <w:rPr>
                <w:rFonts w:ascii="Times New Roman" w:eastAsia="Times New Roman" w:hAnsi="Times New Roman"/>
                <w:color w:val="000000"/>
                <w:sz w:val="24"/>
                <w:szCs w:val="24"/>
              </w:rPr>
              <w:t>s</w:t>
            </w:r>
            <w:r w:rsidRPr="00370F6B">
              <w:rPr>
                <w:rFonts w:ascii="Times New Roman" w:eastAsia="Times New Roman" w:hAnsi="Times New Roman"/>
                <w:color w:val="000000"/>
                <w:sz w:val="24"/>
                <w:szCs w:val="24"/>
              </w:rPr>
              <w:t xml:space="preserve"> com atraso</w:t>
            </w:r>
          </w:p>
        </w:tc>
        <w:tc>
          <w:tcPr>
            <w:tcW w:w="963" w:type="pct"/>
            <w:shd w:val="clear" w:color="auto" w:fill="auto"/>
            <w:noWrap/>
            <w:vAlign w:val="center"/>
            <w:hideMark/>
          </w:tcPr>
          <w:p w14:paraId="76F5E3C3"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w:t>
            </w:r>
          </w:p>
        </w:tc>
        <w:tc>
          <w:tcPr>
            <w:tcW w:w="785" w:type="pct"/>
            <w:shd w:val="clear" w:color="auto" w:fill="auto"/>
            <w:noWrap/>
            <w:vAlign w:val="bottom"/>
            <w:hideMark/>
          </w:tcPr>
          <w:p w14:paraId="522FB776"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550DFE6C" w14:textId="77777777" w:rsidTr="00EB7FF2">
        <w:trPr>
          <w:trHeight w:val="70"/>
        </w:trPr>
        <w:tc>
          <w:tcPr>
            <w:tcW w:w="1022" w:type="pct"/>
            <w:vMerge w:val="restart"/>
            <w:shd w:val="clear" w:color="auto" w:fill="auto"/>
            <w:vAlign w:val="center"/>
            <w:hideMark/>
          </w:tcPr>
          <w:p w14:paraId="46B3976D" w14:textId="77777777" w:rsidR="00C30C4D" w:rsidRPr="00370F6B" w:rsidRDefault="00C30C4D" w:rsidP="00A94DCE">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3 – Excelências dos</w:t>
            </w:r>
            <w:r w:rsidRPr="00370F6B">
              <w:rPr>
                <w:rFonts w:ascii="Times New Roman" w:eastAsia="Times New Roman" w:hAnsi="Times New Roman"/>
                <w:b/>
                <w:bCs/>
                <w:color w:val="000000"/>
                <w:sz w:val="24"/>
                <w:szCs w:val="24"/>
              </w:rPr>
              <w:br/>
              <w:t>serviços prestados</w:t>
            </w:r>
          </w:p>
        </w:tc>
        <w:tc>
          <w:tcPr>
            <w:tcW w:w="2230" w:type="pct"/>
            <w:shd w:val="clear" w:color="auto" w:fill="auto"/>
            <w:noWrap/>
            <w:vAlign w:val="center"/>
            <w:hideMark/>
          </w:tcPr>
          <w:p w14:paraId="72C51BAB"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Sem ocorrências</w:t>
            </w:r>
          </w:p>
        </w:tc>
        <w:tc>
          <w:tcPr>
            <w:tcW w:w="963" w:type="pct"/>
            <w:shd w:val="clear" w:color="auto" w:fill="auto"/>
            <w:noWrap/>
            <w:vAlign w:val="center"/>
            <w:hideMark/>
          </w:tcPr>
          <w:p w14:paraId="0EC35E9E"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40</w:t>
            </w:r>
          </w:p>
        </w:tc>
        <w:tc>
          <w:tcPr>
            <w:tcW w:w="785" w:type="pct"/>
            <w:shd w:val="clear" w:color="auto" w:fill="auto"/>
            <w:noWrap/>
            <w:vAlign w:val="bottom"/>
            <w:hideMark/>
          </w:tcPr>
          <w:p w14:paraId="781191A9"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7E6CF919" w14:textId="77777777" w:rsidTr="00EB7FF2">
        <w:trPr>
          <w:trHeight w:val="70"/>
        </w:trPr>
        <w:tc>
          <w:tcPr>
            <w:tcW w:w="1022" w:type="pct"/>
            <w:vMerge/>
            <w:vAlign w:val="center"/>
            <w:hideMark/>
          </w:tcPr>
          <w:p w14:paraId="14E66328"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6576BAEA"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01 ocorrência</w:t>
            </w:r>
          </w:p>
        </w:tc>
        <w:tc>
          <w:tcPr>
            <w:tcW w:w="963" w:type="pct"/>
            <w:shd w:val="clear" w:color="auto" w:fill="auto"/>
            <w:noWrap/>
            <w:vAlign w:val="center"/>
            <w:hideMark/>
          </w:tcPr>
          <w:p w14:paraId="16ED847E"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38</w:t>
            </w:r>
          </w:p>
        </w:tc>
        <w:tc>
          <w:tcPr>
            <w:tcW w:w="785" w:type="pct"/>
            <w:shd w:val="clear" w:color="auto" w:fill="auto"/>
            <w:noWrap/>
            <w:vAlign w:val="bottom"/>
            <w:hideMark/>
          </w:tcPr>
          <w:p w14:paraId="31009550"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2149E8C5" w14:textId="77777777" w:rsidTr="00EB7FF2">
        <w:trPr>
          <w:trHeight w:val="70"/>
        </w:trPr>
        <w:tc>
          <w:tcPr>
            <w:tcW w:w="1022" w:type="pct"/>
            <w:vMerge/>
            <w:vAlign w:val="center"/>
            <w:hideMark/>
          </w:tcPr>
          <w:p w14:paraId="359D2886"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69285AA5"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02 ocorrências</w:t>
            </w:r>
          </w:p>
        </w:tc>
        <w:tc>
          <w:tcPr>
            <w:tcW w:w="963" w:type="pct"/>
            <w:shd w:val="clear" w:color="auto" w:fill="auto"/>
            <w:noWrap/>
            <w:vAlign w:val="center"/>
            <w:hideMark/>
          </w:tcPr>
          <w:p w14:paraId="4C2A4E19"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36</w:t>
            </w:r>
          </w:p>
        </w:tc>
        <w:tc>
          <w:tcPr>
            <w:tcW w:w="785" w:type="pct"/>
            <w:shd w:val="clear" w:color="auto" w:fill="auto"/>
            <w:noWrap/>
            <w:vAlign w:val="bottom"/>
            <w:hideMark/>
          </w:tcPr>
          <w:p w14:paraId="0E02ECFA"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1CBC9947" w14:textId="77777777" w:rsidTr="00EB7FF2">
        <w:trPr>
          <w:trHeight w:val="70"/>
        </w:trPr>
        <w:tc>
          <w:tcPr>
            <w:tcW w:w="1022" w:type="pct"/>
            <w:vMerge/>
            <w:vAlign w:val="center"/>
            <w:hideMark/>
          </w:tcPr>
          <w:p w14:paraId="2B739F04"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0DA820F1"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03 ocorrências</w:t>
            </w:r>
          </w:p>
        </w:tc>
        <w:tc>
          <w:tcPr>
            <w:tcW w:w="963" w:type="pct"/>
            <w:shd w:val="clear" w:color="auto" w:fill="auto"/>
            <w:noWrap/>
            <w:vAlign w:val="center"/>
            <w:hideMark/>
          </w:tcPr>
          <w:p w14:paraId="060471C8"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34</w:t>
            </w:r>
          </w:p>
        </w:tc>
        <w:tc>
          <w:tcPr>
            <w:tcW w:w="785" w:type="pct"/>
            <w:shd w:val="clear" w:color="auto" w:fill="auto"/>
            <w:noWrap/>
            <w:vAlign w:val="bottom"/>
            <w:hideMark/>
          </w:tcPr>
          <w:p w14:paraId="738DA9EB"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4EEC3494" w14:textId="77777777" w:rsidTr="00EB7FF2">
        <w:trPr>
          <w:trHeight w:val="70"/>
        </w:trPr>
        <w:tc>
          <w:tcPr>
            <w:tcW w:w="1022" w:type="pct"/>
            <w:vMerge/>
            <w:vAlign w:val="center"/>
            <w:hideMark/>
          </w:tcPr>
          <w:p w14:paraId="0A510AD8"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6219AFF9" w14:textId="513FA888" w:rsidR="00C30C4D" w:rsidRPr="00370F6B" w:rsidRDefault="000F4F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04 ocorrências</w:t>
            </w:r>
          </w:p>
        </w:tc>
        <w:tc>
          <w:tcPr>
            <w:tcW w:w="963" w:type="pct"/>
            <w:shd w:val="clear" w:color="auto" w:fill="auto"/>
            <w:noWrap/>
            <w:vAlign w:val="center"/>
            <w:hideMark/>
          </w:tcPr>
          <w:p w14:paraId="0E80C372"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32</w:t>
            </w:r>
          </w:p>
        </w:tc>
        <w:tc>
          <w:tcPr>
            <w:tcW w:w="785" w:type="pct"/>
            <w:shd w:val="clear" w:color="auto" w:fill="auto"/>
            <w:noWrap/>
            <w:vAlign w:val="bottom"/>
            <w:hideMark/>
          </w:tcPr>
          <w:p w14:paraId="7CD693AC"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289063B5" w14:textId="77777777" w:rsidTr="00EB7FF2">
        <w:trPr>
          <w:trHeight w:val="70"/>
        </w:trPr>
        <w:tc>
          <w:tcPr>
            <w:tcW w:w="1022" w:type="pct"/>
            <w:vMerge/>
            <w:vAlign w:val="center"/>
            <w:hideMark/>
          </w:tcPr>
          <w:p w14:paraId="56A9FEC9"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52A049DF"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05 ocorrências</w:t>
            </w:r>
          </w:p>
        </w:tc>
        <w:tc>
          <w:tcPr>
            <w:tcW w:w="963" w:type="pct"/>
            <w:shd w:val="clear" w:color="auto" w:fill="auto"/>
            <w:noWrap/>
            <w:vAlign w:val="center"/>
            <w:hideMark/>
          </w:tcPr>
          <w:p w14:paraId="6A3EDC95"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30</w:t>
            </w:r>
          </w:p>
        </w:tc>
        <w:tc>
          <w:tcPr>
            <w:tcW w:w="785" w:type="pct"/>
            <w:shd w:val="clear" w:color="auto" w:fill="auto"/>
            <w:noWrap/>
            <w:vAlign w:val="bottom"/>
            <w:hideMark/>
          </w:tcPr>
          <w:p w14:paraId="08A1218A"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15AFE111" w14:textId="77777777" w:rsidTr="00EB7FF2">
        <w:trPr>
          <w:trHeight w:val="70"/>
        </w:trPr>
        <w:tc>
          <w:tcPr>
            <w:tcW w:w="1022" w:type="pct"/>
            <w:vMerge/>
            <w:vAlign w:val="center"/>
            <w:hideMark/>
          </w:tcPr>
          <w:p w14:paraId="464DCF8D"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322021ED"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06 ocorrências</w:t>
            </w:r>
          </w:p>
        </w:tc>
        <w:tc>
          <w:tcPr>
            <w:tcW w:w="963" w:type="pct"/>
            <w:shd w:val="clear" w:color="auto" w:fill="auto"/>
            <w:noWrap/>
            <w:vAlign w:val="center"/>
            <w:hideMark/>
          </w:tcPr>
          <w:p w14:paraId="15C24270"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26</w:t>
            </w:r>
          </w:p>
        </w:tc>
        <w:tc>
          <w:tcPr>
            <w:tcW w:w="785" w:type="pct"/>
            <w:shd w:val="clear" w:color="auto" w:fill="auto"/>
            <w:noWrap/>
            <w:vAlign w:val="bottom"/>
            <w:hideMark/>
          </w:tcPr>
          <w:p w14:paraId="587B8526"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23EEB11D" w14:textId="77777777" w:rsidTr="00EB7FF2">
        <w:trPr>
          <w:trHeight w:val="70"/>
        </w:trPr>
        <w:tc>
          <w:tcPr>
            <w:tcW w:w="1022" w:type="pct"/>
            <w:vMerge/>
            <w:vAlign w:val="center"/>
            <w:hideMark/>
          </w:tcPr>
          <w:p w14:paraId="175A0FFC"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752402F9"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07 ocorrências</w:t>
            </w:r>
          </w:p>
        </w:tc>
        <w:tc>
          <w:tcPr>
            <w:tcW w:w="963" w:type="pct"/>
            <w:shd w:val="clear" w:color="auto" w:fill="auto"/>
            <w:noWrap/>
            <w:vAlign w:val="center"/>
            <w:hideMark/>
          </w:tcPr>
          <w:p w14:paraId="0192EECA"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22</w:t>
            </w:r>
          </w:p>
        </w:tc>
        <w:tc>
          <w:tcPr>
            <w:tcW w:w="785" w:type="pct"/>
            <w:shd w:val="clear" w:color="auto" w:fill="auto"/>
            <w:noWrap/>
            <w:vAlign w:val="bottom"/>
            <w:hideMark/>
          </w:tcPr>
          <w:p w14:paraId="7CDF773F"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25DC1BBA" w14:textId="77777777" w:rsidTr="00EB7FF2">
        <w:trPr>
          <w:trHeight w:val="70"/>
        </w:trPr>
        <w:tc>
          <w:tcPr>
            <w:tcW w:w="1022" w:type="pct"/>
            <w:vMerge/>
            <w:vAlign w:val="center"/>
            <w:hideMark/>
          </w:tcPr>
          <w:p w14:paraId="170D62E7"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779808B0"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08 ocorrências</w:t>
            </w:r>
          </w:p>
        </w:tc>
        <w:tc>
          <w:tcPr>
            <w:tcW w:w="963" w:type="pct"/>
            <w:shd w:val="clear" w:color="auto" w:fill="auto"/>
            <w:noWrap/>
            <w:vAlign w:val="center"/>
            <w:hideMark/>
          </w:tcPr>
          <w:p w14:paraId="1E9240CD"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18</w:t>
            </w:r>
          </w:p>
        </w:tc>
        <w:tc>
          <w:tcPr>
            <w:tcW w:w="785" w:type="pct"/>
            <w:shd w:val="clear" w:color="auto" w:fill="auto"/>
            <w:noWrap/>
            <w:vAlign w:val="bottom"/>
            <w:hideMark/>
          </w:tcPr>
          <w:p w14:paraId="6BCCAB7F"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1547C20D" w14:textId="77777777" w:rsidTr="00EB7FF2">
        <w:trPr>
          <w:trHeight w:val="70"/>
        </w:trPr>
        <w:tc>
          <w:tcPr>
            <w:tcW w:w="1022" w:type="pct"/>
            <w:vMerge/>
            <w:vAlign w:val="center"/>
            <w:hideMark/>
          </w:tcPr>
          <w:p w14:paraId="08207A54"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61018E21"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09 ocorrências</w:t>
            </w:r>
          </w:p>
        </w:tc>
        <w:tc>
          <w:tcPr>
            <w:tcW w:w="963" w:type="pct"/>
            <w:shd w:val="clear" w:color="auto" w:fill="auto"/>
            <w:noWrap/>
            <w:vAlign w:val="center"/>
            <w:hideMark/>
          </w:tcPr>
          <w:p w14:paraId="13B668E0"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14</w:t>
            </w:r>
          </w:p>
        </w:tc>
        <w:tc>
          <w:tcPr>
            <w:tcW w:w="785" w:type="pct"/>
            <w:shd w:val="clear" w:color="auto" w:fill="auto"/>
            <w:noWrap/>
            <w:vAlign w:val="bottom"/>
            <w:hideMark/>
          </w:tcPr>
          <w:p w14:paraId="57E20788"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1C1E8876" w14:textId="77777777" w:rsidTr="00EB7FF2">
        <w:trPr>
          <w:trHeight w:val="70"/>
        </w:trPr>
        <w:tc>
          <w:tcPr>
            <w:tcW w:w="1022" w:type="pct"/>
            <w:vMerge/>
            <w:vAlign w:val="center"/>
            <w:hideMark/>
          </w:tcPr>
          <w:p w14:paraId="7CEC37CC"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0D258D77"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10 ocorrências</w:t>
            </w:r>
          </w:p>
        </w:tc>
        <w:tc>
          <w:tcPr>
            <w:tcW w:w="963" w:type="pct"/>
            <w:shd w:val="clear" w:color="auto" w:fill="auto"/>
            <w:noWrap/>
            <w:vAlign w:val="center"/>
            <w:hideMark/>
          </w:tcPr>
          <w:p w14:paraId="74B0C78C"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10</w:t>
            </w:r>
          </w:p>
        </w:tc>
        <w:tc>
          <w:tcPr>
            <w:tcW w:w="785" w:type="pct"/>
            <w:shd w:val="clear" w:color="auto" w:fill="auto"/>
            <w:noWrap/>
            <w:vAlign w:val="bottom"/>
            <w:hideMark/>
          </w:tcPr>
          <w:p w14:paraId="3CE44457"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2E7D9C42" w14:textId="77777777" w:rsidTr="00EB7FF2">
        <w:trPr>
          <w:trHeight w:val="70"/>
        </w:trPr>
        <w:tc>
          <w:tcPr>
            <w:tcW w:w="1022" w:type="pct"/>
            <w:vMerge/>
            <w:vAlign w:val="center"/>
            <w:hideMark/>
          </w:tcPr>
          <w:p w14:paraId="5A65DBF3" w14:textId="77777777" w:rsidR="00C30C4D" w:rsidRPr="00370F6B" w:rsidRDefault="00C30C4D" w:rsidP="00A94DCE">
            <w:pPr>
              <w:spacing w:after="0" w:line="240" w:lineRule="auto"/>
              <w:rPr>
                <w:rFonts w:ascii="Times New Roman" w:eastAsia="Times New Roman" w:hAnsi="Times New Roman"/>
                <w:b/>
                <w:bCs/>
                <w:color w:val="000000"/>
                <w:sz w:val="24"/>
                <w:szCs w:val="24"/>
              </w:rPr>
            </w:pPr>
          </w:p>
        </w:tc>
        <w:tc>
          <w:tcPr>
            <w:tcW w:w="2230" w:type="pct"/>
            <w:shd w:val="clear" w:color="auto" w:fill="auto"/>
            <w:noWrap/>
            <w:vAlign w:val="center"/>
            <w:hideMark/>
          </w:tcPr>
          <w:p w14:paraId="10B3E541"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11 ocorrências ou mais</w:t>
            </w:r>
          </w:p>
        </w:tc>
        <w:tc>
          <w:tcPr>
            <w:tcW w:w="963" w:type="pct"/>
            <w:shd w:val="clear" w:color="auto" w:fill="auto"/>
            <w:noWrap/>
            <w:vAlign w:val="center"/>
            <w:hideMark/>
          </w:tcPr>
          <w:p w14:paraId="606E9846" w14:textId="77777777" w:rsidR="00C30C4D" w:rsidRPr="00370F6B" w:rsidRDefault="00C30C4D" w:rsidP="00A94DCE">
            <w:pPr>
              <w:spacing w:after="0" w:line="240" w:lineRule="auto"/>
              <w:jc w:val="center"/>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1</w:t>
            </w:r>
          </w:p>
        </w:tc>
        <w:tc>
          <w:tcPr>
            <w:tcW w:w="785" w:type="pct"/>
            <w:shd w:val="clear" w:color="auto" w:fill="auto"/>
            <w:noWrap/>
            <w:vAlign w:val="bottom"/>
            <w:hideMark/>
          </w:tcPr>
          <w:p w14:paraId="0DD48EF9"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r w:rsidR="00C30C4D" w:rsidRPr="00370F6B" w14:paraId="591EAB8D" w14:textId="77777777" w:rsidTr="000F4F4D">
        <w:trPr>
          <w:trHeight w:val="499"/>
        </w:trPr>
        <w:tc>
          <w:tcPr>
            <w:tcW w:w="4215" w:type="pct"/>
            <w:gridSpan w:val="3"/>
            <w:shd w:val="clear" w:color="auto" w:fill="auto"/>
            <w:noWrap/>
            <w:vAlign w:val="center"/>
            <w:hideMark/>
          </w:tcPr>
          <w:p w14:paraId="23E0537D" w14:textId="77777777" w:rsidR="00C30C4D" w:rsidRPr="00370F6B" w:rsidRDefault="00C30C4D" w:rsidP="00A94DCE">
            <w:pPr>
              <w:spacing w:after="0" w:line="240" w:lineRule="auto"/>
              <w:jc w:val="center"/>
              <w:rPr>
                <w:rFonts w:ascii="Times New Roman" w:eastAsia="Times New Roman" w:hAnsi="Times New Roman"/>
                <w:b/>
                <w:bCs/>
                <w:color w:val="000000"/>
                <w:sz w:val="24"/>
                <w:szCs w:val="24"/>
              </w:rPr>
            </w:pPr>
            <w:r w:rsidRPr="00370F6B">
              <w:rPr>
                <w:rFonts w:ascii="Times New Roman" w:eastAsia="Times New Roman" w:hAnsi="Times New Roman"/>
                <w:b/>
                <w:bCs/>
                <w:color w:val="000000"/>
                <w:sz w:val="24"/>
                <w:szCs w:val="24"/>
              </w:rPr>
              <w:t>Pontuação Total do Serviço</w:t>
            </w:r>
          </w:p>
        </w:tc>
        <w:tc>
          <w:tcPr>
            <w:tcW w:w="785" w:type="pct"/>
            <w:shd w:val="clear" w:color="auto" w:fill="auto"/>
            <w:noWrap/>
            <w:vAlign w:val="bottom"/>
            <w:hideMark/>
          </w:tcPr>
          <w:p w14:paraId="6FEFAF22" w14:textId="77777777" w:rsidR="00C30C4D" w:rsidRPr="00370F6B" w:rsidRDefault="00C30C4D" w:rsidP="00A94DCE">
            <w:pPr>
              <w:spacing w:after="0" w:line="240" w:lineRule="auto"/>
              <w:rPr>
                <w:rFonts w:ascii="Times New Roman" w:eastAsia="Times New Roman" w:hAnsi="Times New Roman"/>
                <w:color w:val="000000"/>
                <w:sz w:val="24"/>
                <w:szCs w:val="24"/>
              </w:rPr>
            </w:pPr>
            <w:r w:rsidRPr="00370F6B">
              <w:rPr>
                <w:rFonts w:ascii="Times New Roman" w:eastAsia="Times New Roman" w:hAnsi="Times New Roman"/>
                <w:color w:val="000000"/>
                <w:sz w:val="24"/>
                <w:szCs w:val="24"/>
              </w:rPr>
              <w:t> </w:t>
            </w:r>
          </w:p>
        </w:tc>
      </w:tr>
    </w:tbl>
    <w:p w14:paraId="08A83856" w14:textId="77777777" w:rsidR="00C30C4D" w:rsidRPr="00370F6B" w:rsidRDefault="00C30C4D" w:rsidP="00C30C4D">
      <w:pPr>
        <w:autoSpaceDE w:val="0"/>
        <w:autoSpaceDN w:val="0"/>
        <w:adjustRightInd w:val="0"/>
        <w:rPr>
          <w:rFonts w:ascii="Times New Roman" w:hAnsi="Times New Roman"/>
          <w:color w:val="000000"/>
          <w:sz w:val="24"/>
          <w:szCs w:val="24"/>
        </w:rPr>
      </w:pPr>
    </w:p>
    <w:p w14:paraId="3885F53D" w14:textId="77777777" w:rsidR="00C30C4D" w:rsidRPr="00E80E63" w:rsidRDefault="00C30C4D" w:rsidP="000F4F4D">
      <w:pPr>
        <w:autoSpaceDE w:val="0"/>
        <w:autoSpaceDN w:val="0"/>
        <w:adjustRightInd w:val="0"/>
        <w:jc w:val="both"/>
        <w:rPr>
          <w:rFonts w:ascii="Times New Roman" w:hAnsi="Times New Roman"/>
          <w:b/>
          <w:bCs/>
          <w:sz w:val="24"/>
          <w:szCs w:val="24"/>
        </w:rPr>
      </w:pPr>
      <w:r w:rsidRPr="00370F6B">
        <w:rPr>
          <w:rFonts w:ascii="Times New Roman" w:hAnsi="Times New Roman"/>
          <w:b/>
          <w:bCs/>
          <w:sz w:val="24"/>
          <w:szCs w:val="24"/>
        </w:rPr>
        <w:t xml:space="preserve">18. PESQUISA DE SATISFAÇÃO COM A QUALIDADE DOS SERVIÇOS PRESTADOS DE </w:t>
      </w:r>
      <w:r>
        <w:rPr>
          <w:rFonts w:ascii="Times New Roman" w:hAnsi="Times New Roman"/>
          <w:b/>
          <w:bCs/>
          <w:sz w:val="24"/>
          <w:szCs w:val="24"/>
        </w:rPr>
        <w:t>SOLUÇÕES DE REDE DE COMPUTADORES</w:t>
      </w:r>
      <w:r w:rsidRPr="00370F6B">
        <w:rPr>
          <w:rFonts w:ascii="Times New Roman" w:hAnsi="Times New Roman"/>
          <w:b/>
          <w:bCs/>
          <w:sz w:val="24"/>
          <w:szCs w:val="24"/>
        </w:rPr>
        <w:t>.</w:t>
      </w:r>
    </w:p>
    <w:tbl>
      <w:tblPr>
        <w:tblW w:w="5071" w:type="pct"/>
        <w:tblCellMar>
          <w:left w:w="70" w:type="dxa"/>
          <w:right w:w="70" w:type="dxa"/>
        </w:tblCellMar>
        <w:tblLook w:val="04A0" w:firstRow="1" w:lastRow="0" w:firstColumn="1" w:lastColumn="0" w:noHBand="0" w:noVBand="1"/>
      </w:tblPr>
      <w:tblGrid>
        <w:gridCol w:w="6340"/>
        <w:gridCol w:w="636"/>
        <w:gridCol w:w="735"/>
        <w:gridCol w:w="9"/>
        <w:gridCol w:w="724"/>
        <w:gridCol w:w="735"/>
        <w:gridCol w:w="11"/>
      </w:tblGrid>
      <w:tr w:rsidR="00C30C4D" w:rsidRPr="00CF4330" w14:paraId="13E1E6D6" w14:textId="77777777" w:rsidTr="000F4F4D">
        <w:trPr>
          <w:trHeight w:val="600"/>
        </w:trPr>
        <w:tc>
          <w:tcPr>
            <w:tcW w:w="42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1DEF45"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Unidade:</w:t>
            </w:r>
          </w:p>
        </w:tc>
        <w:tc>
          <w:tcPr>
            <w:tcW w:w="80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570CFD5"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Data:</w:t>
            </w:r>
          </w:p>
        </w:tc>
      </w:tr>
      <w:tr w:rsidR="00C30C4D" w:rsidRPr="00CF4330" w14:paraId="2079D236" w14:textId="77777777" w:rsidTr="000F4F4D">
        <w:trPr>
          <w:trHeight w:val="6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616C05"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Servidor:</w:t>
            </w:r>
          </w:p>
        </w:tc>
      </w:tr>
      <w:tr w:rsidR="00C30C4D" w:rsidRPr="00CF4330" w14:paraId="27EB4ED0" w14:textId="77777777" w:rsidTr="000F4F4D">
        <w:trPr>
          <w:trHeight w:val="6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8225A6"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Contratada:</w:t>
            </w:r>
          </w:p>
        </w:tc>
      </w:tr>
      <w:tr w:rsidR="00C30C4D" w:rsidRPr="00CF4330" w14:paraId="40DE81C0" w14:textId="77777777" w:rsidTr="000F4F4D">
        <w:trPr>
          <w:trHeight w:val="600"/>
        </w:trPr>
        <w:tc>
          <w:tcPr>
            <w:tcW w:w="5000" w:type="pct"/>
            <w:gridSpan w:val="7"/>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093B3EA2"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Nº do contrato:</w:t>
            </w:r>
          </w:p>
        </w:tc>
      </w:tr>
      <w:tr w:rsidR="00C30C4D" w:rsidRPr="00CF4330" w14:paraId="08001363" w14:textId="77777777" w:rsidTr="000F4F4D">
        <w:trPr>
          <w:gridAfter w:val="1"/>
          <w:wAfter w:w="5" w:type="pct"/>
          <w:trHeight w:val="600"/>
        </w:trPr>
        <w:tc>
          <w:tcPr>
            <w:tcW w:w="3449" w:type="pct"/>
            <w:tcBorders>
              <w:top w:val="nil"/>
              <w:left w:val="single" w:sz="8" w:space="0" w:color="auto"/>
              <w:bottom w:val="single" w:sz="4" w:space="0" w:color="auto"/>
              <w:right w:val="single" w:sz="4" w:space="0" w:color="auto"/>
            </w:tcBorders>
            <w:shd w:val="clear" w:color="auto" w:fill="auto"/>
            <w:vAlign w:val="center"/>
            <w:hideMark/>
          </w:tcPr>
          <w:p w14:paraId="332485BB" w14:textId="77777777" w:rsidR="00C30C4D" w:rsidRPr="00DE3451" w:rsidRDefault="00C30C4D" w:rsidP="00EB7FF2">
            <w:pPr>
              <w:spacing w:after="0" w:line="240" w:lineRule="auto"/>
              <w:rPr>
                <w:rFonts w:ascii="Times New Roman" w:eastAsia="Times New Roman" w:hAnsi="Times New Roman"/>
                <w:b/>
                <w:bCs/>
                <w:color w:val="000000"/>
                <w:sz w:val="24"/>
                <w:szCs w:val="24"/>
              </w:rPr>
            </w:pPr>
            <w:r w:rsidRPr="00DE3451">
              <w:rPr>
                <w:rFonts w:ascii="Times New Roman" w:eastAsia="Times New Roman" w:hAnsi="Times New Roman"/>
                <w:b/>
                <w:bCs/>
                <w:color w:val="000000"/>
                <w:sz w:val="24"/>
                <w:szCs w:val="24"/>
              </w:rPr>
              <w:t>Serviço prestado na unidade</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1B2B2EC1" w14:textId="77777777" w:rsidR="00C30C4D" w:rsidRPr="00DE3451" w:rsidRDefault="00C30C4D" w:rsidP="00EB7FF2">
            <w:pPr>
              <w:spacing w:after="0" w:line="240" w:lineRule="auto"/>
              <w:jc w:val="center"/>
              <w:rPr>
                <w:rFonts w:ascii="Times New Roman" w:eastAsia="Times New Roman" w:hAnsi="Times New Roman"/>
                <w:b/>
                <w:bCs/>
                <w:color w:val="000000"/>
                <w:sz w:val="24"/>
                <w:szCs w:val="24"/>
              </w:rPr>
            </w:pPr>
            <w:r w:rsidRPr="00DE3451">
              <w:rPr>
                <w:rFonts w:ascii="Times New Roman" w:eastAsia="Times New Roman" w:hAnsi="Times New Roman"/>
                <w:b/>
                <w:bCs/>
                <w:color w:val="000000"/>
                <w:sz w:val="24"/>
                <w:szCs w:val="24"/>
              </w:rPr>
              <w:t>O</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14:paraId="62AD5117" w14:textId="77777777" w:rsidR="00C30C4D" w:rsidRPr="00DE3451" w:rsidRDefault="00C30C4D" w:rsidP="00EB7FF2">
            <w:pPr>
              <w:spacing w:after="0" w:line="240" w:lineRule="auto"/>
              <w:jc w:val="center"/>
              <w:rPr>
                <w:rFonts w:ascii="Times New Roman" w:eastAsia="Times New Roman" w:hAnsi="Times New Roman"/>
                <w:b/>
                <w:bCs/>
                <w:color w:val="000000"/>
                <w:sz w:val="24"/>
                <w:szCs w:val="24"/>
              </w:rPr>
            </w:pPr>
            <w:r w:rsidRPr="00DE3451">
              <w:rPr>
                <w:rFonts w:ascii="Times New Roman" w:eastAsia="Times New Roman" w:hAnsi="Times New Roman"/>
                <w:b/>
                <w:bCs/>
                <w:color w:val="000000"/>
                <w:sz w:val="24"/>
                <w:szCs w:val="24"/>
              </w:rPr>
              <w:t>B</w:t>
            </w:r>
          </w:p>
        </w:tc>
        <w:tc>
          <w:tcPr>
            <w:tcW w:w="39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0CDB4A" w14:textId="77777777" w:rsidR="00C30C4D" w:rsidRPr="00DE3451" w:rsidRDefault="00C30C4D" w:rsidP="00EB7FF2">
            <w:pPr>
              <w:spacing w:after="0" w:line="240" w:lineRule="auto"/>
              <w:jc w:val="center"/>
              <w:rPr>
                <w:rFonts w:ascii="Times New Roman" w:eastAsia="Times New Roman" w:hAnsi="Times New Roman"/>
                <w:b/>
                <w:bCs/>
                <w:color w:val="000000"/>
                <w:sz w:val="24"/>
                <w:szCs w:val="24"/>
              </w:rPr>
            </w:pPr>
            <w:r w:rsidRPr="00DE3451">
              <w:rPr>
                <w:rFonts w:ascii="Times New Roman" w:eastAsia="Times New Roman" w:hAnsi="Times New Roman"/>
                <w:b/>
                <w:bCs/>
                <w:color w:val="000000"/>
                <w:sz w:val="24"/>
                <w:szCs w:val="24"/>
              </w:rPr>
              <w:t>R</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14:paraId="3E4569FE" w14:textId="77777777" w:rsidR="00C30C4D" w:rsidRPr="00DE3451" w:rsidRDefault="00C30C4D" w:rsidP="00EB7FF2">
            <w:pPr>
              <w:spacing w:after="0" w:line="240" w:lineRule="auto"/>
              <w:jc w:val="center"/>
              <w:rPr>
                <w:rFonts w:ascii="Times New Roman" w:eastAsia="Times New Roman" w:hAnsi="Times New Roman"/>
                <w:b/>
                <w:bCs/>
                <w:color w:val="000000"/>
                <w:sz w:val="24"/>
                <w:szCs w:val="24"/>
              </w:rPr>
            </w:pPr>
            <w:r w:rsidRPr="00DE3451">
              <w:rPr>
                <w:rFonts w:ascii="Times New Roman" w:eastAsia="Times New Roman" w:hAnsi="Times New Roman"/>
                <w:b/>
                <w:bCs/>
                <w:color w:val="000000"/>
                <w:sz w:val="24"/>
                <w:szCs w:val="24"/>
              </w:rPr>
              <w:t>I</w:t>
            </w:r>
          </w:p>
        </w:tc>
      </w:tr>
      <w:tr w:rsidR="00C30C4D" w:rsidRPr="00CF4330" w14:paraId="5DCBDAE1" w14:textId="77777777" w:rsidTr="000F4F4D">
        <w:trPr>
          <w:gridAfter w:val="1"/>
          <w:wAfter w:w="5" w:type="pct"/>
          <w:trHeight w:val="600"/>
        </w:trPr>
        <w:tc>
          <w:tcPr>
            <w:tcW w:w="3449" w:type="pct"/>
            <w:tcBorders>
              <w:top w:val="nil"/>
              <w:left w:val="single" w:sz="8" w:space="0" w:color="auto"/>
              <w:bottom w:val="single" w:sz="4" w:space="0" w:color="auto"/>
              <w:right w:val="single" w:sz="4" w:space="0" w:color="auto"/>
            </w:tcBorders>
            <w:shd w:val="clear" w:color="auto" w:fill="auto"/>
            <w:vAlign w:val="center"/>
            <w:hideMark/>
          </w:tcPr>
          <w:p w14:paraId="05F475D7" w14:textId="77777777" w:rsidR="00C30C4D" w:rsidRPr="00DE3451" w:rsidRDefault="00C30C4D" w:rsidP="00EB7FF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Serviço de Impressão</w:t>
            </w:r>
          </w:p>
        </w:tc>
        <w:tc>
          <w:tcPr>
            <w:tcW w:w="346" w:type="pct"/>
            <w:tcBorders>
              <w:top w:val="nil"/>
              <w:left w:val="nil"/>
              <w:bottom w:val="single" w:sz="4" w:space="0" w:color="auto"/>
              <w:right w:val="single" w:sz="4" w:space="0" w:color="auto"/>
            </w:tcBorders>
            <w:shd w:val="clear" w:color="auto" w:fill="auto"/>
            <w:noWrap/>
            <w:vAlign w:val="bottom"/>
            <w:hideMark/>
          </w:tcPr>
          <w:p w14:paraId="0E59676A"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400" w:type="pct"/>
            <w:tcBorders>
              <w:top w:val="nil"/>
              <w:left w:val="nil"/>
              <w:bottom w:val="single" w:sz="4" w:space="0" w:color="auto"/>
              <w:right w:val="single" w:sz="4" w:space="0" w:color="auto"/>
            </w:tcBorders>
            <w:shd w:val="clear" w:color="auto" w:fill="auto"/>
            <w:noWrap/>
            <w:vAlign w:val="bottom"/>
            <w:hideMark/>
          </w:tcPr>
          <w:p w14:paraId="16E10ABA"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52654468"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400" w:type="pct"/>
            <w:tcBorders>
              <w:top w:val="nil"/>
              <w:left w:val="nil"/>
              <w:bottom w:val="single" w:sz="4" w:space="0" w:color="auto"/>
              <w:right w:val="single" w:sz="4" w:space="0" w:color="auto"/>
            </w:tcBorders>
            <w:shd w:val="clear" w:color="auto" w:fill="auto"/>
            <w:noWrap/>
            <w:vAlign w:val="bottom"/>
            <w:hideMark/>
          </w:tcPr>
          <w:p w14:paraId="11FE2486"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r>
      <w:tr w:rsidR="00C30C4D" w:rsidRPr="00CF4330" w14:paraId="0C034588" w14:textId="77777777" w:rsidTr="000F4F4D">
        <w:trPr>
          <w:gridAfter w:val="1"/>
          <w:wAfter w:w="5" w:type="pct"/>
          <w:trHeight w:val="600"/>
        </w:trPr>
        <w:tc>
          <w:tcPr>
            <w:tcW w:w="3449" w:type="pct"/>
            <w:tcBorders>
              <w:top w:val="nil"/>
              <w:left w:val="single" w:sz="8" w:space="0" w:color="auto"/>
              <w:bottom w:val="single" w:sz="4" w:space="0" w:color="auto"/>
              <w:right w:val="single" w:sz="4" w:space="0" w:color="auto"/>
            </w:tcBorders>
            <w:shd w:val="clear" w:color="auto" w:fill="auto"/>
            <w:vAlign w:val="center"/>
            <w:hideMark/>
          </w:tcPr>
          <w:p w14:paraId="7098DE66" w14:textId="77777777" w:rsidR="00C30C4D" w:rsidRPr="00DE3451" w:rsidRDefault="00C30C4D" w:rsidP="00EB7FF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Qualidade da Impressão.</w:t>
            </w:r>
          </w:p>
        </w:tc>
        <w:tc>
          <w:tcPr>
            <w:tcW w:w="346" w:type="pct"/>
            <w:tcBorders>
              <w:top w:val="nil"/>
              <w:left w:val="nil"/>
              <w:bottom w:val="single" w:sz="4" w:space="0" w:color="auto"/>
              <w:right w:val="single" w:sz="4" w:space="0" w:color="auto"/>
            </w:tcBorders>
            <w:shd w:val="clear" w:color="auto" w:fill="auto"/>
            <w:noWrap/>
            <w:vAlign w:val="bottom"/>
            <w:hideMark/>
          </w:tcPr>
          <w:p w14:paraId="3398E824"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400" w:type="pct"/>
            <w:tcBorders>
              <w:top w:val="nil"/>
              <w:left w:val="nil"/>
              <w:bottom w:val="single" w:sz="4" w:space="0" w:color="auto"/>
              <w:right w:val="single" w:sz="4" w:space="0" w:color="auto"/>
            </w:tcBorders>
            <w:shd w:val="clear" w:color="auto" w:fill="auto"/>
            <w:noWrap/>
            <w:vAlign w:val="bottom"/>
            <w:hideMark/>
          </w:tcPr>
          <w:p w14:paraId="0C0E74F0"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21A8D615"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400" w:type="pct"/>
            <w:tcBorders>
              <w:top w:val="nil"/>
              <w:left w:val="nil"/>
              <w:bottom w:val="single" w:sz="4" w:space="0" w:color="auto"/>
              <w:right w:val="single" w:sz="4" w:space="0" w:color="auto"/>
            </w:tcBorders>
            <w:shd w:val="clear" w:color="auto" w:fill="auto"/>
            <w:noWrap/>
            <w:vAlign w:val="bottom"/>
            <w:hideMark/>
          </w:tcPr>
          <w:p w14:paraId="6529B4A0"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r>
      <w:tr w:rsidR="00C30C4D" w:rsidRPr="00CF4330" w14:paraId="6933ABBA" w14:textId="77777777" w:rsidTr="000F4F4D">
        <w:trPr>
          <w:gridAfter w:val="1"/>
          <w:wAfter w:w="5" w:type="pct"/>
          <w:trHeight w:val="600"/>
        </w:trPr>
        <w:tc>
          <w:tcPr>
            <w:tcW w:w="3449" w:type="pct"/>
            <w:tcBorders>
              <w:top w:val="nil"/>
              <w:left w:val="single" w:sz="8" w:space="0" w:color="auto"/>
              <w:bottom w:val="single" w:sz="4" w:space="0" w:color="auto"/>
              <w:right w:val="single" w:sz="4" w:space="0" w:color="auto"/>
            </w:tcBorders>
            <w:shd w:val="clear" w:color="auto" w:fill="auto"/>
            <w:vAlign w:val="center"/>
            <w:hideMark/>
          </w:tcPr>
          <w:p w14:paraId="748F18FE"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Tempo de resposta para atender uma solicitação de suporte.</w:t>
            </w:r>
          </w:p>
        </w:tc>
        <w:tc>
          <w:tcPr>
            <w:tcW w:w="346" w:type="pct"/>
            <w:tcBorders>
              <w:top w:val="nil"/>
              <w:left w:val="nil"/>
              <w:bottom w:val="single" w:sz="4" w:space="0" w:color="auto"/>
              <w:right w:val="single" w:sz="4" w:space="0" w:color="auto"/>
            </w:tcBorders>
            <w:shd w:val="clear" w:color="auto" w:fill="auto"/>
            <w:noWrap/>
            <w:vAlign w:val="bottom"/>
            <w:hideMark/>
          </w:tcPr>
          <w:p w14:paraId="30BEB705"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400" w:type="pct"/>
            <w:tcBorders>
              <w:top w:val="nil"/>
              <w:left w:val="nil"/>
              <w:bottom w:val="single" w:sz="4" w:space="0" w:color="auto"/>
              <w:right w:val="single" w:sz="4" w:space="0" w:color="auto"/>
            </w:tcBorders>
            <w:shd w:val="clear" w:color="auto" w:fill="auto"/>
            <w:noWrap/>
            <w:vAlign w:val="bottom"/>
            <w:hideMark/>
          </w:tcPr>
          <w:p w14:paraId="1F800047"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0C9765E2"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400" w:type="pct"/>
            <w:tcBorders>
              <w:top w:val="nil"/>
              <w:left w:val="nil"/>
              <w:bottom w:val="single" w:sz="4" w:space="0" w:color="auto"/>
              <w:right w:val="single" w:sz="4" w:space="0" w:color="auto"/>
            </w:tcBorders>
            <w:shd w:val="clear" w:color="auto" w:fill="auto"/>
            <w:noWrap/>
            <w:vAlign w:val="bottom"/>
            <w:hideMark/>
          </w:tcPr>
          <w:p w14:paraId="272C4A86"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r>
      <w:tr w:rsidR="00C30C4D" w:rsidRPr="00CF4330" w14:paraId="523389E0" w14:textId="77777777" w:rsidTr="000F4F4D">
        <w:trPr>
          <w:gridAfter w:val="1"/>
          <w:wAfter w:w="5" w:type="pct"/>
          <w:trHeight w:val="600"/>
        </w:trPr>
        <w:tc>
          <w:tcPr>
            <w:tcW w:w="3449" w:type="pct"/>
            <w:tcBorders>
              <w:top w:val="nil"/>
              <w:left w:val="single" w:sz="8" w:space="0" w:color="auto"/>
              <w:bottom w:val="single" w:sz="4" w:space="0" w:color="auto"/>
              <w:right w:val="single" w:sz="4" w:space="0" w:color="auto"/>
            </w:tcBorders>
            <w:shd w:val="clear" w:color="auto" w:fill="auto"/>
            <w:vAlign w:val="center"/>
            <w:hideMark/>
          </w:tcPr>
          <w:p w14:paraId="7E4FEF7C"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Reportar eventuais ocorrências, como falha de equipamentos, desgaste ou necessidade de troca do mesmo.</w:t>
            </w:r>
          </w:p>
        </w:tc>
        <w:tc>
          <w:tcPr>
            <w:tcW w:w="346" w:type="pct"/>
            <w:tcBorders>
              <w:top w:val="nil"/>
              <w:left w:val="nil"/>
              <w:bottom w:val="single" w:sz="4" w:space="0" w:color="auto"/>
              <w:right w:val="single" w:sz="4" w:space="0" w:color="auto"/>
            </w:tcBorders>
            <w:shd w:val="clear" w:color="auto" w:fill="auto"/>
            <w:noWrap/>
            <w:vAlign w:val="bottom"/>
            <w:hideMark/>
          </w:tcPr>
          <w:p w14:paraId="5BA35DFC"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400" w:type="pct"/>
            <w:tcBorders>
              <w:top w:val="nil"/>
              <w:left w:val="nil"/>
              <w:bottom w:val="single" w:sz="4" w:space="0" w:color="auto"/>
              <w:right w:val="single" w:sz="4" w:space="0" w:color="auto"/>
            </w:tcBorders>
            <w:shd w:val="clear" w:color="auto" w:fill="auto"/>
            <w:noWrap/>
            <w:vAlign w:val="bottom"/>
            <w:hideMark/>
          </w:tcPr>
          <w:p w14:paraId="255962CB"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712FBBD7"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400" w:type="pct"/>
            <w:tcBorders>
              <w:top w:val="nil"/>
              <w:left w:val="nil"/>
              <w:bottom w:val="single" w:sz="4" w:space="0" w:color="auto"/>
              <w:right w:val="single" w:sz="4" w:space="0" w:color="auto"/>
            </w:tcBorders>
            <w:shd w:val="clear" w:color="auto" w:fill="auto"/>
            <w:noWrap/>
            <w:vAlign w:val="bottom"/>
            <w:hideMark/>
          </w:tcPr>
          <w:p w14:paraId="4F462CDA"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r>
      <w:tr w:rsidR="00C30C4D" w:rsidRPr="00CF4330" w14:paraId="7CF26438" w14:textId="77777777" w:rsidTr="00EB7FF2">
        <w:trPr>
          <w:gridAfter w:val="1"/>
          <w:wAfter w:w="5" w:type="pct"/>
          <w:trHeight w:val="513"/>
        </w:trPr>
        <w:tc>
          <w:tcPr>
            <w:tcW w:w="3449" w:type="pct"/>
            <w:tcBorders>
              <w:top w:val="nil"/>
              <w:left w:val="single" w:sz="8" w:space="0" w:color="auto"/>
              <w:bottom w:val="single" w:sz="4" w:space="0" w:color="auto"/>
              <w:right w:val="single" w:sz="4" w:space="0" w:color="auto"/>
            </w:tcBorders>
            <w:shd w:val="clear" w:color="auto" w:fill="auto"/>
            <w:vAlign w:val="center"/>
            <w:hideMark/>
          </w:tcPr>
          <w:p w14:paraId="1E3D38AF"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Orientar e prestar informações básicas aos técnicos de T.I da FEMAR</w:t>
            </w:r>
          </w:p>
        </w:tc>
        <w:tc>
          <w:tcPr>
            <w:tcW w:w="346" w:type="pct"/>
            <w:tcBorders>
              <w:top w:val="nil"/>
              <w:left w:val="nil"/>
              <w:bottom w:val="single" w:sz="4" w:space="0" w:color="auto"/>
              <w:right w:val="single" w:sz="4" w:space="0" w:color="auto"/>
            </w:tcBorders>
            <w:shd w:val="clear" w:color="auto" w:fill="auto"/>
            <w:noWrap/>
            <w:vAlign w:val="bottom"/>
            <w:hideMark/>
          </w:tcPr>
          <w:p w14:paraId="2DB4510A"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400" w:type="pct"/>
            <w:tcBorders>
              <w:top w:val="nil"/>
              <w:left w:val="nil"/>
              <w:bottom w:val="single" w:sz="4" w:space="0" w:color="auto"/>
              <w:right w:val="single" w:sz="4" w:space="0" w:color="auto"/>
            </w:tcBorders>
            <w:shd w:val="clear" w:color="auto" w:fill="auto"/>
            <w:noWrap/>
            <w:vAlign w:val="bottom"/>
            <w:hideMark/>
          </w:tcPr>
          <w:p w14:paraId="7995C0B3"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399" w:type="pct"/>
            <w:gridSpan w:val="2"/>
            <w:tcBorders>
              <w:top w:val="nil"/>
              <w:left w:val="nil"/>
              <w:bottom w:val="single" w:sz="4" w:space="0" w:color="auto"/>
              <w:right w:val="single" w:sz="4" w:space="0" w:color="auto"/>
            </w:tcBorders>
            <w:shd w:val="clear" w:color="auto" w:fill="auto"/>
            <w:noWrap/>
            <w:vAlign w:val="bottom"/>
            <w:hideMark/>
          </w:tcPr>
          <w:p w14:paraId="010E8B97"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c>
          <w:tcPr>
            <w:tcW w:w="400" w:type="pct"/>
            <w:tcBorders>
              <w:top w:val="nil"/>
              <w:left w:val="nil"/>
              <w:bottom w:val="single" w:sz="4" w:space="0" w:color="auto"/>
              <w:right w:val="single" w:sz="4" w:space="0" w:color="auto"/>
            </w:tcBorders>
            <w:shd w:val="clear" w:color="auto" w:fill="auto"/>
            <w:noWrap/>
            <w:vAlign w:val="bottom"/>
            <w:hideMark/>
          </w:tcPr>
          <w:p w14:paraId="260DDD60" w14:textId="77777777" w:rsidR="00C30C4D" w:rsidRPr="00DE3451" w:rsidRDefault="00C30C4D" w:rsidP="00EB7FF2">
            <w:pPr>
              <w:spacing w:after="0" w:line="240" w:lineRule="auto"/>
              <w:rPr>
                <w:rFonts w:ascii="Times New Roman" w:eastAsia="Times New Roman" w:hAnsi="Times New Roman"/>
                <w:color w:val="000000"/>
                <w:sz w:val="24"/>
                <w:szCs w:val="24"/>
              </w:rPr>
            </w:pPr>
            <w:r w:rsidRPr="00DE3451">
              <w:rPr>
                <w:rFonts w:ascii="Times New Roman" w:eastAsia="Times New Roman" w:hAnsi="Times New Roman"/>
                <w:color w:val="000000"/>
                <w:sz w:val="24"/>
                <w:szCs w:val="24"/>
              </w:rPr>
              <w:t> </w:t>
            </w:r>
          </w:p>
        </w:tc>
      </w:tr>
    </w:tbl>
    <w:p w14:paraId="204AC90E" w14:textId="77777777" w:rsidR="000F4F4D" w:rsidRDefault="000F4F4D"/>
    <w:tbl>
      <w:tblPr>
        <w:tblW w:w="5151" w:type="pct"/>
        <w:tblInd w:w="-5" w:type="dxa"/>
        <w:tblCellMar>
          <w:left w:w="70" w:type="dxa"/>
          <w:right w:w="70" w:type="dxa"/>
        </w:tblCellMar>
        <w:tblLook w:val="04A0" w:firstRow="1" w:lastRow="0" w:firstColumn="1" w:lastColumn="0" w:noHBand="0" w:noVBand="1"/>
      </w:tblPr>
      <w:tblGrid>
        <w:gridCol w:w="6337"/>
        <w:gridCol w:w="635"/>
        <w:gridCol w:w="737"/>
        <w:gridCol w:w="9"/>
        <w:gridCol w:w="725"/>
        <w:gridCol w:w="736"/>
        <w:gridCol w:w="10"/>
        <w:gridCol w:w="136"/>
      </w:tblGrid>
      <w:tr w:rsidR="00C30C4D" w:rsidRPr="00CF4330" w14:paraId="43EE8EBF" w14:textId="77777777" w:rsidTr="000F4F4D">
        <w:trPr>
          <w:gridAfter w:val="1"/>
          <w:wAfter w:w="73" w:type="pct"/>
          <w:trHeight w:val="315"/>
        </w:trPr>
        <w:tc>
          <w:tcPr>
            <w:tcW w:w="4927"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A14C08" w14:textId="77777777" w:rsidR="00C30C4D" w:rsidRPr="00A26EE1" w:rsidRDefault="00C30C4D" w:rsidP="000F4F4D">
            <w:pPr>
              <w:spacing w:after="0" w:line="240" w:lineRule="auto"/>
              <w:jc w:val="center"/>
              <w:rPr>
                <w:rFonts w:ascii="Times New Roman" w:eastAsia="Times New Roman" w:hAnsi="Times New Roman"/>
                <w:color w:val="000000"/>
                <w:sz w:val="24"/>
                <w:szCs w:val="24"/>
              </w:rPr>
            </w:pPr>
            <w:r w:rsidRPr="00A26EE1">
              <w:rPr>
                <w:rFonts w:ascii="Times New Roman" w:eastAsia="Times New Roman" w:hAnsi="Times New Roman"/>
                <w:color w:val="000000"/>
                <w:sz w:val="24"/>
                <w:szCs w:val="24"/>
              </w:rPr>
              <w:t>CONCEITOS DA PONTUAÇÃO A SER UTILIZADOS NA PESQUISA DE SATISFAÇÃO</w:t>
            </w:r>
          </w:p>
        </w:tc>
      </w:tr>
      <w:tr w:rsidR="00C30C4D" w:rsidRPr="00CF4330" w14:paraId="0A4DFE14" w14:textId="77777777" w:rsidTr="000F4F4D">
        <w:trPr>
          <w:gridAfter w:val="1"/>
          <w:wAfter w:w="73" w:type="pct"/>
          <w:trHeight w:val="2784"/>
        </w:trPr>
        <w:tc>
          <w:tcPr>
            <w:tcW w:w="4927" w:type="pct"/>
            <w:gridSpan w:val="7"/>
            <w:tcBorders>
              <w:top w:val="nil"/>
              <w:left w:val="single" w:sz="8" w:space="0" w:color="auto"/>
              <w:bottom w:val="nil"/>
              <w:right w:val="single" w:sz="8" w:space="0" w:color="000000"/>
            </w:tcBorders>
            <w:shd w:val="clear" w:color="auto" w:fill="auto"/>
            <w:vAlign w:val="bottom"/>
            <w:hideMark/>
          </w:tcPr>
          <w:p w14:paraId="31E71CF0" w14:textId="77777777" w:rsidR="00C30C4D" w:rsidRPr="00A26EE1" w:rsidRDefault="00C30C4D" w:rsidP="000F4F4D">
            <w:pPr>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Ó</w:t>
            </w:r>
            <w:r w:rsidRPr="00A26EE1">
              <w:rPr>
                <w:rFonts w:ascii="Times New Roman" w:eastAsia="Times New Roman" w:hAnsi="Times New Roman"/>
                <w:b/>
                <w:bCs/>
                <w:color w:val="000000"/>
                <w:sz w:val="24"/>
                <w:szCs w:val="24"/>
              </w:rPr>
              <w:t>TIMO</w:t>
            </w:r>
            <w:r w:rsidRPr="00A26EE1">
              <w:rPr>
                <w:rFonts w:ascii="Times New Roman" w:eastAsia="Times New Roman" w:hAnsi="Times New Roman"/>
                <w:color w:val="000000"/>
                <w:sz w:val="24"/>
                <w:szCs w:val="24"/>
              </w:rPr>
              <w:t xml:space="preserve"> - Refere-se à conformidade total dos critérios, como listado a seguir:</w:t>
            </w:r>
            <w:r w:rsidRPr="00A26EE1">
              <w:rPr>
                <w:rFonts w:ascii="Times New Roman" w:eastAsia="Times New Roman" w:hAnsi="Times New Roman"/>
                <w:color w:val="000000"/>
                <w:sz w:val="24"/>
                <w:szCs w:val="24"/>
              </w:rPr>
              <w:br/>
              <w:t>•Equipamentos funcionado sem nenhum tipo de falha ou erro;</w:t>
            </w:r>
            <w:r w:rsidRPr="00A26EE1">
              <w:rPr>
                <w:rFonts w:ascii="Times New Roman" w:eastAsia="Times New Roman" w:hAnsi="Times New Roman"/>
                <w:color w:val="000000"/>
                <w:sz w:val="24"/>
                <w:szCs w:val="24"/>
              </w:rPr>
              <w:br/>
              <w:t>•manutenção preventiva realizada periodicamente;</w:t>
            </w:r>
            <w:r w:rsidRPr="00A26EE1">
              <w:rPr>
                <w:rFonts w:ascii="Times New Roman" w:eastAsia="Times New Roman" w:hAnsi="Times New Roman"/>
                <w:color w:val="000000"/>
                <w:sz w:val="24"/>
                <w:szCs w:val="24"/>
              </w:rPr>
              <w:br/>
              <w:t>•Funcionários devidamente treinados</w:t>
            </w:r>
            <w:r>
              <w:rPr>
                <w:rFonts w:ascii="Times New Roman" w:eastAsia="Times New Roman" w:hAnsi="Times New Roman"/>
                <w:color w:val="000000"/>
                <w:sz w:val="24"/>
                <w:szCs w:val="24"/>
              </w:rPr>
              <w:t xml:space="preserve"> para atendimento nos locais dos equipamentos.</w:t>
            </w:r>
          </w:p>
        </w:tc>
      </w:tr>
      <w:tr w:rsidR="00C30C4D" w:rsidRPr="00CF4330" w14:paraId="73F12CD6" w14:textId="77777777" w:rsidTr="000F4F4D">
        <w:trPr>
          <w:gridAfter w:val="1"/>
          <w:wAfter w:w="73" w:type="pct"/>
          <w:trHeight w:val="2625"/>
        </w:trPr>
        <w:tc>
          <w:tcPr>
            <w:tcW w:w="4927" w:type="pct"/>
            <w:gridSpan w:val="7"/>
            <w:tcBorders>
              <w:top w:val="nil"/>
              <w:left w:val="single" w:sz="8" w:space="0" w:color="auto"/>
              <w:bottom w:val="nil"/>
              <w:right w:val="single" w:sz="8" w:space="0" w:color="000000"/>
            </w:tcBorders>
            <w:shd w:val="clear" w:color="auto" w:fill="auto"/>
            <w:vAlign w:val="center"/>
            <w:hideMark/>
          </w:tcPr>
          <w:p w14:paraId="6D190567" w14:textId="7C54E0D7" w:rsidR="00C30C4D" w:rsidRPr="00972419" w:rsidRDefault="00C30C4D" w:rsidP="000F4F4D">
            <w:pPr>
              <w:spacing w:after="0" w:line="240" w:lineRule="auto"/>
              <w:rPr>
                <w:rFonts w:ascii="Times New Roman" w:eastAsia="Times New Roman" w:hAnsi="Times New Roman"/>
                <w:color w:val="000000"/>
                <w:sz w:val="24"/>
                <w:szCs w:val="24"/>
              </w:rPr>
            </w:pPr>
            <w:r w:rsidRPr="00972419">
              <w:rPr>
                <w:rFonts w:ascii="Times New Roman" w:hAnsi="Times New Roman"/>
                <w:b/>
                <w:bCs/>
                <w:color w:val="000000"/>
                <w:sz w:val="24"/>
                <w:szCs w:val="24"/>
              </w:rPr>
              <w:t xml:space="preserve">BOM </w:t>
            </w:r>
            <w:r w:rsidRPr="00972419">
              <w:rPr>
                <w:rFonts w:ascii="Times New Roman" w:hAnsi="Times New Roman"/>
                <w:color w:val="000000"/>
                <w:sz w:val="24"/>
                <w:szCs w:val="24"/>
              </w:rPr>
              <w:t>- Refere-se à conformidade parcial dos critérios, como listado a seguir:</w:t>
            </w:r>
            <w:r w:rsidRPr="00972419">
              <w:rPr>
                <w:rFonts w:ascii="Times New Roman" w:hAnsi="Times New Roman"/>
                <w:color w:val="000000"/>
                <w:sz w:val="24"/>
                <w:szCs w:val="24"/>
              </w:rPr>
              <w:br/>
              <w:t>•</w:t>
            </w:r>
            <w:r>
              <w:rPr>
                <w:rFonts w:ascii="Times New Roman" w:hAnsi="Times New Roman"/>
                <w:color w:val="000000"/>
                <w:sz w:val="24"/>
                <w:szCs w:val="24"/>
              </w:rPr>
              <w:t>Impressões com um poco de lentidão;</w:t>
            </w:r>
            <w:r w:rsidRPr="00972419">
              <w:rPr>
                <w:rFonts w:ascii="Times New Roman" w:hAnsi="Times New Roman"/>
                <w:color w:val="000000"/>
                <w:sz w:val="24"/>
                <w:szCs w:val="24"/>
              </w:rPr>
              <w:br/>
              <w:t>•</w:t>
            </w:r>
            <w:r>
              <w:rPr>
                <w:rFonts w:ascii="Times New Roman" w:hAnsi="Times New Roman"/>
                <w:color w:val="000000"/>
                <w:sz w:val="24"/>
                <w:szCs w:val="24"/>
              </w:rPr>
              <w:t>Pequeno atraso para atendimento dos chamados abertos para reparo.</w:t>
            </w:r>
          </w:p>
        </w:tc>
      </w:tr>
      <w:tr w:rsidR="00C30C4D" w:rsidRPr="00CF4330" w14:paraId="13FC5987" w14:textId="77777777" w:rsidTr="000F4F4D">
        <w:trPr>
          <w:gridAfter w:val="1"/>
          <w:wAfter w:w="73" w:type="pct"/>
          <w:trHeight w:val="1401"/>
        </w:trPr>
        <w:tc>
          <w:tcPr>
            <w:tcW w:w="4927" w:type="pct"/>
            <w:gridSpan w:val="7"/>
            <w:tcBorders>
              <w:top w:val="nil"/>
              <w:left w:val="single" w:sz="8" w:space="0" w:color="auto"/>
              <w:bottom w:val="nil"/>
              <w:right w:val="single" w:sz="8" w:space="0" w:color="000000"/>
            </w:tcBorders>
            <w:shd w:val="clear" w:color="auto" w:fill="auto"/>
            <w:vAlign w:val="center"/>
            <w:hideMark/>
          </w:tcPr>
          <w:p w14:paraId="065207A8" w14:textId="77777777" w:rsidR="00C30C4D" w:rsidRPr="00972419" w:rsidRDefault="00C30C4D" w:rsidP="000F4F4D">
            <w:pPr>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R</w:t>
            </w:r>
            <w:r w:rsidRPr="00972419">
              <w:rPr>
                <w:rFonts w:ascii="Times New Roman" w:eastAsia="Times New Roman" w:hAnsi="Times New Roman"/>
                <w:b/>
                <w:bCs/>
                <w:color w:val="000000"/>
                <w:sz w:val="24"/>
                <w:szCs w:val="24"/>
              </w:rPr>
              <w:t>EGULAR</w:t>
            </w:r>
            <w:r w:rsidRPr="00972419">
              <w:rPr>
                <w:rFonts w:ascii="Times New Roman" w:eastAsia="Times New Roman" w:hAnsi="Times New Roman"/>
                <w:color w:val="000000"/>
                <w:sz w:val="24"/>
                <w:szCs w:val="24"/>
              </w:rPr>
              <w:t xml:space="preserve"> - Refere-se à desconformidade parcial dos critérios, como exemplos listados a seguir:</w:t>
            </w:r>
            <w:r w:rsidRPr="00972419">
              <w:rPr>
                <w:rFonts w:ascii="Times New Roman" w:eastAsia="Times New Roman" w:hAnsi="Times New Roman"/>
                <w:color w:val="000000"/>
                <w:sz w:val="24"/>
                <w:szCs w:val="24"/>
              </w:rPr>
              <w:br/>
              <w:t>•Não realizar manutenção periódica;</w:t>
            </w:r>
            <w:r w:rsidRPr="00972419">
              <w:rPr>
                <w:rFonts w:ascii="Times New Roman" w:eastAsia="Times New Roman" w:hAnsi="Times New Roman"/>
                <w:color w:val="000000"/>
                <w:sz w:val="24"/>
                <w:szCs w:val="24"/>
              </w:rPr>
              <w:br/>
              <w:t>•Equipamentos sem funcionar em sua totalidade;</w:t>
            </w:r>
            <w:r w:rsidRPr="00972419">
              <w:rPr>
                <w:rFonts w:ascii="Times New Roman" w:eastAsia="Times New Roman" w:hAnsi="Times New Roman"/>
                <w:color w:val="000000"/>
                <w:sz w:val="24"/>
                <w:szCs w:val="24"/>
              </w:rPr>
              <w:br/>
              <w:t>•</w:t>
            </w:r>
            <w:r>
              <w:rPr>
                <w:rFonts w:ascii="Times New Roman" w:eastAsia="Times New Roman" w:hAnsi="Times New Roman"/>
                <w:color w:val="000000"/>
                <w:sz w:val="24"/>
                <w:szCs w:val="24"/>
              </w:rPr>
              <w:t>Demora no atendimento dos chamados abertos pelos técnicos da FEMAR.</w:t>
            </w:r>
          </w:p>
        </w:tc>
      </w:tr>
      <w:tr w:rsidR="00C30C4D" w:rsidRPr="00CF4330" w14:paraId="0AB3B47B" w14:textId="77777777" w:rsidTr="000F4F4D">
        <w:trPr>
          <w:gridAfter w:val="1"/>
          <w:wAfter w:w="73" w:type="pct"/>
          <w:trHeight w:val="1980"/>
        </w:trPr>
        <w:tc>
          <w:tcPr>
            <w:tcW w:w="4927" w:type="pct"/>
            <w:gridSpan w:val="7"/>
            <w:tcBorders>
              <w:top w:val="nil"/>
              <w:left w:val="single" w:sz="8" w:space="0" w:color="auto"/>
              <w:bottom w:val="single" w:sz="8" w:space="0" w:color="auto"/>
              <w:right w:val="single" w:sz="8" w:space="0" w:color="000000"/>
            </w:tcBorders>
            <w:shd w:val="clear" w:color="auto" w:fill="auto"/>
            <w:vAlign w:val="center"/>
            <w:hideMark/>
          </w:tcPr>
          <w:p w14:paraId="53034AF0" w14:textId="77777777" w:rsidR="00C30C4D" w:rsidRPr="00972419" w:rsidRDefault="00C30C4D" w:rsidP="000F4F4D">
            <w:pPr>
              <w:spacing w:after="0" w:line="240" w:lineRule="auto"/>
              <w:rPr>
                <w:rFonts w:ascii="Times New Roman" w:eastAsia="Times New Roman" w:hAnsi="Times New Roman"/>
                <w:color w:val="000000"/>
                <w:sz w:val="24"/>
                <w:szCs w:val="24"/>
              </w:rPr>
            </w:pPr>
          </w:p>
          <w:p w14:paraId="405EAA2F" w14:textId="77777777" w:rsidR="00C30C4D" w:rsidRPr="00972419" w:rsidRDefault="00C30C4D" w:rsidP="000F4F4D">
            <w:pPr>
              <w:spacing w:after="0" w:line="240" w:lineRule="auto"/>
              <w:rPr>
                <w:rFonts w:ascii="Times New Roman" w:eastAsia="Times New Roman" w:hAnsi="Times New Roman"/>
                <w:color w:val="000000"/>
                <w:sz w:val="24"/>
                <w:szCs w:val="24"/>
              </w:rPr>
            </w:pPr>
            <w:r w:rsidRPr="00972419">
              <w:rPr>
                <w:rFonts w:ascii="Times New Roman" w:eastAsia="Times New Roman" w:hAnsi="Times New Roman"/>
                <w:color w:val="000000"/>
                <w:sz w:val="24"/>
                <w:szCs w:val="24"/>
              </w:rPr>
              <w:t>I</w:t>
            </w:r>
            <w:r w:rsidRPr="00972419">
              <w:rPr>
                <w:rFonts w:ascii="Times New Roman" w:eastAsia="Times New Roman" w:hAnsi="Times New Roman"/>
                <w:b/>
                <w:bCs/>
                <w:color w:val="000000"/>
                <w:sz w:val="24"/>
                <w:szCs w:val="24"/>
              </w:rPr>
              <w:t>NSATISFATÓRIO</w:t>
            </w:r>
            <w:r w:rsidRPr="00972419">
              <w:rPr>
                <w:rFonts w:ascii="Times New Roman" w:eastAsia="Times New Roman" w:hAnsi="Times New Roman"/>
                <w:color w:val="000000"/>
                <w:sz w:val="24"/>
                <w:szCs w:val="24"/>
              </w:rPr>
              <w:t xml:space="preserve"> - Refere-se à desconformidade total dos critérios, como exemplos listados a seguir:</w:t>
            </w:r>
            <w:r w:rsidRPr="00972419">
              <w:rPr>
                <w:rFonts w:ascii="Times New Roman" w:eastAsia="Times New Roman" w:hAnsi="Times New Roman"/>
                <w:color w:val="000000"/>
                <w:sz w:val="24"/>
                <w:szCs w:val="24"/>
              </w:rPr>
              <w:br/>
              <w:t>•</w:t>
            </w:r>
            <w:r>
              <w:rPr>
                <w:rFonts w:ascii="Times New Roman" w:eastAsia="Times New Roman" w:hAnsi="Times New Roman"/>
                <w:color w:val="000000"/>
                <w:sz w:val="24"/>
                <w:szCs w:val="24"/>
              </w:rPr>
              <w:t>Impressões com falhas</w:t>
            </w:r>
            <w:r w:rsidRPr="00972419">
              <w:rPr>
                <w:rFonts w:ascii="Times New Roman" w:eastAsia="Times New Roman" w:hAnsi="Times New Roman"/>
                <w:color w:val="000000"/>
                <w:sz w:val="24"/>
                <w:szCs w:val="24"/>
              </w:rPr>
              <w:t>;</w:t>
            </w:r>
            <w:r w:rsidRPr="00972419">
              <w:rPr>
                <w:rFonts w:ascii="Times New Roman" w:eastAsia="Times New Roman" w:hAnsi="Times New Roman"/>
                <w:color w:val="000000"/>
                <w:sz w:val="24"/>
                <w:szCs w:val="24"/>
              </w:rPr>
              <w:br/>
              <w:t>•Equipamentos defeituosos não substituídos</w:t>
            </w:r>
            <w:r>
              <w:rPr>
                <w:rFonts w:ascii="Times New Roman" w:eastAsia="Times New Roman" w:hAnsi="Times New Roman"/>
                <w:color w:val="000000"/>
                <w:sz w:val="24"/>
                <w:szCs w:val="24"/>
              </w:rPr>
              <w:t>;</w:t>
            </w:r>
            <w:r w:rsidRPr="00972419">
              <w:rPr>
                <w:rFonts w:ascii="Times New Roman" w:eastAsia="Times New Roman" w:hAnsi="Times New Roman"/>
                <w:color w:val="000000"/>
                <w:sz w:val="24"/>
                <w:szCs w:val="24"/>
              </w:rPr>
              <w:br/>
              <w:t>•Funcionário sem treinamento</w:t>
            </w:r>
            <w:r>
              <w:rPr>
                <w:rFonts w:ascii="Times New Roman" w:eastAsia="Times New Roman" w:hAnsi="Times New Roman"/>
                <w:color w:val="000000"/>
                <w:sz w:val="24"/>
                <w:szCs w:val="24"/>
              </w:rPr>
              <w:t xml:space="preserve"> adequado.</w:t>
            </w:r>
            <w:r w:rsidRPr="00972419">
              <w:rPr>
                <w:rFonts w:ascii="Times New Roman" w:eastAsia="Times New Roman" w:hAnsi="Times New Roman"/>
                <w:color w:val="000000"/>
                <w:sz w:val="24"/>
                <w:szCs w:val="24"/>
              </w:rPr>
              <w:br/>
            </w:r>
          </w:p>
        </w:tc>
      </w:tr>
      <w:tr w:rsidR="00C30C4D" w:rsidRPr="00CF4330" w14:paraId="717C3ACF" w14:textId="77777777" w:rsidTr="000F4F4D">
        <w:trPr>
          <w:gridAfter w:val="1"/>
          <w:wAfter w:w="73" w:type="pct"/>
          <w:trHeight w:val="675"/>
        </w:trPr>
        <w:tc>
          <w:tcPr>
            <w:tcW w:w="4927" w:type="pct"/>
            <w:gridSpan w:val="7"/>
            <w:vMerge w:val="restart"/>
            <w:tcBorders>
              <w:top w:val="single" w:sz="8" w:space="0" w:color="auto"/>
              <w:left w:val="single" w:sz="8" w:space="0" w:color="auto"/>
              <w:bottom w:val="nil"/>
              <w:right w:val="single" w:sz="8" w:space="0" w:color="000000"/>
            </w:tcBorders>
            <w:shd w:val="clear" w:color="auto" w:fill="auto"/>
            <w:hideMark/>
          </w:tcPr>
          <w:p w14:paraId="2B1F7946" w14:textId="77777777" w:rsidR="00C30C4D" w:rsidRPr="00A26EE1" w:rsidRDefault="00C30C4D" w:rsidP="000F4F4D">
            <w:pPr>
              <w:spacing w:after="0" w:line="240" w:lineRule="auto"/>
              <w:rPr>
                <w:rFonts w:ascii="Times New Roman" w:eastAsia="Times New Roman" w:hAnsi="Times New Roman"/>
                <w:color w:val="000000"/>
                <w:sz w:val="24"/>
                <w:szCs w:val="24"/>
              </w:rPr>
            </w:pPr>
            <w:r w:rsidRPr="00A26EE1">
              <w:rPr>
                <w:rFonts w:ascii="Times New Roman" w:eastAsia="Times New Roman" w:hAnsi="Times New Roman"/>
                <w:color w:val="000000"/>
                <w:sz w:val="24"/>
                <w:szCs w:val="24"/>
              </w:rPr>
              <w:t>Sugestões, elogios e críticas:</w:t>
            </w:r>
          </w:p>
        </w:tc>
      </w:tr>
      <w:tr w:rsidR="00C30C4D" w:rsidRPr="00CF4330" w14:paraId="171FFF9A" w14:textId="77777777" w:rsidTr="000F4F4D">
        <w:trPr>
          <w:gridAfter w:val="1"/>
          <w:wAfter w:w="73" w:type="pct"/>
          <w:trHeight w:val="645"/>
        </w:trPr>
        <w:tc>
          <w:tcPr>
            <w:tcW w:w="4927" w:type="pct"/>
            <w:gridSpan w:val="7"/>
            <w:vMerge/>
            <w:tcBorders>
              <w:top w:val="single" w:sz="8" w:space="0" w:color="auto"/>
              <w:left w:val="single" w:sz="8" w:space="0" w:color="auto"/>
              <w:bottom w:val="nil"/>
              <w:right w:val="single" w:sz="8" w:space="0" w:color="000000"/>
            </w:tcBorders>
            <w:vAlign w:val="center"/>
            <w:hideMark/>
          </w:tcPr>
          <w:p w14:paraId="45E902DF" w14:textId="77777777" w:rsidR="00C30C4D" w:rsidRPr="00A26EE1" w:rsidRDefault="00C30C4D" w:rsidP="000F4F4D">
            <w:pPr>
              <w:spacing w:after="0" w:line="240" w:lineRule="auto"/>
              <w:rPr>
                <w:rFonts w:ascii="Times New Roman" w:eastAsia="Times New Roman" w:hAnsi="Times New Roman"/>
                <w:color w:val="000000"/>
                <w:sz w:val="24"/>
                <w:szCs w:val="24"/>
              </w:rPr>
            </w:pPr>
          </w:p>
        </w:tc>
      </w:tr>
      <w:tr w:rsidR="00C30C4D" w:rsidRPr="00CF4330" w14:paraId="5280BAF2" w14:textId="77777777" w:rsidTr="000F4F4D">
        <w:trPr>
          <w:gridAfter w:val="1"/>
          <w:wAfter w:w="73" w:type="pct"/>
          <w:trHeight w:val="509"/>
        </w:trPr>
        <w:tc>
          <w:tcPr>
            <w:tcW w:w="4927" w:type="pct"/>
            <w:gridSpan w:val="7"/>
            <w:vMerge/>
            <w:tcBorders>
              <w:top w:val="single" w:sz="8" w:space="0" w:color="auto"/>
              <w:left w:val="single" w:sz="8" w:space="0" w:color="auto"/>
              <w:bottom w:val="nil"/>
              <w:right w:val="single" w:sz="8" w:space="0" w:color="000000"/>
            </w:tcBorders>
            <w:vAlign w:val="center"/>
            <w:hideMark/>
          </w:tcPr>
          <w:p w14:paraId="419D8193" w14:textId="77777777" w:rsidR="00C30C4D" w:rsidRPr="00A26EE1" w:rsidRDefault="00C30C4D" w:rsidP="000F4F4D">
            <w:pPr>
              <w:spacing w:after="0" w:line="240" w:lineRule="auto"/>
              <w:rPr>
                <w:rFonts w:ascii="Times New Roman" w:eastAsia="Times New Roman" w:hAnsi="Times New Roman"/>
                <w:color w:val="000000"/>
                <w:sz w:val="24"/>
                <w:szCs w:val="24"/>
              </w:rPr>
            </w:pPr>
          </w:p>
        </w:tc>
      </w:tr>
      <w:tr w:rsidR="00C30C4D" w:rsidRPr="00CF4330" w14:paraId="7F8331DF" w14:textId="77777777" w:rsidTr="000F4F4D">
        <w:trPr>
          <w:trHeight w:val="80"/>
        </w:trPr>
        <w:tc>
          <w:tcPr>
            <w:tcW w:w="3398" w:type="pct"/>
            <w:tcBorders>
              <w:top w:val="nil"/>
              <w:left w:val="nil"/>
              <w:bottom w:val="nil"/>
              <w:right w:val="nil"/>
            </w:tcBorders>
            <w:shd w:val="clear" w:color="auto" w:fill="auto"/>
            <w:noWrap/>
            <w:vAlign w:val="bottom"/>
            <w:hideMark/>
          </w:tcPr>
          <w:p w14:paraId="2F90A7E3" w14:textId="77777777" w:rsidR="00C30C4D" w:rsidRPr="00CF4330" w:rsidRDefault="00C30C4D" w:rsidP="000F4F4D">
            <w:pPr>
              <w:spacing w:after="0" w:line="240" w:lineRule="auto"/>
              <w:rPr>
                <w:rFonts w:ascii="Times New Roman" w:eastAsia="Times New Roman" w:hAnsi="Times New Roman"/>
                <w:color w:val="000000"/>
                <w:sz w:val="24"/>
                <w:szCs w:val="24"/>
                <w:highlight w:val="yellow"/>
              </w:rPr>
            </w:pPr>
          </w:p>
        </w:tc>
        <w:tc>
          <w:tcPr>
            <w:tcW w:w="340" w:type="pct"/>
            <w:tcBorders>
              <w:top w:val="nil"/>
              <w:left w:val="nil"/>
              <w:bottom w:val="nil"/>
              <w:right w:val="nil"/>
            </w:tcBorders>
            <w:shd w:val="clear" w:color="auto" w:fill="auto"/>
            <w:noWrap/>
            <w:vAlign w:val="bottom"/>
            <w:hideMark/>
          </w:tcPr>
          <w:p w14:paraId="5B857E5D" w14:textId="77777777" w:rsidR="00C30C4D" w:rsidRPr="00CF4330" w:rsidRDefault="00C30C4D" w:rsidP="000F4F4D">
            <w:pPr>
              <w:spacing w:after="0" w:line="240" w:lineRule="auto"/>
              <w:rPr>
                <w:rFonts w:ascii="Times New Roman" w:eastAsia="Times New Roman" w:hAnsi="Times New Roman"/>
                <w:sz w:val="24"/>
                <w:szCs w:val="24"/>
                <w:highlight w:val="yellow"/>
              </w:rPr>
            </w:pPr>
          </w:p>
        </w:tc>
        <w:tc>
          <w:tcPr>
            <w:tcW w:w="395" w:type="pct"/>
            <w:tcBorders>
              <w:top w:val="nil"/>
              <w:left w:val="nil"/>
              <w:bottom w:val="nil"/>
              <w:right w:val="nil"/>
            </w:tcBorders>
            <w:shd w:val="clear" w:color="auto" w:fill="auto"/>
            <w:noWrap/>
            <w:vAlign w:val="bottom"/>
            <w:hideMark/>
          </w:tcPr>
          <w:p w14:paraId="2B4D99E4" w14:textId="77777777" w:rsidR="00C30C4D" w:rsidRPr="00A26EE1" w:rsidRDefault="00C30C4D" w:rsidP="000F4F4D">
            <w:pPr>
              <w:spacing w:after="0" w:line="240" w:lineRule="auto"/>
              <w:rPr>
                <w:rFonts w:ascii="Times New Roman" w:eastAsia="Times New Roman" w:hAnsi="Times New Roman"/>
                <w:sz w:val="24"/>
                <w:szCs w:val="24"/>
              </w:rPr>
            </w:pPr>
          </w:p>
        </w:tc>
        <w:tc>
          <w:tcPr>
            <w:tcW w:w="394" w:type="pct"/>
            <w:gridSpan w:val="2"/>
            <w:tcBorders>
              <w:top w:val="nil"/>
              <w:left w:val="nil"/>
              <w:bottom w:val="nil"/>
              <w:right w:val="nil"/>
            </w:tcBorders>
            <w:shd w:val="clear" w:color="auto" w:fill="auto"/>
            <w:noWrap/>
            <w:vAlign w:val="bottom"/>
            <w:hideMark/>
          </w:tcPr>
          <w:p w14:paraId="5B158D14" w14:textId="77777777" w:rsidR="00C30C4D" w:rsidRPr="00A26EE1" w:rsidRDefault="00C30C4D" w:rsidP="000F4F4D">
            <w:pPr>
              <w:spacing w:after="0" w:line="240" w:lineRule="auto"/>
              <w:rPr>
                <w:rFonts w:ascii="Times New Roman" w:eastAsia="Times New Roman" w:hAnsi="Times New Roman"/>
                <w:sz w:val="24"/>
                <w:szCs w:val="24"/>
              </w:rPr>
            </w:pPr>
          </w:p>
        </w:tc>
        <w:tc>
          <w:tcPr>
            <w:tcW w:w="395" w:type="pct"/>
            <w:tcBorders>
              <w:top w:val="nil"/>
              <w:left w:val="nil"/>
              <w:bottom w:val="nil"/>
              <w:right w:val="nil"/>
            </w:tcBorders>
            <w:shd w:val="clear" w:color="auto" w:fill="auto"/>
            <w:noWrap/>
            <w:vAlign w:val="bottom"/>
            <w:hideMark/>
          </w:tcPr>
          <w:p w14:paraId="64D21C85" w14:textId="77777777" w:rsidR="00C30C4D" w:rsidRPr="00CF4330" w:rsidRDefault="00C30C4D" w:rsidP="000F4F4D">
            <w:pPr>
              <w:spacing w:after="0" w:line="240" w:lineRule="auto"/>
              <w:rPr>
                <w:rFonts w:ascii="Times New Roman" w:eastAsia="Times New Roman" w:hAnsi="Times New Roman"/>
                <w:sz w:val="24"/>
                <w:szCs w:val="24"/>
                <w:highlight w:val="yellow"/>
              </w:rPr>
            </w:pPr>
          </w:p>
        </w:tc>
        <w:tc>
          <w:tcPr>
            <w:tcW w:w="78" w:type="pct"/>
            <w:gridSpan w:val="2"/>
            <w:tcBorders>
              <w:top w:val="nil"/>
              <w:left w:val="nil"/>
              <w:bottom w:val="nil"/>
              <w:right w:val="nil"/>
            </w:tcBorders>
            <w:shd w:val="clear" w:color="auto" w:fill="auto"/>
            <w:noWrap/>
            <w:vAlign w:val="bottom"/>
            <w:hideMark/>
          </w:tcPr>
          <w:p w14:paraId="6B9CF580" w14:textId="77777777" w:rsidR="00C30C4D" w:rsidRPr="00CF4330" w:rsidRDefault="00C30C4D" w:rsidP="000F4F4D">
            <w:pPr>
              <w:spacing w:after="0" w:line="240" w:lineRule="auto"/>
              <w:rPr>
                <w:rFonts w:ascii="Times New Roman" w:eastAsia="Times New Roman" w:hAnsi="Times New Roman"/>
                <w:sz w:val="24"/>
                <w:szCs w:val="24"/>
                <w:highlight w:val="yellow"/>
              </w:rPr>
            </w:pPr>
          </w:p>
        </w:tc>
      </w:tr>
      <w:tr w:rsidR="00C30C4D" w:rsidRPr="00CF4330" w14:paraId="6752E41B" w14:textId="77777777" w:rsidTr="000F4F4D">
        <w:trPr>
          <w:gridAfter w:val="1"/>
          <w:wAfter w:w="73" w:type="pct"/>
          <w:trHeight w:val="517"/>
        </w:trPr>
        <w:tc>
          <w:tcPr>
            <w:tcW w:w="4927" w:type="pct"/>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14:paraId="671D3A4F" w14:textId="77777777" w:rsidR="00C30C4D" w:rsidRPr="00A26EE1" w:rsidRDefault="00C30C4D" w:rsidP="000F4F4D">
            <w:pPr>
              <w:spacing w:after="0" w:line="240" w:lineRule="auto"/>
              <w:rPr>
                <w:rFonts w:ascii="Times New Roman" w:eastAsia="Times New Roman" w:hAnsi="Times New Roman"/>
                <w:color w:val="000000"/>
                <w:sz w:val="24"/>
                <w:szCs w:val="24"/>
              </w:rPr>
            </w:pPr>
            <w:r w:rsidRPr="00A26EE1">
              <w:rPr>
                <w:rFonts w:ascii="Times New Roman" w:eastAsia="Times New Roman" w:hAnsi="Times New Roman"/>
                <w:color w:val="000000"/>
                <w:sz w:val="24"/>
                <w:szCs w:val="24"/>
              </w:rPr>
              <w:t>B- TOTAL DE QUESITOS AVALIADOS NO PERÍODO (EXCETO NÃO APLICÁVEL)</w:t>
            </w:r>
          </w:p>
        </w:tc>
      </w:tr>
      <w:tr w:rsidR="00C30C4D" w:rsidRPr="00CF4330" w14:paraId="619E7C3E" w14:textId="77777777" w:rsidTr="000F4F4D">
        <w:trPr>
          <w:gridAfter w:val="1"/>
          <w:wAfter w:w="73" w:type="pct"/>
          <w:trHeight w:val="509"/>
        </w:trPr>
        <w:tc>
          <w:tcPr>
            <w:tcW w:w="4927" w:type="pct"/>
            <w:gridSpan w:val="7"/>
            <w:vMerge/>
            <w:tcBorders>
              <w:top w:val="single" w:sz="8" w:space="0" w:color="auto"/>
              <w:left w:val="single" w:sz="8" w:space="0" w:color="auto"/>
              <w:bottom w:val="single" w:sz="8" w:space="0" w:color="000000"/>
              <w:right w:val="single" w:sz="8" w:space="0" w:color="000000"/>
            </w:tcBorders>
            <w:vAlign w:val="center"/>
            <w:hideMark/>
          </w:tcPr>
          <w:p w14:paraId="7205BFDD" w14:textId="77777777" w:rsidR="00C30C4D" w:rsidRPr="00A26EE1" w:rsidRDefault="00C30C4D" w:rsidP="000F4F4D">
            <w:pPr>
              <w:spacing w:after="0" w:line="240" w:lineRule="auto"/>
              <w:rPr>
                <w:rFonts w:ascii="Times New Roman" w:eastAsia="Times New Roman" w:hAnsi="Times New Roman"/>
                <w:color w:val="000000"/>
                <w:sz w:val="24"/>
                <w:szCs w:val="24"/>
              </w:rPr>
            </w:pPr>
          </w:p>
        </w:tc>
      </w:tr>
      <w:tr w:rsidR="00C30C4D" w:rsidRPr="00CF4330" w14:paraId="7E34B710" w14:textId="77777777" w:rsidTr="000F4F4D">
        <w:trPr>
          <w:trHeight w:val="315"/>
        </w:trPr>
        <w:tc>
          <w:tcPr>
            <w:tcW w:w="3398" w:type="pct"/>
            <w:tcBorders>
              <w:top w:val="nil"/>
              <w:left w:val="nil"/>
              <w:bottom w:val="nil"/>
              <w:right w:val="nil"/>
            </w:tcBorders>
            <w:shd w:val="clear" w:color="auto" w:fill="auto"/>
            <w:noWrap/>
            <w:vAlign w:val="bottom"/>
            <w:hideMark/>
          </w:tcPr>
          <w:p w14:paraId="18113336" w14:textId="77777777" w:rsidR="00C30C4D" w:rsidRPr="00CF4330" w:rsidRDefault="00C30C4D" w:rsidP="000F4F4D">
            <w:pPr>
              <w:spacing w:after="0" w:line="240" w:lineRule="auto"/>
              <w:rPr>
                <w:rFonts w:ascii="Times New Roman" w:eastAsia="Times New Roman" w:hAnsi="Times New Roman"/>
                <w:color w:val="000000"/>
                <w:sz w:val="24"/>
                <w:szCs w:val="24"/>
                <w:highlight w:val="yellow"/>
              </w:rPr>
            </w:pPr>
          </w:p>
        </w:tc>
        <w:tc>
          <w:tcPr>
            <w:tcW w:w="340" w:type="pct"/>
            <w:tcBorders>
              <w:top w:val="nil"/>
              <w:left w:val="nil"/>
              <w:bottom w:val="nil"/>
              <w:right w:val="nil"/>
            </w:tcBorders>
            <w:shd w:val="clear" w:color="auto" w:fill="auto"/>
            <w:noWrap/>
            <w:vAlign w:val="bottom"/>
            <w:hideMark/>
          </w:tcPr>
          <w:p w14:paraId="66E66C8A" w14:textId="77777777" w:rsidR="00C30C4D" w:rsidRPr="00CF4330" w:rsidRDefault="00C30C4D" w:rsidP="000F4F4D">
            <w:pPr>
              <w:spacing w:after="0" w:line="240" w:lineRule="auto"/>
              <w:rPr>
                <w:rFonts w:ascii="Times New Roman" w:eastAsia="Times New Roman" w:hAnsi="Times New Roman"/>
                <w:sz w:val="24"/>
                <w:szCs w:val="24"/>
                <w:highlight w:val="yellow"/>
              </w:rPr>
            </w:pPr>
          </w:p>
        </w:tc>
        <w:tc>
          <w:tcPr>
            <w:tcW w:w="395" w:type="pct"/>
            <w:tcBorders>
              <w:top w:val="nil"/>
              <w:left w:val="nil"/>
              <w:bottom w:val="nil"/>
              <w:right w:val="nil"/>
            </w:tcBorders>
            <w:shd w:val="clear" w:color="auto" w:fill="auto"/>
            <w:noWrap/>
            <w:vAlign w:val="bottom"/>
            <w:hideMark/>
          </w:tcPr>
          <w:p w14:paraId="30DEE6BD" w14:textId="77777777" w:rsidR="00C30C4D" w:rsidRPr="00A26EE1" w:rsidRDefault="00C30C4D" w:rsidP="000F4F4D">
            <w:pPr>
              <w:spacing w:after="0" w:line="240" w:lineRule="auto"/>
              <w:rPr>
                <w:rFonts w:ascii="Times New Roman" w:eastAsia="Times New Roman" w:hAnsi="Times New Roman"/>
                <w:sz w:val="24"/>
                <w:szCs w:val="24"/>
              </w:rPr>
            </w:pPr>
          </w:p>
        </w:tc>
        <w:tc>
          <w:tcPr>
            <w:tcW w:w="394" w:type="pct"/>
            <w:gridSpan w:val="2"/>
            <w:tcBorders>
              <w:top w:val="nil"/>
              <w:left w:val="nil"/>
              <w:bottom w:val="nil"/>
              <w:right w:val="nil"/>
            </w:tcBorders>
            <w:shd w:val="clear" w:color="auto" w:fill="auto"/>
            <w:noWrap/>
            <w:vAlign w:val="bottom"/>
            <w:hideMark/>
          </w:tcPr>
          <w:p w14:paraId="7246BD1E" w14:textId="77777777" w:rsidR="00C30C4D" w:rsidRPr="00A26EE1" w:rsidRDefault="00C30C4D" w:rsidP="000F4F4D">
            <w:pPr>
              <w:spacing w:after="0" w:line="240" w:lineRule="auto"/>
              <w:rPr>
                <w:rFonts w:ascii="Times New Roman" w:eastAsia="Times New Roman" w:hAnsi="Times New Roman"/>
                <w:sz w:val="24"/>
                <w:szCs w:val="24"/>
              </w:rPr>
            </w:pPr>
          </w:p>
        </w:tc>
        <w:tc>
          <w:tcPr>
            <w:tcW w:w="395" w:type="pct"/>
            <w:tcBorders>
              <w:top w:val="nil"/>
              <w:left w:val="nil"/>
              <w:bottom w:val="nil"/>
              <w:right w:val="nil"/>
            </w:tcBorders>
            <w:shd w:val="clear" w:color="auto" w:fill="auto"/>
            <w:noWrap/>
            <w:vAlign w:val="bottom"/>
            <w:hideMark/>
          </w:tcPr>
          <w:p w14:paraId="1ED22DA6" w14:textId="77777777" w:rsidR="00C30C4D" w:rsidRPr="00CF4330" w:rsidRDefault="00C30C4D" w:rsidP="000F4F4D">
            <w:pPr>
              <w:spacing w:after="0" w:line="240" w:lineRule="auto"/>
              <w:rPr>
                <w:rFonts w:ascii="Times New Roman" w:eastAsia="Times New Roman" w:hAnsi="Times New Roman"/>
                <w:sz w:val="24"/>
                <w:szCs w:val="24"/>
                <w:highlight w:val="yellow"/>
              </w:rPr>
            </w:pPr>
          </w:p>
        </w:tc>
        <w:tc>
          <w:tcPr>
            <w:tcW w:w="78" w:type="pct"/>
            <w:gridSpan w:val="2"/>
            <w:tcBorders>
              <w:top w:val="nil"/>
              <w:left w:val="nil"/>
              <w:bottom w:val="nil"/>
              <w:right w:val="nil"/>
            </w:tcBorders>
            <w:shd w:val="clear" w:color="auto" w:fill="auto"/>
            <w:noWrap/>
            <w:vAlign w:val="bottom"/>
            <w:hideMark/>
          </w:tcPr>
          <w:p w14:paraId="002DF5A0" w14:textId="77777777" w:rsidR="00C30C4D" w:rsidRPr="00CF4330" w:rsidRDefault="00C30C4D" w:rsidP="000F4F4D">
            <w:pPr>
              <w:spacing w:after="0" w:line="240" w:lineRule="auto"/>
              <w:rPr>
                <w:rFonts w:ascii="Times New Roman" w:eastAsia="Times New Roman" w:hAnsi="Times New Roman"/>
                <w:sz w:val="24"/>
                <w:szCs w:val="24"/>
                <w:highlight w:val="yellow"/>
              </w:rPr>
            </w:pPr>
          </w:p>
        </w:tc>
      </w:tr>
      <w:tr w:rsidR="00C30C4D" w:rsidRPr="00CF4330" w14:paraId="0E4264F5" w14:textId="77777777" w:rsidTr="000F4F4D">
        <w:trPr>
          <w:gridAfter w:val="2"/>
          <w:wAfter w:w="78" w:type="pct"/>
          <w:trHeight w:val="499"/>
        </w:trPr>
        <w:tc>
          <w:tcPr>
            <w:tcW w:w="3398"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75FED01" w14:textId="77777777" w:rsidR="00C30C4D" w:rsidRPr="00A26EE1" w:rsidRDefault="00C30C4D" w:rsidP="000F4F4D">
            <w:pPr>
              <w:spacing w:after="0" w:line="240" w:lineRule="auto"/>
              <w:rPr>
                <w:rFonts w:ascii="Times New Roman" w:eastAsia="Times New Roman" w:hAnsi="Times New Roman"/>
                <w:color w:val="000000"/>
                <w:sz w:val="24"/>
                <w:szCs w:val="24"/>
              </w:rPr>
            </w:pPr>
            <w:r w:rsidRPr="00A26EE1">
              <w:rPr>
                <w:rFonts w:ascii="Times New Roman" w:eastAsia="Times New Roman" w:hAnsi="Times New Roman"/>
                <w:color w:val="000000"/>
                <w:sz w:val="24"/>
                <w:szCs w:val="24"/>
              </w:rPr>
              <w:t>C- PERCENTUAL DE AVALIAÇÃO – POR QUESITO (*)</w:t>
            </w:r>
          </w:p>
        </w:tc>
        <w:tc>
          <w:tcPr>
            <w:tcW w:w="340" w:type="pct"/>
            <w:tcBorders>
              <w:top w:val="single" w:sz="8" w:space="0" w:color="auto"/>
              <w:left w:val="nil"/>
              <w:bottom w:val="single" w:sz="4" w:space="0" w:color="auto"/>
              <w:right w:val="single" w:sz="4" w:space="0" w:color="auto"/>
            </w:tcBorders>
            <w:shd w:val="clear" w:color="auto" w:fill="auto"/>
            <w:noWrap/>
            <w:vAlign w:val="center"/>
            <w:hideMark/>
          </w:tcPr>
          <w:p w14:paraId="461421E5" w14:textId="77777777" w:rsidR="00C30C4D" w:rsidRPr="00A26EE1" w:rsidRDefault="00C30C4D" w:rsidP="000F4F4D">
            <w:pPr>
              <w:spacing w:after="0" w:line="240" w:lineRule="auto"/>
              <w:jc w:val="center"/>
              <w:rPr>
                <w:rFonts w:ascii="Times New Roman" w:eastAsia="Times New Roman" w:hAnsi="Times New Roman"/>
                <w:color w:val="000000"/>
                <w:sz w:val="24"/>
                <w:szCs w:val="24"/>
              </w:rPr>
            </w:pPr>
            <w:r w:rsidRPr="00A26EE1">
              <w:rPr>
                <w:rFonts w:ascii="Times New Roman" w:eastAsia="Times New Roman" w:hAnsi="Times New Roman"/>
                <w:color w:val="000000"/>
                <w:sz w:val="24"/>
                <w:szCs w:val="24"/>
              </w:rPr>
              <w:t>O</w:t>
            </w:r>
          </w:p>
        </w:tc>
        <w:tc>
          <w:tcPr>
            <w:tcW w:w="395" w:type="pct"/>
            <w:tcBorders>
              <w:top w:val="single" w:sz="8" w:space="0" w:color="auto"/>
              <w:left w:val="nil"/>
              <w:bottom w:val="single" w:sz="4" w:space="0" w:color="auto"/>
              <w:right w:val="single" w:sz="4" w:space="0" w:color="auto"/>
            </w:tcBorders>
            <w:shd w:val="clear" w:color="auto" w:fill="auto"/>
            <w:noWrap/>
            <w:vAlign w:val="center"/>
            <w:hideMark/>
          </w:tcPr>
          <w:p w14:paraId="0D652290" w14:textId="77777777" w:rsidR="00C30C4D" w:rsidRPr="00A26EE1" w:rsidRDefault="00C30C4D" w:rsidP="000F4F4D">
            <w:pPr>
              <w:spacing w:after="0" w:line="240" w:lineRule="auto"/>
              <w:jc w:val="center"/>
              <w:rPr>
                <w:rFonts w:ascii="Times New Roman" w:eastAsia="Times New Roman" w:hAnsi="Times New Roman"/>
                <w:color w:val="000000"/>
                <w:sz w:val="24"/>
                <w:szCs w:val="24"/>
              </w:rPr>
            </w:pPr>
            <w:r w:rsidRPr="00A26EE1">
              <w:rPr>
                <w:rFonts w:ascii="Times New Roman" w:eastAsia="Times New Roman" w:hAnsi="Times New Roman"/>
                <w:color w:val="000000"/>
                <w:sz w:val="24"/>
                <w:szCs w:val="24"/>
              </w:rPr>
              <w:t>B</w:t>
            </w:r>
          </w:p>
        </w:tc>
        <w:tc>
          <w:tcPr>
            <w:tcW w:w="394" w:type="pct"/>
            <w:gridSpan w:val="2"/>
            <w:tcBorders>
              <w:top w:val="single" w:sz="8" w:space="0" w:color="auto"/>
              <w:left w:val="nil"/>
              <w:bottom w:val="single" w:sz="4" w:space="0" w:color="auto"/>
              <w:right w:val="single" w:sz="4" w:space="0" w:color="auto"/>
            </w:tcBorders>
            <w:shd w:val="clear" w:color="auto" w:fill="auto"/>
            <w:noWrap/>
            <w:vAlign w:val="center"/>
            <w:hideMark/>
          </w:tcPr>
          <w:p w14:paraId="7BEBB604" w14:textId="77777777" w:rsidR="00C30C4D" w:rsidRPr="00A26EE1" w:rsidRDefault="00C30C4D" w:rsidP="000F4F4D">
            <w:pPr>
              <w:spacing w:after="0" w:line="240" w:lineRule="auto"/>
              <w:jc w:val="center"/>
              <w:rPr>
                <w:rFonts w:ascii="Times New Roman" w:eastAsia="Times New Roman" w:hAnsi="Times New Roman"/>
                <w:color w:val="000000"/>
                <w:sz w:val="24"/>
                <w:szCs w:val="24"/>
              </w:rPr>
            </w:pPr>
            <w:r w:rsidRPr="00A26EE1">
              <w:rPr>
                <w:rFonts w:ascii="Times New Roman" w:eastAsia="Times New Roman" w:hAnsi="Times New Roman"/>
                <w:color w:val="000000"/>
                <w:sz w:val="24"/>
                <w:szCs w:val="24"/>
              </w:rPr>
              <w:t>R</w:t>
            </w:r>
          </w:p>
        </w:tc>
        <w:tc>
          <w:tcPr>
            <w:tcW w:w="395" w:type="pct"/>
            <w:tcBorders>
              <w:top w:val="single" w:sz="8" w:space="0" w:color="auto"/>
              <w:left w:val="nil"/>
              <w:bottom w:val="single" w:sz="4" w:space="0" w:color="auto"/>
              <w:right w:val="single" w:sz="4" w:space="0" w:color="auto"/>
            </w:tcBorders>
            <w:shd w:val="clear" w:color="auto" w:fill="auto"/>
            <w:noWrap/>
            <w:vAlign w:val="center"/>
            <w:hideMark/>
          </w:tcPr>
          <w:p w14:paraId="1CB2B124" w14:textId="77777777" w:rsidR="00C30C4D" w:rsidRPr="00A26EE1" w:rsidRDefault="00C30C4D" w:rsidP="000F4F4D">
            <w:pPr>
              <w:spacing w:after="0" w:line="240" w:lineRule="auto"/>
              <w:jc w:val="center"/>
              <w:rPr>
                <w:rFonts w:ascii="Times New Roman" w:eastAsia="Times New Roman" w:hAnsi="Times New Roman"/>
                <w:color w:val="000000"/>
                <w:sz w:val="24"/>
                <w:szCs w:val="24"/>
              </w:rPr>
            </w:pPr>
            <w:r w:rsidRPr="00A26EE1">
              <w:rPr>
                <w:rFonts w:ascii="Times New Roman" w:eastAsia="Times New Roman" w:hAnsi="Times New Roman"/>
                <w:color w:val="000000"/>
                <w:sz w:val="24"/>
                <w:szCs w:val="24"/>
              </w:rPr>
              <w:t>I</w:t>
            </w:r>
          </w:p>
        </w:tc>
      </w:tr>
      <w:tr w:rsidR="00C30C4D" w:rsidRPr="00CF4330" w14:paraId="14F251E1" w14:textId="77777777" w:rsidTr="000F4F4D">
        <w:trPr>
          <w:gridAfter w:val="2"/>
          <w:wAfter w:w="78" w:type="pct"/>
          <w:trHeight w:val="499"/>
        </w:trPr>
        <w:tc>
          <w:tcPr>
            <w:tcW w:w="3398" w:type="pct"/>
            <w:vMerge/>
            <w:tcBorders>
              <w:top w:val="single" w:sz="8" w:space="0" w:color="auto"/>
              <w:left w:val="single" w:sz="8" w:space="0" w:color="auto"/>
              <w:bottom w:val="single" w:sz="8" w:space="0" w:color="000000"/>
              <w:right w:val="single" w:sz="4" w:space="0" w:color="auto"/>
            </w:tcBorders>
            <w:vAlign w:val="center"/>
            <w:hideMark/>
          </w:tcPr>
          <w:p w14:paraId="2427CB4B" w14:textId="77777777" w:rsidR="00C30C4D" w:rsidRPr="00A26EE1" w:rsidRDefault="00C30C4D" w:rsidP="000F4F4D">
            <w:pPr>
              <w:spacing w:after="0" w:line="240" w:lineRule="auto"/>
              <w:rPr>
                <w:rFonts w:ascii="Times New Roman" w:eastAsia="Times New Roman" w:hAnsi="Times New Roman"/>
                <w:color w:val="000000"/>
                <w:sz w:val="24"/>
                <w:szCs w:val="24"/>
              </w:rPr>
            </w:pPr>
          </w:p>
        </w:tc>
        <w:tc>
          <w:tcPr>
            <w:tcW w:w="340" w:type="pct"/>
            <w:tcBorders>
              <w:top w:val="nil"/>
              <w:left w:val="nil"/>
              <w:bottom w:val="single" w:sz="8" w:space="0" w:color="auto"/>
              <w:right w:val="single" w:sz="4" w:space="0" w:color="auto"/>
            </w:tcBorders>
            <w:shd w:val="clear" w:color="auto" w:fill="auto"/>
            <w:noWrap/>
            <w:vAlign w:val="bottom"/>
            <w:hideMark/>
          </w:tcPr>
          <w:p w14:paraId="25AED03E" w14:textId="77777777" w:rsidR="00C30C4D" w:rsidRPr="00A26EE1" w:rsidRDefault="00C30C4D" w:rsidP="000F4F4D">
            <w:pPr>
              <w:spacing w:after="0" w:line="240" w:lineRule="auto"/>
              <w:rPr>
                <w:rFonts w:ascii="Times New Roman" w:eastAsia="Times New Roman" w:hAnsi="Times New Roman"/>
                <w:color w:val="000000"/>
                <w:sz w:val="24"/>
                <w:szCs w:val="24"/>
              </w:rPr>
            </w:pPr>
            <w:r w:rsidRPr="00A26EE1">
              <w:rPr>
                <w:rFonts w:ascii="Times New Roman" w:eastAsia="Times New Roman" w:hAnsi="Times New Roman"/>
                <w:color w:val="000000"/>
                <w:sz w:val="24"/>
                <w:szCs w:val="24"/>
              </w:rPr>
              <w:t> </w:t>
            </w:r>
          </w:p>
        </w:tc>
        <w:tc>
          <w:tcPr>
            <w:tcW w:w="395" w:type="pct"/>
            <w:tcBorders>
              <w:top w:val="nil"/>
              <w:left w:val="nil"/>
              <w:bottom w:val="single" w:sz="8" w:space="0" w:color="auto"/>
              <w:right w:val="single" w:sz="4" w:space="0" w:color="auto"/>
            </w:tcBorders>
            <w:shd w:val="clear" w:color="auto" w:fill="auto"/>
            <w:noWrap/>
            <w:vAlign w:val="bottom"/>
            <w:hideMark/>
          </w:tcPr>
          <w:p w14:paraId="3E77A5C0" w14:textId="77777777" w:rsidR="00C30C4D" w:rsidRPr="00A26EE1" w:rsidRDefault="00C30C4D" w:rsidP="000F4F4D">
            <w:pPr>
              <w:spacing w:after="0" w:line="240" w:lineRule="auto"/>
              <w:rPr>
                <w:rFonts w:ascii="Times New Roman" w:eastAsia="Times New Roman" w:hAnsi="Times New Roman"/>
                <w:color w:val="000000"/>
                <w:sz w:val="24"/>
                <w:szCs w:val="24"/>
              </w:rPr>
            </w:pPr>
            <w:r w:rsidRPr="00A26EE1">
              <w:rPr>
                <w:rFonts w:ascii="Times New Roman" w:eastAsia="Times New Roman" w:hAnsi="Times New Roman"/>
                <w:color w:val="000000"/>
                <w:sz w:val="24"/>
                <w:szCs w:val="24"/>
              </w:rPr>
              <w:t> </w:t>
            </w:r>
          </w:p>
        </w:tc>
        <w:tc>
          <w:tcPr>
            <w:tcW w:w="394" w:type="pct"/>
            <w:gridSpan w:val="2"/>
            <w:tcBorders>
              <w:top w:val="nil"/>
              <w:left w:val="nil"/>
              <w:bottom w:val="single" w:sz="8" w:space="0" w:color="auto"/>
              <w:right w:val="single" w:sz="4" w:space="0" w:color="auto"/>
            </w:tcBorders>
            <w:shd w:val="clear" w:color="auto" w:fill="auto"/>
            <w:noWrap/>
            <w:vAlign w:val="bottom"/>
            <w:hideMark/>
          </w:tcPr>
          <w:p w14:paraId="0F1E9EAE" w14:textId="77777777" w:rsidR="00C30C4D" w:rsidRPr="00A26EE1" w:rsidRDefault="00C30C4D" w:rsidP="000F4F4D">
            <w:pPr>
              <w:spacing w:after="0" w:line="240" w:lineRule="auto"/>
              <w:rPr>
                <w:rFonts w:ascii="Times New Roman" w:eastAsia="Times New Roman" w:hAnsi="Times New Roman"/>
                <w:color w:val="000000"/>
                <w:sz w:val="24"/>
                <w:szCs w:val="24"/>
              </w:rPr>
            </w:pPr>
            <w:r w:rsidRPr="00A26EE1">
              <w:rPr>
                <w:rFonts w:ascii="Times New Roman" w:eastAsia="Times New Roman" w:hAnsi="Times New Roman"/>
                <w:color w:val="000000"/>
                <w:sz w:val="24"/>
                <w:szCs w:val="24"/>
              </w:rPr>
              <w:t> </w:t>
            </w:r>
          </w:p>
        </w:tc>
        <w:tc>
          <w:tcPr>
            <w:tcW w:w="395" w:type="pct"/>
            <w:tcBorders>
              <w:top w:val="nil"/>
              <w:left w:val="nil"/>
              <w:bottom w:val="single" w:sz="8" w:space="0" w:color="auto"/>
              <w:right w:val="single" w:sz="4" w:space="0" w:color="auto"/>
            </w:tcBorders>
            <w:shd w:val="clear" w:color="auto" w:fill="auto"/>
            <w:noWrap/>
            <w:vAlign w:val="bottom"/>
            <w:hideMark/>
          </w:tcPr>
          <w:p w14:paraId="24BA2A37" w14:textId="77777777" w:rsidR="00C30C4D" w:rsidRPr="00A26EE1" w:rsidRDefault="00C30C4D" w:rsidP="000F4F4D">
            <w:pPr>
              <w:spacing w:after="0" w:line="240" w:lineRule="auto"/>
              <w:rPr>
                <w:rFonts w:ascii="Times New Roman" w:eastAsia="Times New Roman" w:hAnsi="Times New Roman"/>
                <w:color w:val="000000"/>
                <w:sz w:val="24"/>
                <w:szCs w:val="24"/>
              </w:rPr>
            </w:pPr>
            <w:r w:rsidRPr="00A26EE1">
              <w:rPr>
                <w:rFonts w:ascii="Times New Roman" w:eastAsia="Times New Roman" w:hAnsi="Times New Roman"/>
                <w:color w:val="000000"/>
                <w:sz w:val="24"/>
                <w:szCs w:val="24"/>
              </w:rPr>
              <w:t> </w:t>
            </w:r>
          </w:p>
        </w:tc>
      </w:tr>
      <w:tr w:rsidR="00C30C4D" w:rsidRPr="00CF4330" w14:paraId="28F34459" w14:textId="77777777" w:rsidTr="000F4F4D">
        <w:trPr>
          <w:gridAfter w:val="1"/>
          <w:wAfter w:w="73" w:type="pct"/>
          <w:trHeight w:val="945"/>
        </w:trPr>
        <w:tc>
          <w:tcPr>
            <w:tcW w:w="4927" w:type="pct"/>
            <w:gridSpan w:val="7"/>
            <w:tcBorders>
              <w:top w:val="nil"/>
              <w:left w:val="nil"/>
              <w:bottom w:val="nil"/>
              <w:right w:val="nil"/>
            </w:tcBorders>
            <w:shd w:val="clear" w:color="auto" w:fill="auto"/>
            <w:hideMark/>
          </w:tcPr>
          <w:p w14:paraId="2F3BECAC" w14:textId="77777777" w:rsidR="00C30C4D" w:rsidRPr="00A26EE1" w:rsidRDefault="00C30C4D" w:rsidP="000F4F4D">
            <w:pPr>
              <w:spacing w:after="0" w:line="240" w:lineRule="auto"/>
              <w:rPr>
                <w:rFonts w:ascii="Times New Roman" w:eastAsia="Times New Roman" w:hAnsi="Times New Roman"/>
                <w:color w:val="000000"/>
                <w:sz w:val="24"/>
                <w:szCs w:val="24"/>
              </w:rPr>
            </w:pPr>
            <w:r w:rsidRPr="00A26EE1">
              <w:rPr>
                <w:rFonts w:ascii="Times New Roman" w:hAnsi="Times New Roman"/>
                <w:color w:val="000000"/>
                <w:sz w:val="24"/>
                <w:szCs w:val="24"/>
              </w:rPr>
              <w:t>(*) Número de quesitos pontuados (correspondente a cada grau de satisfação) dividido</w:t>
            </w:r>
            <w:r w:rsidRPr="00A26EE1">
              <w:rPr>
                <w:rFonts w:ascii="Times New Roman" w:hAnsi="Times New Roman"/>
                <w:color w:val="000000"/>
                <w:sz w:val="24"/>
                <w:szCs w:val="24"/>
              </w:rPr>
              <w:br/>
              <w:t>por B (total de quesitos avaliados no período) = C (percentual de avaliação – por quesito)</w:t>
            </w:r>
          </w:p>
        </w:tc>
      </w:tr>
      <w:tr w:rsidR="00C30C4D" w:rsidRPr="00CF4330" w14:paraId="09D51926" w14:textId="77777777" w:rsidTr="000F4F4D">
        <w:trPr>
          <w:gridAfter w:val="1"/>
          <w:wAfter w:w="73" w:type="pct"/>
          <w:trHeight w:val="509"/>
        </w:trPr>
        <w:tc>
          <w:tcPr>
            <w:tcW w:w="4927" w:type="pct"/>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14:paraId="36B99D52" w14:textId="77777777" w:rsidR="00C30C4D" w:rsidRPr="00B5220B" w:rsidRDefault="00C30C4D" w:rsidP="000F4F4D">
            <w:pPr>
              <w:spacing w:after="0" w:line="240" w:lineRule="auto"/>
              <w:rPr>
                <w:rFonts w:ascii="Times New Roman" w:eastAsia="Times New Roman" w:hAnsi="Times New Roman"/>
                <w:color w:val="000000"/>
                <w:sz w:val="24"/>
                <w:szCs w:val="24"/>
              </w:rPr>
            </w:pPr>
            <w:r w:rsidRPr="00B5220B">
              <w:rPr>
                <w:rFonts w:ascii="Times New Roman" w:eastAsia="Times New Roman" w:hAnsi="Times New Roman"/>
                <w:color w:val="000000"/>
                <w:sz w:val="24"/>
                <w:szCs w:val="24"/>
              </w:rPr>
              <w:t>D- PERCENTUAL DE SATISFAÇÃO OBTIDO (**)</w:t>
            </w:r>
          </w:p>
        </w:tc>
      </w:tr>
      <w:tr w:rsidR="00C30C4D" w:rsidRPr="00CF4330" w14:paraId="61C2E8B6" w14:textId="77777777" w:rsidTr="000F4F4D">
        <w:trPr>
          <w:gridAfter w:val="1"/>
          <w:wAfter w:w="73" w:type="pct"/>
          <w:trHeight w:val="509"/>
        </w:trPr>
        <w:tc>
          <w:tcPr>
            <w:tcW w:w="4927" w:type="pct"/>
            <w:gridSpan w:val="7"/>
            <w:vMerge/>
            <w:tcBorders>
              <w:top w:val="single" w:sz="8" w:space="0" w:color="auto"/>
              <w:left w:val="single" w:sz="8" w:space="0" w:color="auto"/>
              <w:bottom w:val="single" w:sz="8" w:space="0" w:color="000000"/>
              <w:right w:val="single" w:sz="8" w:space="0" w:color="000000"/>
            </w:tcBorders>
            <w:vAlign w:val="center"/>
            <w:hideMark/>
          </w:tcPr>
          <w:p w14:paraId="4F328FC9" w14:textId="77777777" w:rsidR="00C30C4D" w:rsidRPr="00B5220B" w:rsidRDefault="00C30C4D" w:rsidP="000F4F4D">
            <w:pPr>
              <w:spacing w:after="0" w:line="240" w:lineRule="auto"/>
              <w:rPr>
                <w:rFonts w:ascii="Times New Roman" w:eastAsia="Times New Roman" w:hAnsi="Times New Roman"/>
                <w:color w:val="000000"/>
                <w:sz w:val="24"/>
                <w:szCs w:val="24"/>
              </w:rPr>
            </w:pPr>
          </w:p>
        </w:tc>
      </w:tr>
      <w:tr w:rsidR="00C30C4D" w:rsidRPr="00CF4330" w14:paraId="2D97C934" w14:textId="77777777" w:rsidTr="000F4F4D">
        <w:trPr>
          <w:gridAfter w:val="1"/>
          <w:wAfter w:w="73" w:type="pct"/>
          <w:trHeight w:val="645"/>
        </w:trPr>
        <w:tc>
          <w:tcPr>
            <w:tcW w:w="4927" w:type="pct"/>
            <w:gridSpan w:val="7"/>
            <w:tcBorders>
              <w:top w:val="single" w:sz="8" w:space="0" w:color="auto"/>
              <w:left w:val="nil"/>
              <w:bottom w:val="nil"/>
              <w:right w:val="nil"/>
            </w:tcBorders>
            <w:shd w:val="clear" w:color="auto" w:fill="auto"/>
            <w:hideMark/>
          </w:tcPr>
          <w:p w14:paraId="0D666E07" w14:textId="77777777" w:rsidR="00C30C4D" w:rsidRPr="00B5220B" w:rsidRDefault="00C30C4D" w:rsidP="000F4F4D">
            <w:pPr>
              <w:spacing w:after="0" w:line="240" w:lineRule="auto"/>
              <w:rPr>
                <w:rFonts w:ascii="Times New Roman" w:eastAsia="Times New Roman" w:hAnsi="Times New Roman"/>
                <w:color w:val="000000"/>
                <w:sz w:val="24"/>
                <w:szCs w:val="24"/>
              </w:rPr>
            </w:pPr>
            <w:r w:rsidRPr="00B5220B">
              <w:rPr>
                <w:rFonts w:ascii="Times New Roman" w:hAnsi="Times New Roman"/>
                <w:color w:val="000000"/>
                <w:sz w:val="24"/>
                <w:szCs w:val="24"/>
              </w:rPr>
              <w:t>(**) Somatória dos percentuais apurados para os graus de satisfação Ótimo e Bom (item C)</w:t>
            </w:r>
          </w:p>
        </w:tc>
      </w:tr>
      <w:tr w:rsidR="00C30C4D" w:rsidRPr="00F304C0" w14:paraId="28AC09F3" w14:textId="77777777" w:rsidTr="000F4F4D">
        <w:trPr>
          <w:gridAfter w:val="1"/>
          <w:wAfter w:w="73" w:type="pct"/>
          <w:trHeight w:val="300"/>
        </w:trPr>
        <w:tc>
          <w:tcPr>
            <w:tcW w:w="4138" w:type="pct"/>
            <w:gridSpan w:val="4"/>
            <w:tcBorders>
              <w:top w:val="nil"/>
              <w:left w:val="nil"/>
              <w:bottom w:val="nil"/>
              <w:right w:val="nil"/>
            </w:tcBorders>
            <w:shd w:val="clear" w:color="auto" w:fill="auto"/>
            <w:vAlign w:val="center"/>
            <w:hideMark/>
          </w:tcPr>
          <w:p w14:paraId="7A894886" w14:textId="5AEE191A" w:rsidR="00C30C4D" w:rsidRPr="00F304C0" w:rsidRDefault="007E7D98" w:rsidP="000F4F4D">
            <w:pPr>
              <w:spacing w:after="0" w:line="240" w:lineRule="auto"/>
              <w:jc w:val="center"/>
              <w:rPr>
                <w:rFonts w:ascii="Times New Roman" w:eastAsia="Times New Roman" w:hAnsi="Times New Roman"/>
                <w:color w:val="000000"/>
                <w:sz w:val="24"/>
                <w:szCs w:val="24"/>
              </w:rPr>
            </w:pPr>
            <w:r>
              <w:rPr>
                <w:rFonts w:ascii="Times New Roman" w:hAnsi="Times New Roman"/>
                <w:color w:val="000000"/>
                <w:sz w:val="24"/>
                <w:szCs w:val="24"/>
              </w:rPr>
              <w:t xml:space="preserve">            </w:t>
            </w:r>
            <w:r w:rsidR="00C30C4D" w:rsidRPr="00F304C0">
              <w:rPr>
                <w:rFonts w:ascii="Times New Roman" w:hAnsi="Times New Roman"/>
                <w:color w:val="000000"/>
                <w:sz w:val="24"/>
                <w:szCs w:val="24"/>
              </w:rPr>
              <w:t>Avaliador</w:t>
            </w:r>
          </w:p>
        </w:tc>
        <w:tc>
          <w:tcPr>
            <w:tcW w:w="789" w:type="pct"/>
            <w:gridSpan w:val="3"/>
            <w:tcBorders>
              <w:top w:val="nil"/>
              <w:left w:val="nil"/>
              <w:bottom w:val="nil"/>
              <w:right w:val="nil"/>
            </w:tcBorders>
            <w:shd w:val="clear" w:color="auto" w:fill="auto"/>
            <w:vAlign w:val="center"/>
          </w:tcPr>
          <w:p w14:paraId="7FB0474B" w14:textId="77777777" w:rsidR="00C30C4D" w:rsidRPr="00F304C0" w:rsidRDefault="00C30C4D" w:rsidP="000F4F4D">
            <w:pPr>
              <w:spacing w:after="0" w:line="240" w:lineRule="auto"/>
              <w:rPr>
                <w:rFonts w:ascii="Times New Roman" w:eastAsia="Times New Roman" w:hAnsi="Times New Roman"/>
                <w:color w:val="000000"/>
                <w:sz w:val="24"/>
                <w:szCs w:val="24"/>
              </w:rPr>
            </w:pPr>
          </w:p>
        </w:tc>
      </w:tr>
    </w:tbl>
    <w:p w14:paraId="579A0814" w14:textId="6BA37FE1" w:rsidR="001F73AD" w:rsidRDefault="001F73AD" w:rsidP="001F73AD">
      <w:pPr>
        <w:pStyle w:val="Padro"/>
        <w:spacing w:before="120" w:after="120" w:line="360" w:lineRule="auto"/>
        <w:jc w:val="center"/>
        <w:rPr>
          <w:color w:val="000000" w:themeColor="text1"/>
          <w:szCs w:val="24"/>
        </w:rPr>
      </w:pPr>
      <w:r w:rsidRPr="00F304C0">
        <w:rPr>
          <w:color w:val="000000" w:themeColor="text1"/>
          <w:szCs w:val="24"/>
        </w:rPr>
        <w:t>Maricá,</w:t>
      </w:r>
      <w:r w:rsidR="00666AF7">
        <w:rPr>
          <w:color w:val="000000" w:themeColor="text1"/>
          <w:szCs w:val="24"/>
        </w:rPr>
        <w:t xml:space="preserve"> 3</w:t>
      </w:r>
      <w:r w:rsidR="00A02F95">
        <w:rPr>
          <w:color w:val="000000" w:themeColor="text1"/>
          <w:szCs w:val="24"/>
        </w:rPr>
        <w:t>1</w:t>
      </w:r>
      <w:r w:rsidR="00A0168E" w:rsidRPr="00F304C0">
        <w:rPr>
          <w:color w:val="000000" w:themeColor="text1"/>
          <w:szCs w:val="24"/>
        </w:rPr>
        <w:t xml:space="preserve"> </w:t>
      </w:r>
      <w:r w:rsidRPr="00F304C0">
        <w:rPr>
          <w:color w:val="000000" w:themeColor="text1"/>
          <w:szCs w:val="24"/>
        </w:rPr>
        <w:t xml:space="preserve">de </w:t>
      </w:r>
      <w:r w:rsidR="004D1A53" w:rsidRPr="00F304C0">
        <w:rPr>
          <w:color w:val="000000" w:themeColor="text1"/>
          <w:szCs w:val="24"/>
        </w:rPr>
        <w:t>outu</w:t>
      </w:r>
      <w:r w:rsidR="00F03DE7" w:rsidRPr="00F304C0">
        <w:rPr>
          <w:color w:val="000000" w:themeColor="text1"/>
          <w:szCs w:val="24"/>
        </w:rPr>
        <w:t>br</w:t>
      </w:r>
      <w:r w:rsidR="001B775C" w:rsidRPr="00F304C0">
        <w:rPr>
          <w:color w:val="000000" w:themeColor="text1"/>
          <w:szCs w:val="24"/>
        </w:rPr>
        <w:t xml:space="preserve">o </w:t>
      </w:r>
      <w:r w:rsidRPr="00F304C0">
        <w:rPr>
          <w:color w:val="000000" w:themeColor="text1"/>
          <w:szCs w:val="24"/>
        </w:rPr>
        <w:t>de 2024.</w:t>
      </w:r>
    </w:p>
    <w:p w14:paraId="3D14AA18" w14:textId="77777777" w:rsidR="00153FDB" w:rsidRPr="003214B7" w:rsidRDefault="00153FDB" w:rsidP="001F73AD">
      <w:pPr>
        <w:pStyle w:val="Padro"/>
        <w:spacing w:before="120" w:after="120" w:line="360" w:lineRule="auto"/>
        <w:jc w:val="center"/>
        <w:rPr>
          <w:color w:val="000000" w:themeColor="text1"/>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A7B55" w14:paraId="5DAA83F2" w14:textId="77777777" w:rsidTr="00DA7B55">
        <w:tc>
          <w:tcPr>
            <w:tcW w:w="4530" w:type="dxa"/>
          </w:tcPr>
          <w:p w14:paraId="2589F869" w14:textId="7336A19C" w:rsidR="00DA7B55" w:rsidRDefault="00DA7B55" w:rsidP="00DA7B55">
            <w:pPr>
              <w:tabs>
                <w:tab w:val="left" w:pos="0"/>
                <w:tab w:val="left" w:pos="567"/>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Responsável técnico,</w:t>
            </w:r>
          </w:p>
          <w:p w14:paraId="0DD4089B" w14:textId="77777777" w:rsidR="00DA7B55" w:rsidRDefault="00DA7B55" w:rsidP="00DA7B55">
            <w:pPr>
              <w:tabs>
                <w:tab w:val="left" w:pos="0"/>
                <w:tab w:val="left" w:pos="567"/>
              </w:tabs>
              <w:jc w:val="center"/>
              <w:rPr>
                <w:rFonts w:ascii="Times New Roman" w:eastAsia="Times New Roman" w:hAnsi="Times New Roman" w:cs="Times New Roman"/>
                <w:b/>
                <w:bCs/>
                <w:color w:val="000000"/>
                <w:sz w:val="24"/>
                <w:szCs w:val="24"/>
              </w:rPr>
            </w:pPr>
          </w:p>
          <w:p w14:paraId="5CC1F887" w14:textId="77777777" w:rsidR="00DA7B55" w:rsidRDefault="00DA7B55" w:rsidP="00DA7B55">
            <w:pPr>
              <w:tabs>
                <w:tab w:val="left" w:pos="0"/>
                <w:tab w:val="left" w:pos="567"/>
              </w:tabs>
              <w:jc w:val="center"/>
              <w:rPr>
                <w:rFonts w:ascii="Times New Roman" w:eastAsia="Times New Roman" w:hAnsi="Times New Roman" w:cs="Times New Roman"/>
                <w:b/>
                <w:bCs/>
                <w:color w:val="000000"/>
                <w:sz w:val="24"/>
                <w:szCs w:val="24"/>
              </w:rPr>
            </w:pPr>
          </w:p>
          <w:p w14:paraId="048B8C59" w14:textId="77777777" w:rsidR="00DA7B55" w:rsidRDefault="00DA7B55" w:rsidP="00DA7B55">
            <w:pPr>
              <w:tabs>
                <w:tab w:val="left" w:pos="0"/>
                <w:tab w:val="left" w:pos="567"/>
              </w:tabs>
              <w:jc w:val="center"/>
              <w:rPr>
                <w:rFonts w:ascii="Times New Roman" w:eastAsia="Times New Roman" w:hAnsi="Times New Roman" w:cs="Times New Roman"/>
                <w:b/>
                <w:bCs/>
                <w:color w:val="000000"/>
                <w:sz w:val="24"/>
                <w:szCs w:val="24"/>
              </w:rPr>
            </w:pPr>
          </w:p>
          <w:p w14:paraId="645A785D" w14:textId="390B9EB3" w:rsidR="00DA7B55" w:rsidRDefault="00DA7B55" w:rsidP="00DA7B55">
            <w:pPr>
              <w:tabs>
                <w:tab w:val="left" w:pos="0"/>
                <w:tab w:val="left" w:pos="567"/>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Alessandra Lopes Rangel</w:t>
            </w:r>
          </w:p>
          <w:p w14:paraId="7DC86CB6" w14:textId="77777777" w:rsidR="00DA7B55" w:rsidRPr="00D500F7" w:rsidRDefault="00DA7B55" w:rsidP="00DA7B55">
            <w:pP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Superintendente de Infraestrutura</w:t>
            </w:r>
            <w:r>
              <w:rPr>
                <w:rFonts w:ascii="Times New Roman" w:eastAsia="Times New Roman" w:hAnsi="Times New Roman" w:cs="Times New Roman"/>
                <w:color w:val="000000"/>
                <w:sz w:val="24"/>
                <w:szCs w:val="24"/>
              </w:rPr>
              <w:br/>
            </w:r>
            <w:r>
              <w:rPr>
                <w:rFonts w:ascii="Times New Roman" w:hAnsi="Times New Roman" w:cs="Times New Roman"/>
                <w:sz w:val="24"/>
                <w:szCs w:val="24"/>
              </w:rPr>
              <w:t>Diretoria Administrativa</w:t>
            </w:r>
            <w:r>
              <w:rPr>
                <w:rFonts w:ascii="Times New Roman" w:eastAsia="Times New Roman" w:hAnsi="Times New Roman" w:cs="Times New Roman"/>
                <w:color w:val="000000"/>
                <w:sz w:val="24"/>
                <w:szCs w:val="24"/>
              </w:rPr>
              <w:br/>
              <w:t>Mat. 3.300.020</w:t>
            </w:r>
          </w:p>
          <w:p w14:paraId="576358C4" w14:textId="77777777" w:rsidR="00DA7B55" w:rsidRDefault="00DA7B55" w:rsidP="00A0168E">
            <w:pPr>
              <w:widowControl w:val="0"/>
              <w:tabs>
                <w:tab w:val="left" w:pos="284"/>
              </w:tabs>
              <w:rPr>
                <w:rFonts w:ascii="Times New Roman" w:eastAsia="Times New Roman" w:hAnsi="Times New Roman" w:cs="Times New Roman"/>
                <w:b/>
                <w:color w:val="000000"/>
                <w:sz w:val="24"/>
                <w:szCs w:val="24"/>
              </w:rPr>
            </w:pPr>
          </w:p>
        </w:tc>
        <w:tc>
          <w:tcPr>
            <w:tcW w:w="4531" w:type="dxa"/>
          </w:tcPr>
          <w:p w14:paraId="14BB6817" w14:textId="77777777" w:rsidR="00DA7B55" w:rsidRDefault="00DA7B55" w:rsidP="00DA7B55">
            <w:pPr>
              <w:widowControl w:val="0"/>
              <w:tabs>
                <w:tab w:val="left" w:pos="284"/>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Conferido e de acordo,</w:t>
            </w:r>
          </w:p>
          <w:p w14:paraId="12046414" w14:textId="77777777" w:rsidR="00DA7B55" w:rsidRDefault="00DA7B55" w:rsidP="00DA7B55">
            <w:pPr>
              <w:widowControl w:val="0"/>
              <w:tabs>
                <w:tab w:val="left" w:pos="284"/>
              </w:tabs>
              <w:jc w:val="center"/>
              <w:rPr>
                <w:rFonts w:ascii="Times New Roman" w:eastAsia="Times New Roman" w:hAnsi="Times New Roman" w:cs="Times New Roman"/>
                <w:b/>
                <w:color w:val="000000"/>
                <w:sz w:val="24"/>
                <w:szCs w:val="24"/>
              </w:rPr>
            </w:pPr>
          </w:p>
          <w:p w14:paraId="71B0D333" w14:textId="77777777" w:rsidR="00DA7B55" w:rsidRDefault="00DA7B55" w:rsidP="00DA7B55">
            <w:pPr>
              <w:widowControl w:val="0"/>
              <w:tabs>
                <w:tab w:val="left" w:pos="284"/>
              </w:tabs>
              <w:jc w:val="center"/>
              <w:rPr>
                <w:rFonts w:ascii="Times New Roman" w:eastAsia="Times New Roman" w:hAnsi="Times New Roman" w:cs="Times New Roman"/>
                <w:b/>
                <w:color w:val="000000"/>
                <w:sz w:val="24"/>
                <w:szCs w:val="24"/>
              </w:rPr>
            </w:pPr>
          </w:p>
          <w:p w14:paraId="3C30329E" w14:textId="77777777" w:rsidR="00DA7B55" w:rsidRDefault="00DA7B55" w:rsidP="00DA7B55">
            <w:pPr>
              <w:widowControl w:val="0"/>
              <w:tabs>
                <w:tab w:val="left" w:pos="284"/>
              </w:tabs>
              <w:jc w:val="center"/>
              <w:rPr>
                <w:rFonts w:ascii="Times New Roman" w:eastAsia="Times New Roman" w:hAnsi="Times New Roman" w:cs="Times New Roman"/>
                <w:b/>
                <w:color w:val="000000"/>
                <w:sz w:val="24"/>
                <w:szCs w:val="24"/>
              </w:rPr>
            </w:pPr>
          </w:p>
          <w:p w14:paraId="64E97B05" w14:textId="77777777" w:rsidR="00DA7B55" w:rsidRDefault="00DA7B55" w:rsidP="00DA7B55">
            <w:pPr>
              <w:widowControl w:val="0"/>
              <w:tabs>
                <w:tab w:val="left" w:pos="284"/>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Daniel Ferreira da Silva</w:t>
            </w:r>
          </w:p>
          <w:p w14:paraId="0C71D14E" w14:textId="77777777" w:rsidR="00DA7B55" w:rsidRPr="00DA7B55" w:rsidRDefault="00DA7B55" w:rsidP="00DA7B55">
            <w:pPr>
              <w:widowControl w:val="0"/>
              <w:tabs>
                <w:tab w:val="left" w:pos="284"/>
              </w:tabs>
              <w:jc w:val="center"/>
              <w:rPr>
                <w:rFonts w:ascii="Times New Roman" w:eastAsia="Times New Roman" w:hAnsi="Times New Roman" w:cs="Times New Roman"/>
                <w:bCs/>
                <w:color w:val="000000"/>
                <w:sz w:val="24"/>
                <w:szCs w:val="24"/>
              </w:rPr>
            </w:pPr>
            <w:r w:rsidRPr="00DA7B55">
              <w:rPr>
                <w:rFonts w:ascii="Times New Roman" w:eastAsia="Times New Roman" w:hAnsi="Times New Roman" w:cs="Times New Roman"/>
                <w:bCs/>
                <w:color w:val="000000"/>
                <w:sz w:val="24"/>
                <w:szCs w:val="24"/>
              </w:rPr>
              <w:t>Diretor Administrativo</w:t>
            </w:r>
          </w:p>
          <w:p w14:paraId="19514400" w14:textId="3B8A4C14" w:rsidR="00DA7B55" w:rsidRDefault="00DA7B55" w:rsidP="00DA7B55">
            <w:pPr>
              <w:widowControl w:val="0"/>
              <w:tabs>
                <w:tab w:val="left" w:pos="284"/>
              </w:tabs>
              <w:jc w:val="center"/>
              <w:rPr>
                <w:rFonts w:ascii="Times New Roman" w:eastAsia="Times New Roman" w:hAnsi="Times New Roman" w:cs="Times New Roman"/>
                <w:b/>
                <w:color w:val="000000"/>
                <w:sz w:val="24"/>
                <w:szCs w:val="24"/>
              </w:rPr>
            </w:pPr>
            <w:r w:rsidRPr="00DA7B55">
              <w:rPr>
                <w:rFonts w:ascii="Times New Roman" w:eastAsia="Times New Roman" w:hAnsi="Times New Roman" w:cs="Times New Roman"/>
                <w:bCs/>
                <w:color w:val="000000"/>
                <w:sz w:val="24"/>
                <w:szCs w:val="24"/>
              </w:rPr>
              <w:t>Mat.: 3.300.002</w:t>
            </w:r>
          </w:p>
        </w:tc>
      </w:tr>
    </w:tbl>
    <w:p w14:paraId="5A643BB3" w14:textId="5310125E" w:rsidR="006A77DD" w:rsidRDefault="006A77D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56375FDF" w14:textId="3D6E1953" w:rsidR="006A77DD" w:rsidRDefault="006A77DD" w:rsidP="003519BF">
      <w:pPr>
        <w:spacing w:before="120" w:after="120" w:line="360" w:lineRule="auto"/>
        <w:jc w:val="center"/>
        <w:rPr>
          <w:rFonts w:ascii="Times New Roman" w:hAnsi="Times New Roman"/>
          <w:b/>
          <w:bCs/>
          <w:color w:val="000000"/>
          <w:sz w:val="24"/>
          <w:szCs w:val="24"/>
          <w:u w:val="single"/>
        </w:rPr>
      </w:pPr>
      <w:r w:rsidRPr="00C16BDD">
        <w:rPr>
          <w:rFonts w:ascii="Times New Roman" w:eastAsia="Times New Roman" w:hAnsi="Times New Roman"/>
          <w:b/>
          <w:bCs/>
          <w:color w:val="000000"/>
          <w:sz w:val="24"/>
          <w:szCs w:val="24"/>
          <w:u w:val="single"/>
        </w:rPr>
        <w:t xml:space="preserve">ANEXO </w:t>
      </w:r>
      <w:r w:rsidR="003519BF">
        <w:rPr>
          <w:rFonts w:ascii="Times New Roman" w:eastAsia="Times New Roman" w:hAnsi="Times New Roman"/>
          <w:b/>
          <w:bCs/>
          <w:color w:val="000000"/>
          <w:sz w:val="24"/>
          <w:szCs w:val="24"/>
          <w:u w:val="single"/>
        </w:rPr>
        <w:t xml:space="preserve">B </w:t>
      </w:r>
      <w:r w:rsidR="007E7D98">
        <w:rPr>
          <w:rFonts w:ascii="Times New Roman" w:eastAsia="Times New Roman" w:hAnsi="Times New Roman"/>
          <w:b/>
          <w:bCs/>
          <w:color w:val="000000"/>
          <w:sz w:val="24"/>
          <w:szCs w:val="24"/>
          <w:u w:val="single"/>
        </w:rPr>
        <w:t>–</w:t>
      </w:r>
      <w:r w:rsidR="003519BF">
        <w:rPr>
          <w:rFonts w:ascii="Times New Roman" w:eastAsia="Times New Roman" w:hAnsi="Times New Roman"/>
          <w:b/>
          <w:bCs/>
          <w:color w:val="000000"/>
          <w:sz w:val="24"/>
          <w:szCs w:val="24"/>
          <w:u w:val="single"/>
        </w:rPr>
        <w:t xml:space="preserve"> </w:t>
      </w:r>
      <w:r>
        <w:rPr>
          <w:rFonts w:ascii="Times New Roman" w:hAnsi="Times New Roman"/>
          <w:b/>
          <w:bCs/>
          <w:color w:val="000000"/>
          <w:sz w:val="24"/>
          <w:szCs w:val="24"/>
          <w:u w:val="single"/>
        </w:rPr>
        <w:t>MEMÓRIA DE CÁLCULO</w:t>
      </w:r>
      <w:r w:rsidR="003519BF">
        <w:rPr>
          <w:rFonts w:ascii="Times New Roman" w:hAnsi="Times New Roman"/>
          <w:b/>
          <w:bCs/>
          <w:color w:val="000000"/>
          <w:sz w:val="24"/>
          <w:szCs w:val="24"/>
          <w:u w:val="single"/>
        </w:rPr>
        <w:t xml:space="preserve"> E ENDEREÇOS</w:t>
      </w:r>
    </w:p>
    <w:p w14:paraId="45E60C49" w14:textId="2FC35E20" w:rsidR="00B9743B" w:rsidRPr="00B9743B" w:rsidRDefault="00B9743B" w:rsidP="00CC2183">
      <w:pPr>
        <w:pStyle w:val="PargrafodaLista"/>
        <w:numPr>
          <w:ilvl w:val="1"/>
          <w:numId w:val="11"/>
        </w:numPr>
        <w:suppressAutoHyphens w:val="0"/>
        <w:spacing w:before="120" w:after="120" w:line="360" w:lineRule="auto"/>
        <w:ind w:left="0" w:hanging="6"/>
        <w:jc w:val="both"/>
        <w:rPr>
          <w:color w:val="000000"/>
          <w:szCs w:val="24"/>
        </w:rPr>
      </w:pPr>
      <w:r w:rsidRPr="00B9743B">
        <w:rPr>
          <w:color w:val="000000"/>
          <w:szCs w:val="24"/>
        </w:rPr>
        <w:t xml:space="preserve">Para o quantitativo estimado </w:t>
      </w:r>
      <w:r w:rsidR="00B03EAB">
        <w:rPr>
          <w:color w:val="000000"/>
          <w:szCs w:val="24"/>
        </w:rPr>
        <w:t>da presente prestação de serviços</w:t>
      </w:r>
      <w:r w:rsidRPr="00B9743B">
        <w:rPr>
          <w:color w:val="000000"/>
          <w:szCs w:val="24"/>
        </w:rPr>
        <w:t>, considerou-se a quantidade estimada com base na memória de cálculo realizada pela Superintendência de Infraestrutura.</w:t>
      </w:r>
    </w:p>
    <w:p w14:paraId="25721833" w14:textId="53F9AAFF" w:rsidR="00B9743B" w:rsidRPr="00B9743B" w:rsidRDefault="00B9743B" w:rsidP="00CC2183">
      <w:pPr>
        <w:pStyle w:val="PargrafodaLista"/>
        <w:numPr>
          <w:ilvl w:val="1"/>
          <w:numId w:val="11"/>
        </w:numPr>
        <w:pBdr>
          <w:top w:val="nil"/>
          <w:left w:val="nil"/>
          <w:bottom w:val="nil"/>
          <w:right w:val="nil"/>
          <w:between w:val="nil"/>
        </w:pBdr>
        <w:suppressAutoHyphens w:val="0"/>
        <w:spacing w:before="120" w:after="120" w:line="360" w:lineRule="auto"/>
        <w:ind w:left="0" w:firstLine="0"/>
        <w:jc w:val="both"/>
        <w:rPr>
          <w:b/>
          <w:bCs/>
          <w:color w:val="000000"/>
          <w:szCs w:val="24"/>
        </w:rPr>
      </w:pPr>
      <w:r w:rsidRPr="00B9743B">
        <w:rPr>
          <w:color w:val="000000"/>
          <w:szCs w:val="24"/>
        </w:rPr>
        <w:t xml:space="preserve"> Foi considerado também, o aumento das equipes das Unidades de Saúde e especializadas com base nas plantas dessas localidades, conforme constam no </w:t>
      </w:r>
      <w:r w:rsidR="003519BF" w:rsidRPr="003519BF">
        <w:rPr>
          <w:color w:val="000000"/>
          <w:szCs w:val="24"/>
        </w:rPr>
        <w:t>presente processo administrativo</w:t>
      </w:r>
      <w:r w:rsidR="003519BF">
        <w:rPr>
          <w:color w:val="000000"/>
          <w:szCs w:val="24"/>
        </w:rPr>
        <w:t xml:space="preserve"> a título de justificativa da quantidade</w:t>
      </w:r>
      <w:r w:rsidR="003519BF" w:rsidRPr="003519BF">
        <w:rPr>
          <w:color w:val="000000"/>
          <w:szCs w:val="24"/>
        </w:rPr>
        <w:t>.</w:t>
      </w:r>
    </w:p>
    <w:p w14:paraId="2517218A" w14:textId="77777777" w:rsidR="00B9743B" w:rsidRPr="00B9743B" w:rsidRDefault="00B9743B" w:rsidP="00CC2183">
      <w:pPr>
        <w:pStyle w:val="PargrafodaLista"/>
        <w:numPr>
          <w:ilvl w:val="1"/>
          <w:numId w:val="11"/>
        </w:numPr>
        <w:pBdr>
          <w:top w:val="nil"/>
          <w:left w:val="nil"/>
          <w:bottom w:val="nil"/>
          <w:right w:val="nil"/>
          <w:between w:val="nil"/>
        </w:pBdr>
        <w:suppressAutoHyphens w:val="0"/>
        <w:spacing w:before="120" w:after="120" w:line="360" w:lineRule="auto"/>
        <w:ind w:left="0" w:firstLine="0"/>
        <w:jc w:val="both"/>
        <w:rPr>
          <w:color w:val="000000"/>
          <w:szCs w:val="24"/>
        </w:rPr>
      </w:pPr>
      <w:r w:rsidRPr="00B9743B">
        <w:rPr>
          <w:color w:val="000000"/>
          <w:szCs w:val="24"/>
        </w:rPr>
        <w:t>Para o levantamento, considerou-se também substituição do contrato em vigência (Processo 19212/2022).</w:t>
      </w:r>
    </w:p>
    <w:p w14:paraId="036E69C7" w14:textId="77777777" w:rsidR="00B9743B" w:rsidRPr="00B9743B" w:rsidRDefault="00B9743B" w:rsidP="003519BF">
      <w:pPr>
        <w:pBdr>
          <w:top w:val="nil"/>
          <w:left w:val="nil"/>
          <w:bottom w:val="nil"/>
          <w:right w:val="nil"/>
          <w:between w:val="nil"/>
        </w:pBdr>
        <w:spacing w:before="120" w:after="120" w:line="360" w:lineRule="auto"/>
        <w:jc w:val="center"/>
        <w:rPr>
          <w:rFonts w:ascii="Times New Roman" w:eastAsia="Times New Roman" w:hAnsi="Times New Roman" w:cs="Times New Roman"/>
          <w:b/>
          <w:bCs/>
          <w:color w:val="000000"/>
          <w:sz w:val="24"/>
          <w:szCs w:val="24"/>
        </w:rPr>
      </w:pPr>
      <w:r w:rsidRPr="00B9743B">
        <w:rPr>
          <w:rFonts w:ascii="Times New Roman" w:eastAsia="Times New Roman" w:hAnsi="Times New Roman" w:cs="Times New Roman"/>
          <w:b/>
          <w:bCs/>
          <w:color w:val="000000"/>
          <w:sz w:val="24"/>
          <w:szCs w:val="24"/>
        </w:rPr>
        <w:t>Memória de Cálculo</w:t>
      </w:r>
    </w:p>
    <w:tbl>
      <w:tblPr>
        <w:tblStyle w:val="Tabelacomgrade"/>
        <w:tblW w:w="0" w:type="auto"/>
        <w:jc w:val="center"/>
        <w:shd w:val="clear" w:color="auto" w:fill="FFFFFF" w:themeFill="background1"/>
        <w:tblLook w:val="04A0" w:firstRow="1" w:lastRow="0" w:firstColumn="1" w:lastColumn="0" w:noHBand="0" w:noVBand="1"/>
      </w:tblPr>
      <w:tblGrid>
        <w:gridCol w:w="870"/>
        <w:gridCol w:w="4654"/>
        <w:gridCol w:w="1559"/>
        <w:gridCol w:w="1411"/>
      </w:tblGrid>
      <w:tr w:rsidR="00B9743B" w:rsidRPr="00B9743B" w14:paraId="573DA2DC" w14:textId="77777777" w:rsidTr="0009049D">
        <w:trPr>
          <w:jc w:val="center"/>
        </w:trPr>
        <w:tc>
          <w:tcPr>
            <w:tcW w:w="8494" w:type="dxa"/>
            <w:gridSpan w:val="4"/>
            <w:shd w:val="clear" w:color="auto" w:fill="D9D9D9" w:themeFill="background1" w:themeFillShade="D9"/>
          </w:tcPr>
          <w:p w14:paraId="3DDCA513"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 xml:space="preserve">SEDE FEMAR </w:t>
            </w:r>
          </w:p>
          <w:p w14:paraId="54B5A311" w14:textId="77777777" w:rsidR="00B9743B" w:rsidRPr="00B9743B" w:rsidRDefault="00B9743B" w:rsidP="0009049D">
            <w:pPr>
              <w:jc w:val="center"/>
              <w:rPr>
                <w:rFonts w:ascii="Times New Roman" w:hAnsi="Times New Roman" w:cs="Times New Roman"/>
                <w:b/>
                <w:bCs/>
              </w:rPr>
            </w:pPr>
          </w:p>
        </w:tc>
      </w:tr>
      <w:tr w:rsidR="00B9743B" w:rsidRPr="00B9743B" w14:paraId="25910C7D" w14:textId="77777777" w:rsidTr="0009049D">
        <w:trPr>
          <w:jc w:val="center"/>
        </w:trPr>
        <w:tc>
          <w:tcPr>
            <w:tcW w:w="8494" w:type="dxa"/>
            <w:gridSpan w:val="4"/>
            <w:shd w:val="clear" w:color="auto" w:fill="D9D9D9" w:themeFill="background1" w:themeFillShade="D9"/>
          </w:tcPr>
          <w:p w14:paraId="729DAA09"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DIRETORIA GERAL</w:t>
            </w:r>
          </w:p>
        </w:tc>
      </w:tr>
      <w:tr w:rsidR="00B9743B" w:rsidRPr="00B9743B" w14:paraId="10D9D21C" w14:textId="77777777" w:rsidTr="0009049D">
        <w:trPr>
          <w:jc w:val="center"/>
        </w:trPr>
        <w:tc>
          <w:tcPr>
            <w:tcW w:w="870" w:type="dxa"/>
            <w:shd w:val="clear" w:color="auto" w:fill="FFFFFF" w:themeFill="background1"/>
          </w:tcPr>
          <w:p w14:paraId="4898DC9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654" w:type="dxa"/>
            <w:shd w:val="clear" w:color="auto" w:fill="FFFFFF" w:themeFill="background1"/>
          </w:tcPr>
          <w:p w14:paraId="2B52999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559" w:type="dxa"/>
            <w:shd w:val="clear" w:color="auto" w:fill="FFFFFF" w:themeFill="background1"/>
          </w:tcPr>
          <w:p w14:paraId="1ADC0E4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071D79E4"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54D1ADC9" w14:textId="77777777" w:rsidTr="0009049D">
        <w:trPr>
          <w:jc w:val="center"/>
        </w:trPr>
        <w:tc>
          <w:tcPr>
            <w:tcW w:w="870" w:type="dxa"/>
            <w:shd w:val="clear" w:color="auto" w:fill="FFFFFF" w:themeFill="background1"/>
          </w:tcPr>
          <w:p w14:paraId="0F5E2B15"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654" w:type="dxa"/>
            <w:shd w:val="clear" w:color="auto" w:fill="FFFFFF" w:themeFill="background1"/>
          </w:tcPr>
          <w:p w14:paraId="2AA76CD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559" w:type="dxa"/>
            <w:shd w:val="clear" w:color="auto" w:fill="FFFFFF" w:themeFill="background1"/>
          </w:tcPr>
          <w:p w14:paraId="740848E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1411" w:type="dxa"/>
            <w:shd w:val="clear" w:color="auto" w:fill="FFFFFF" w:themeFill="background1"/>
          </w:tcPr>
          <w:p w14:paraId="7CE0BD78"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1DAF8A02" w14:textId="77777777" w:rsidTr="0009049D">
        <w:trPr>
          <w:jc w:val="center"/>
        </w:trPr>
        <w:tc>
          <w:tcPr>
            <w:tcW w:w="870" w:type="dxa"/>
            <w:shd w:val="clear" w:color="auto" w:fill="FFFFFF" w:themeFill="background1"/>
          </w:tcPr>
          <w:p w14:paraId="0B04E857"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654" w:type="dxa"/>
            <w:shd w:val="clear" w:color="auto" w:fill="FFFFFF" w:themeFill="background1"/>
          </w:tcPr>
          <w:p w14:paraId="56520FCB"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559" w:type="dxa"/>
            <w:shd w:val="clear" w:color="auto" w:fill="FFFFFF" w:themeFill="background1"/>
          </w:tcPr>
          <w:p w14:paraId="2534D5C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tcPr>
          <w:p w14:paraId="76FB31B9"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r>
      <w:tr w:rsidR="00B9743B" w:rsidRPr="00B9743B" w14:paraId="3D6E54F0" w14:textId="77777777" w:rsidTr="0009049D">
        <w:trPr>
          <w:jc w:val="center"/>
        </w:trPr>
        <w:tc>
          <w:tcPr>
            <w:tcW w:w="8494" w:type="dxa"/>
            <w:gridSpan w:val="4"/>
            <w:shd w:val="clear" w:color="auto" w:fill="D9D9D9" w:themeFill="background1" w:themeFillShade="D9"/>
          </w:tcPr>
          <w:p w14:paraId="724E35AE"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OUVIDORIA</w:t>
            </w:r>
          </w:p>
        </w:tc>
      </w:tr>
      <w:tr w:rsidR="00B9743B" w:rsidRPr="00B9743B" w14:paraId="14977639" w14:textId="77777777" w:rsidTr="0009049D">
        <w:trPr>
          <w:jc w:val="center"/>
        </w:trPr>
        <w:tc>
          <w:tcPr>
            <w:tcW w:w="870" w:type="dxa"/>
            <w:shd w:val="clear" w:color="auto" w:fill="FFFFFF" w:themeFill="background1"/>
          </w:tcPr>
          <w:p w14:paraId="4CBD576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654" w:type="dxa"/>
            <w:shd w:val="clear" w:color="auto" w:fill="FFFFFF" w:themeFill="background1"/>
          </w:tcPr>
          <w:p w14:paraId="16CFBB14"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559" w:type="dxa"/>
            <w:shd w:val="clear" w:color="auto" w:fill="FFFFFF" w:themeFill="background1"/>
          </w:tcPr>
          <w:p w14:paraId="3A48B6D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129C633A"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08139050" w14:textId="77777777" w:rsidTr="0009049D">
        <w:trPr>
          <w:jc w:val="center"/>
        </w:trPr>
        <w:tc>
          <w:tcPr>
            <w:tcW w:w="870" w:type="dxa"/>
            <w:shd w:val="clear" w:color="auto" w:fill="FFFFFF" w:themeFill="background1"/>
          </w:tcPr>
          <w:p w14:paraId="119F2D7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654" w:type="dxa"/>
            <w:shd w:val="clear" w:color="auto" w:fill="FFFFFF" w:themeFill="background1"/>
          </w:tcPr>
          <w:p w14:paraId="22A10AE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559" w:type="dxa"/>
            <w:shd w:val="clear" w:color="auto" w:fill="FFFFFF" w:themeFill="background1"/>
          </w:tcPr>
          <w:p w14:paraId="172AED86"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1411" w:type="dxa"/>
            <w:shd w:val="clear" w:color="auto" w:fill="FFFFFF" w:themeFill="background1"/>
          </w:tcPr>
          <w:p w14:paraId="64E6DF5B"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53675C84" w14:textId="77777777" w:rsidTr="0009049D">
        <w:trPr>
          <w:jc w:val="center"/>
        </w:trPr>
        <w:tc>
          <w:tcPr>
            <w:tcW w:w="8494" w:type="dxa"/>
            <w:gridSpan w:val="4"/>
            <w:shd w:val="clear" w:color="auto" w:fill="D9D9D9" w:themeFill="background1" w:themeFillShade="D9"/>
          </w:tcPr>
          <w:p w14:paraId="7193EFE7"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ASSESSORIA JURÍDICA</w:t>
            </w:r>
          </w:p>
        </w:tc>
      </w:tr>
      <w:tr w:rsidR="00B9743B" w:rsidRPr="00B9743B" w14:paraId="076A9370" w14:textId="77777777" w:rsidTr="0009049D">
        <w:trPr>
          <w:jc w:val="center"/>
        </w:trPr>
        <w:tc>
          <w:tcPr>
            <w:tcW w:w="870" w:type="dxa"/>
            <w:shd w:val="clear" w:color="auto" w:fill="FFFFFF" w:themeFill="background1"/>
          </w:tcPr>
          <w:p w14:paraId="3F55078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654" w:type="dxa"/>
            <w:shd w:val="clear" w:color="auto" w:fill="FFFFFF" w:themeFill="background1"/>
          </w:tcPr>
          <w:p w14:paraId="3C0D8148"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559" w:type="dxa"/>
            <w:shd w:val="clear" w:color="auto" w:fill="FFFFFF" w:themeFill="background1"/>
          </w:tcPr>
          <w:p w14:paraId="6D258171"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52E3C788"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79B097DD" w14:textId="77777777" w:rsidTr="0009049D">
        <w:trPr>
          <w:jc w:val="center"/>
        </w:trPr>
        <w:tc>
          <w:tcPr>
            <w:tcW w:w="870" w:type="dxa"/>
            <w:shd w:val="clear" w:color="auto" w:fill="FFFFFF" w:themeFill="background1"/>
          </w:tcPr>
          <w:p w14:paraId="1EA6D9CD"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654" w:type="dxa"/>
            <w:shd w:val="clear" w:color="auto" w:fill="FFFFFF" w:themeFill="background1"/>
          </w:tcPr>
          <w:p w14:paraId="01FE4419"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559" w:type="dxa"/>
            <w:shd w:val="clear" w:color="auto" w:fill="FFFFFF" w:themeFill="background1"/>
          </w:tcPr>
          <w:p w14:paraId="12873685"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1411" w:type="dxa"/>
            <w:shd w:val="clear" w:color="auto" w:fill="FFFFFF" w:themeFill="background1"/>
          </w:tcPr>
          <w:p w14:paraId="68435213"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0919951D" w14:textId="77777777" w:rsidTr="0009049D">
        <w:trPr>
          <w:jc w:val="center"/>
        </w:trPr>
        <w:tc>
          <w:tcPr>
            <w:tcW w:w="870" w:type="dxa"/>
            <w:shd w:val="clear" w:color="auto" w:fill="FFFFFF" w:themeFill="background1"/>
          </w:tcPr>
          <w:p w14:paraId="06BEE7E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654" w:type="dxa"/>
            <w:shd w:val="clear" w:color="auto" w:fill="FFFFFF" w:themeFill="background1"/>
          </w:tcPr>
          <w:p w14:paraId="64D28079"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559" w:type="dxa"/>
            <w:shd w:val="clear" w:color="auto" w:fill="FFFFFF" w:themeFill="background1"/>
          </w:tcPr>
          <w:p w14:paraId="7A9784B6"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tcPr>
          <w:p w14:paraId="21CB2365"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r>
      <w:tr w:rsidR="00B9743B" w:rsidRPr="00B9743B" w14:paraId="2B59FB0C" w14:textId="77777777" w:rsidTr="0009049D">
        <w:trPr>
          <w:jc w:val="center"/>
        </w:trPr>
        <w:tc>
          <w:tcPr>
            <w:tcW w:w="8494" w:type="dxa"/>
            <w:gridSpan w:val="4"/>
            <w:shd w:val="clear" w:color="auto" w:fill="D9D9D9" w:themeFill="background1" w:themeFillShade="D9"/>
          </w:tcPr>
          <w:p w14:paraId="357A2E96"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CONTROLE</w:t>
            </w:r>
          </w:p>
        </w:tc>
      </w:tr>
      <w:tr w:rsidR="00B9743B" w:rsidRPr="00B9743B" w14:paraId="0896A0C9" w14:textId="77777777" w:rsidTr="0009049D">
        <w:trPr>
          <w:jc w:val="center"/>
        </w:trPr>
        <w:tc>
          <w:tcPr>
            <w:tcW w:w="870" w:type="dxa"/>
            <w:shd w:val="clear" w:color="auto" w:fill="FFFFFF" w:themeFill="background1"/>
          </w:tcPr>
          <w:p w14:paraId="3600CAE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654" w:type="dxa"/>
            <w:shd w:val="clear" w:color="auto" w:fill="FFFFFF" w:themeFill="background1"/>
          </w:tcPr>
          <w:p w14:paraId="577608EA"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559" w:type="dxa"/>
            <w:shd w:val="clear" w:color="auto" w:fill="FFFFFF" w:themeFill="background1"/>
          </w:tcPr>
          <w:p w14:paraId="6640EDE5"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63F351D1"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44ED4972" w14:textId="77777777" w:rsidTr="0009049D">
        <w:trPr>
          <w:jc w:val="center"/>
        </w:trPr>
        <w:tc>
          <w:tcPr>
            <w:tcW w:w="870" w:type="dxa"/>
            <w:shd w:val="clear" w:color="auto" w:fill="FFFFFF" w:themeFill="background1"/>
          </w:tcPr>
          <w:p w14:paraId="15A2FB0A"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654" w:type="dxa"/>
            <w:shd w:val="clear" w:color="auto" w:fill="FFFFFF" w:themeFill="background1"/>
          </w:tcPr>
          <w:p w14:paraId="28857511"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559" w:type="dxa"/>
            <w:shd w:val="clear" w:color="auto" w:fill="FFFFFF" w:themeFill="background1"/>
          </w:tcPr>
          <w:p w14:paraId="22E8DD2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1411" w:type="dxa"/>
            <w:shd w:val="clear" w:color="auto" w:fill="FFFFFF" w:themeFill="background1"/>
          </w:tcPr>
          <w:p w14:paraId="5A77E73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084032F7" w14:textId="77777777" w:rsidTr="0009049D">
        <w:trPr>
          <w:jc w:val="center"/>
        </w:trPr>
        <w:tc>
          <w:tcPr>
            <w:tcW w:w="870" w:type="dxa"/>
            <w:shd w:val="clear" w:color="auto" w:fill="FFFFFF" w:themeFill="background1"/>
          </w:tcPr>
          <w:p w14:paraId="5E2783E9"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654" w:type="dxa"/>
            <w:shd w:val="clear" w:color="auto" w:fill="FFFFFF" w:themeFill="background1"/>
          </w:tcPr>
          <w:p w14:paraId="2CFC784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559" w:type="dxa"/>
            <w:shd w:val="clear" w:color="auto" w:fill="FFFFFF" w:themeFill="background1"/>
          </w:tcPr>
          <w:p w14:paraId="6C9E440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tcPr>
          <w:p w14:paraId="0EA5C34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r>
      <w:tr w:rsidR="00B9743B" w:rsidRPr="00B9743B" w14:paraId="081E7CC5" w14:textId="77777777" w:rsidTr="0009049D">
        <w:trPr>
          <w:jc w:val="center"/>
        </w:trPr>
        <w:tc>
          <w:tcPr>
            <w:tcW w:w="8494" w:type="dxa"/>
            <w:gridSpan w:val="4"/>
            <w:shd w:val="clear" w:color="auto" w:fill="D9D9D9" w:themeFill="background1" w:themeFillShade="D9"/>
          </w:tcPr>
          <w:p w14:paraId="21EFD080"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DIRETORIA DO TRABALHO</w:t>
            </w:r>
          </w:p>
        </w:tc>
      </w:tr>
      <w:tr w:rsidR="00B9743B" w:rsidRPr="00B9743B" w14:paraId="68B0B3FA" w14:textId="77777777" w:rsidTr="0009049D">
        <w:trPr>
          <w:jc w:val="center"/>
        </w:trPr>
        <w:tc>
          <w:tcPr>
            <w:tcW w:w="870" w:type="dxa"/>
            <w:shd w:val="clear" w:color="auto" w:fill="FFFFFF" w:themeFill="background1"/>
          </w:tcPr>
          <w:p w14:paraId="14A542D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654" w:type="dxa"/>
            <w:shd w:val="clear" w:color="auto" w:fill="FFFFFF" w:themeFill="background1"/>
          </w:tcPr>
          <w:p w14:paraId="23032C6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559" w:type="dxa"/>
            <w:shd w:val="clear" w:color="auto" w:fill="FFFFFF" w:themeFill="background1"/>
          </w:tcPr>
          <w:p w14:paraId="4BCBE2A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67C416E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06A26944" w14:textId="77777777" w:rsidTr="0009049D">
        <w:trPr>
          <w:jc w:val="center"/>
        </w:trPr>
        <w:tc>
          <w:tcPr>
            <w:tcW w:w="870" w:type="dxa"/>
            <w:shd w:val="clear" w:color="auto" w:fill="FFFFFF" w:themeFill="background1"/>
          </w:tcPr>
          <w:p w14:paraId="5DF55FE6"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654" w:type="dxa"/>
            <w:shd w:val="clear" w:color="auto" w:fill="FFFFFF" w:themeFill="background1"/>
          </w:tcPr>
          <w:p w14:paraId="296CF1D8"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559" w:type="dxa"/>
            <w:shd w:val="clear" w:color="auto" w:fill="FFFFFF" w:themeFill="background1"/>
          </w:tcPr>
          <w:p w14:paraId="5386A58A"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1411" w:type="dxa"/>
            <w:shd w:val="clear" w:color="auto" w:fill="FFFFFF" w:themeFill="background1"/>
          </w:tcPr>
          <w:p w14:paraId="6F897034"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4E0C2DDC" w14:textId="77777777" w:rsidTr="0009049D">
        <w:trPr>
          <w:jc w:val="center"/>
        </w:trPr>
        <w:tc>
          <w:tcPr>
            <w:tcW w:w="870" w:type="dxa"/>
            <w:shd w:val="clear" w:color="auto" w:fill="FFFFFF" w:themeFill="background1"/>
          </w:tcPr>
          <w:p w14:paraId="1FACF83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654" w:type="dxa"/>
            <w:shd w:val="clear" w:color="auto" w:fill="FFFFFF" w:themeFill="background1"/>
          </w:tcPr>
          <w:p w14:paraId="49BC589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559" w:type="dxa"/>
            <w:shd w:val="clear" w:color="auto" w:fill="FFFFFF" w:themeFill="background1"/>
          </w:tcPr>
          <w:p w14:paraId="59A03CB3"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tcPr>
          <w:p w14:paraId="73458BA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r>
      <w:tr w:rsidR="00B9743B" w:rsidRPr="00B9743B" w14:paraId="1FC58AB4" w14:textId="77777777" w:rsidTr="0009049D">
        <w:trPr>
          <w:jc w:val="center"/>
        </w:trPr>
        <w:tc>
          <w:tcPr>
            <w:tcW w:w="8494" w:type="dxa"/>
            <w:gridSpan w:val="4"/>
            <w:shd w:val="clear" w:color="auto" w:fill="D9D9D9" w:themeFill="background1" w:themeFillShade="D9"/>
          </w:tcPr>
          <w:p w14:paraId="44482BCF"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DIRETORIA DE PRODUÇÃO DO CONHECIMENTO E TECNOLOGIAS</w:t>
            </w:r>
          </w:p>
        </w:tc>
      </w:tr>
      <w:tr w:rsidR="00B9743B" w:rsidRPr="00B9743B" w14:paraId="2C9BFB3C" w14:textId="77777777" w:rsidTr="0009049D">
        <w:trPr>
          <w:jc w:val="center"/>
        </w:trPr>
        <w:tc>
          <w:tcPr>
            <w:tcW w:w="870" w:type="dxa"/>
            <w:shd w:val="clear" w:color="auto" w:fill="FFFFFF" w:themeFill="background1"/>
          </w:tcPr>
          <w:p w14:paraId="7866E17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654" w:type="dxa"/>
            <w:shd w:val="clear" w:color="auto" w:fill="FFFFFF" w:themeFill="background1"/>
          </w:tcPr>
          <w:p w14:paraId="1DE3CC4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559" w:type="dxa"/>
            <w:shd w:val="clear" w:color="auto" w:fill="FFFFFF" w:themeFill="background1"/>
          </w:tcPr>
          <w:p w14:paraId="471F7436"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1CBA27F7"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3C8300B7" w14:textId="77777777" w:rsidTr="0009049D">
        <w:trPr>
          <w:jc w:val="center"/>
        </w:trPr>
        <w:tc>
          <w:tcPr>
            <w:tcW w:w="870" w:type="dxa"/>
            <w:shd w:val="clear" w:color="auto" w:fill="FFFFFF" w:themeFill="background1"/>
          </w:tcPr>
          <w:p w14:paraId="7701F1BA"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654" w:type="dxa"/>
            <w:shd w:val="clear" w:color="auto" w:fill="FFFFFF" w:themeFill="background1"/>
          </w:tcPr>
          <w:p w14:paraId="20A370F9"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559" w:type="dxa"/>
            <w:shd w:val="clear" w:color="auto" w:fill="FFFFFF" w:themeFill="background1"/>
          </w:tcPr>
          <w:p w14:paraId="3931B26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1411" w:type="dxa"/>
            <w:shd w:val="clear" w:color="auto" w:fill="FFFFFF" w:themeFill="background1"/>
          </w:tcPr>
          <w:p w14:paraId="42972C15"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42D12E8D" w14:textId="77777777" w:rsidTr="0009049D">
        <w:trPr>
          <w:jc w:val="center"/>
        </w:trPr>
        <w:tc>
          <w:tcPr>
            <w:tcW w:w="870" w:type="dxa"/>
            <w:shd w:val="clear" w:color="auto" w:fill="FFFFFF" w:themeFill="background1"/>
          </w:tcPr>
          <w:p w14:paraId="08BF3337"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654" w:type="dxa"/>
            <w:shd w:val="clear" w:color="auto" w:fill="FFFFFF" w:themeFill="background1"/>
          </w:tcPr>
          <w:p w14:paraId="2A1C8A71"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559" w:type="dxa"/>
            <w:shd w:val="clear" w:color="auto" w:fill="FFFFFF" w:themeFill="background1"/>
          </w:tcPr>
          <w:p w14:paraId="23F7D324"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tcPr>
          <w:p w14:paraId="756BC77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r>
      <w:tr w:rsidR="00B9743B" w:rsidRPr="00B9743B" w14:paraId="36921EDE" w14:textId="77777777" w:rsidTr="0009049D">
        <w:trPr>
          <w:jc w:val="center"/>
        </w:trPr>
        <w:tc>
          <w:tcPr>
            <w:tcW w:w="8494" w:type="dxa"/>
            <w:gridSpan w:val="4"/>
            <w:shd w:val="clear" w:color="auto" w:fill="D9D9D9" w:themeFill="background1" w:themeFillShade="D9"/>
          </w:tcPr>
          <w:p w14:paraId="6DF3A1C6"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COMUNICAÇÃO</w:t>
            </w:r>
          </w:p>
        </w:tc>
      </w:tr>
      <w:tr w:rsidR="00B9743B" w:rsidRPr="00B9743B" w14:paraId="1E87C1E9" w14:textId="77777777" w:rsidTr="0009049D">
        <w:trPr>
          <w:jc w:val="center"/>
        </w:trPr>
        <w:tc>
          <w:tcPr>
            <w:tcW w:w="870" w:type="dxa"/>
            <w:shd w:val="clear" w:color="auto" w:fill="FFFFFF" w:themeFill="background1"/>
          </w:tcPr>
          <w:p w14:paraId="1EB700E5"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654" w:type="dxa"/>
            <w:shd w:val="clear" w:color="auto" w:fill="FFFFFF" w:themeFill="background1"/>
          </w:tcPr>
          <w:p w14:paraId="6DAA074A"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559" w:type="dxa"/>
            <w:shd w:val="clear" w:color="auto" w:fill="FFFFFF" w:themeFill="background1"/>
          </w:tcPr>
          <w:p w14:paraId="2EE68145"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5BF9F06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7E23270B" w14:textId="77777777" w:rsidTr="0009049D">
        <w:trPr>
          <w:jc w:val="center"/>
        </w:trPr>
        <w:tc>
          <w:tcPr>
            <w:tcW w:w="870" w:type="dxa"/>
            <w:shd w:val="clear" w:color="auto" w:fill="FFFFFF" w:themeFill="background1"/>
          </w:tcPr>
          <w:p w14:paraId="5926C71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654" w:type="dxa"/>
            <w:shd w:val="clear" w:color="auto" w:fill="FFFFFF" w:themeFill="background1"/>
          </w:tcPr>
          <w:p w14:paraId="3FB1513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559" w:type="dxa"/>
            <w:shd w:val="clear" w:color="auto" w:fill="FFFFFF" w:themeFill="background1"/>
          </w:tcPr>
          <w:p w14:paraId="108689B9"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tcPr>
          <w:p w14:paraId="145E3BA7"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r>
      <w:tr w:rsidR="00B9743B" w:rsidRPr="00B9743B" w14:paraId="30B79723" w14:textId="77777777" w:rsidTr="0009049D">
        <w:trPr>
          <w:jc w:val="center"/>
        </w:trPr>
        <w:tc>
          <w:tcPr>
            <w:tcW w:w="8494" w:type="dxa"/>
            <w:gridSpan w:val="4"/>
            <w:shd w:val="clear" w:color="auto" w:fill="D9D9D9" w:themeFill="background1" w:themeFillShade="D9"/>
          </w:tcPr>
          <w:p w14:paraId="259DC5BC"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DIRETORIA ADMINISTRATIVA</w:t>
            </w:r>
          </w:p>
        </w:tc>
      </w:tr>
      <w:tr w:rsidR="00B9743B" w:rsidRPr="00B9743B" w14:paraId="671A947B" w14:textId="77777777" w:rsidTr="0009049D">
        <w:trPr>
          <w:jc w:val="center"/>
        </w:trPr>
        <w:tc>
          <w:tcPr>
            <w:tcW w:w="870" w:type="dxa"/>
            <w:shd w:val="clear" w:color="auto" w:fill="FFFFFF" w:themeFill="background1"/>
          </w:tcPr>
          <w:p w14:paraId="0E2DEB64"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654" w:type="dxa"/>
            <w:shd w:val="clear" w:color="auto" w:fill="FFFFFF" w:themeFill="background1"/>
          </w:tcPr>
          <w:p w14:paraId="12AC0E5B"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559" w:type="dxa"/>
            <w:shd w:val="clear" w:color="auto" w:fill="FFFFFF" w:themeFill="background1"/>
          </w:tcPr>
          <w:p w14:paraId="6DAF8748"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01E5C747"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1E8B6AA6" w14:textId="77777777" w:rsidTr="0009049D">
        <w:trPr>
          <w:jc w:val="center"/>
        </w:trPr>
        <w:tc>
          <w:tcPr>
            <w:tcW w:w="870" w:type="dxa"/>
            <w:shd w:val="clear" w:color="auto" w:fill="FFFFFF" w:themeFill="background1"/>
          </w:tcPr>
          <w:p w14:paraId="01BF1A8A"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654" w:type="dxa"/>
            <w:shd w:val="clear" w:color="auto" w:fill="FFFFFF" w:themeFill="background1"/>
          </w:tcPr>
          <w:p w14:paraId="1B69E12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559" w:type="dxa"/>
            <w:shd w:val="clear" w:color="auto" w:fill="FFFFFF" w:themeFill="background1"/>
          </w:tcPr>
          <w:p w14:paraId="47F021F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7</w:t>
            </w:r>
          </w:p>
        </w:tc>
        <w:tc>
          <w:tcPr>
            <w:tcW w:w="1411" w:type="dxa"/>
            <w:shd w:val="clear" w:color="auto" w:fill="FFFFFF" w:themeFill="background1"/>
          </w:tcPr>
          <w:p w14:paraId="6252D39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3EF1625C" w14:textId="77777777" w:rsidTr="0009049D">
        <w:trPr>
          <w:jc w:val="center"/>
        </w:trPr>
        <w:tc>
          <w:tcPr>
            <w:tcW w:w="870" w:type="dxa"/>
            <w:shd w:val="clear" w:color="auto" w:fill="FFFFFF" w:themeFill="background1"/>
          </w:tcPr>
          <w:p w14:paraId="65871747"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654" w:type="dxa"/>
            <w:shd w:val="clear" w:color="auto" w:fill="FFFFFF" w:themeFill="background1"/>
          </w:tcPr>
          <w:p w14:paraId="0A94E8B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559" w:type="dxa"/>
            <w:shd w:val="clear" w:color="auto" w:fill="FFFFFF" w:themeFill="background1"/>
          </w:tcPr>
          <w:p w14:paraId="0DB194B9"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tcPr>
          <w:p w14:paraId="70A32C8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4</w:t>
            </w:r>
          </w:p>
        </w:tc>
      </w:tr>
      <w:tr w:rsidR="00B9743B" w:rsidRPr="00B9743B" w14:paraId="26408BBD" w14:textId="77777777" w:rsidTr="0009049D">
        <w:trPr>
          <w:jc w:val="center"/>
        </w:trPr>
        <w:tc>
          <w:tcPr>
            <w:tcW w:w="8494" w:type="dxa"/>
            <w:gridSpan w:val="4"/>
            <w:shd w:val="clear" w:color="auto" w:fill="D9D9D9" w:themeFill="background1" w:themeFillShade="D9"/>
          </w:tcPr>
          <w:p w14:paraId="4D57395D"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DIRETORIA FINANCEIRA</w:t>
            </w:r>
          </w:p>
        </w:tc>
      </w:tr>
      <w:tr w:rsidR="00B9743B" w:rsidRPr="00B9743B" w14:paraId="52B94BA0" w14:textId="77777777" w:rsidTr="0009049D">
        <w:trPr>
          <w:jc w:val="center"/>
        </w:trPr>
        <w:tc>
          <w:tcPr>
            <w:tcW w:w="870" w:type="dxa"/>
            <w:shd w:val="clear" w:color="auto" w:fill="FFFFFF" w:themeFill="background1"/>
          </w:tcPr>
          <w:p w14:paraId="153D9B2B"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654" w:type="dxa"/>
            <w:shd w:val="clear" w:color="auto" w:fill="FFFFFF" w:themeFill="background1"/>
          </w:tcPr>
          <w:p w14:paraId="77767B5D"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559" w:type="dxa"/>
            <w:shd w:val="clear" w:color="auto" w:fill="FFFFFF" w:themeFill="background1"/>
          </w:tcPr>
          <w:p w14:paraId="17678836"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79E148F8"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28B9616E" w14:textId="77777777" w:rsidTr="0009049D">
        <w:trPr>
          <w:jc w:val="center"/>
        </w:trPr>
        <w:tc>
          <w:tcPr>
            <w:tcW w:w="870" w:type="dxa"/>
            <w:shd w:val="clear" w:color="auto" w:fill="FFFFFF" w:themeFill="background1"/>
          </w:tcPr>
          <w:p w14:paraId="29972AF1"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654" w:type="dxa"/>
            <w:shd w:val="clear" w:color="auto" w:fill="FFFFFF" w:themeFill="background1"/>
          </w:tcPr>
          <w:p w14:paraId="27573605"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559" w:type="dxa"/>
            <w:shd w:val="clear" w:color="auto" w:fill="FFFFFF" w:themeFill="background1"/>
          </w:tcPr>
          <w:p w14:paraId="57C028D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1411" w:type="dxa"/>
            <w:shd w:val="clear" w:color="auto" w:fill="FFFFFF" w:themeFill="background1"/>
          </w:tcPr>
          <w:p w14:paraId="01EAD35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00461CAB" w14:textId="77777777" w:rsidTr="0009049D">
        <w:trPr>
          <w:jc w:val="center"/>
        </w:trPr>
        <w:tc>
          <w:tcPr>
            <w:tcW w:w="870" w:type="dxa"/>
            <w:shd w:val="clear" w:color="auto" w:fill="FFFFFF" w:themeFill="background1"/>
          </w:tcPr>
          <w:p w14:paraId="6ADB89B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654" w:type="dxa"/>
            <w:shd w:val="clear" w:color="auto" w:fill="FFFFFF" w:themeFill="background1"/>
          </w:tcPr>
          <w:p w14:paraId="033FDACD"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559" w:type="dxa"/>
            <w:shd w:val="clear" w:color="auto" w:fill="FFFFFF" w:themeFill="background1"/>
          </w:tcPr>
          <w:p w14:paraId="43B9945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tcPr>
          <w:p w14:paraId="417D5581"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r>
      <w:tr w:rsidR="00B9743B" w:rsidRPr="00B9743B" w14:paraId="0750544B" w14:textId="77777777" w:rsidTr="0009049D">
        <w:trPr>
          <w:trHeight w:val="237"/>
          <w:jc w:val="center"/>
        </w:trPr>
        <w:tc>
          <w:tcPr>
            <w:tcW w:w="8494" w:type="dxa"/>
            <w:gridSpan w:val="4"/>
            <w:shd w:val="clear" w:color="auto" w:fill="D9D9D9" w:themeFill="background1" w:themeFillShade="D9"/>
          </w:tcPr>
          <w:p w14:paraId="1CC687B1"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DIRETORIA DE ATENÇÃO À SAÚDE</w:t>
            </w:r>
          </w:p>
        </w:tc>
      </w:tr>
      <w:tr w:rsidR="00B9743B" w:rsidRPr="00B9743B" w14:paraId="5EC165B7" w14:textId="77777777" w:rsidTr="0009049D">
        <w:trPr>
          <w:jc w:val="center"/>
        </w:trPr>
        <w:tc>
          <w:tcPr>
            <w:tcW w:w="870" w:type="dxa"/>
            <w:shd w:val="clear" w:color="auto" w:fill="FFFFFF" w:themeFill="background1"/>
          </w:tcPr>
          <w:p w14:paraId="2FBE6B95"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654" w:type="dxa"/>
            <w:shd w:val="clear" w:color="auto" w:fill="FFFFFF" w:themeFill="background1"/>
          </w:tcPr>
          <w:p w14:paraId="3731FEA8"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559" w:type="dxa"/>
            <w:shd w:val="clear" w:color="auto" w:fill="FFFFFF" w:themeFill="background1"/>
          </w:tcPr>
          <w:p w14:paraId="14035078"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5E32D279"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3C6478C0" w14:textId="77777777" w:rsidTr="0009049D">
        <w:trPr>
          <w:jc w:val="center"/>
        </w:trPr>
        <w:tc>
          <w:tcPr>
            <w:tcW w:w="870" w:type="dxa"/>
            <w:shd w:val="clear" w:color="auto" w:fill="FFFFFF" w:themeFill="background1"/>
          </w:tcPr>
          <w:p w14:paraId="3C67FDB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654" w:type="dxa"/>
            <w:shd w:val="clear" w:color="auto" w:fill="FFFFFF" w:themeFill="background1"/>
          </w:tcPr>
          <w:p w14:paraId="7C7C2B77"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559" w:type="dxa"/>
            <w:shd w:val="clear" w:color="auto" w:fill="FFFFFF" w:themeFill="background1"/>
          </w:tcPr>
          <w:p w14:paraId="429C6EF7"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1411" w:type="dxa"/>
            <w:shd w:val="clear" w:color="auto" w:fill="FFFFFF" w:themeFill="background1"/>
          </w:tcPr>
          <w:p w14:paraId="0659C197" w14:textId="77777777" w:rsidR="00B9743B" w:rsidRPr="00B9743B" w:rsidRDefault="00B9743B" w:rsidP="0009049D">
            <w:pPr>
              <w:jc w:val="center"/>
              <w:rPr>
                <w:rFonts w:ascii="Times New Roman" w:hAnsi="Times New Roman" w:cs="Times New Roman"/>
              </w:rPr>
            </w:pPr>
          </w:p>
        </w:tc>
      </w:tr>
      <w:tr w:rsidR="00B9743B" w:rsidRPr="00B9743B" w14:paraId="25E52C70" w14:textId="77777777" w:rsidTr="0009049D">
        <w:trPr>
          <w:jc w:val="center"/>
        </w:trPr>
        <w:tc>
          <w:tcPr>
            <w:tcW w:w="870" w:type="dxa"/>
            <w:shd w:val="clear" w:color="auto" w:fill="FFFFFF" w:themeFill="background1"/>
          </w:tcPr>
          <w:p w14:paraId="75792EB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654" w:type="dxa"/>
            <w:shd w:val="clear" w:color="auto" w:fill="FFFFFF" w:themeFill="background1"/>
          </w:tcPr>
          <w:p w14:paraId="45033CCA"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559" w:type="dxa"/>
            <w:shd w:val="clear" w:color="auto" w:fill="FFFFFF" w:themeFill="background1"/>
          </w:tcPr>
          <w:p w14:paraId="283FDE56" w14:textId="77777777" w:rsidR="00B9743B" w:rsidRPr="00B9743B" w:rsidRDefault="00B9743B" w:rsidP="0009049D">
            <w:pPr>
              <w:jc w:val="center"/>
              <w:rPr>
                <w:rFonts w:ascii="Times New Roman" w:hAnsi="Times New Roman" w:cs="Times New Roman"/>
              </w:rPr>
            </w:pPr>
          </w:p>
        </w:tc>
        <w:tc>
          <w:tcPr>
            <w:tcW w:w="1411" w:type="dxa"/>
            <w:shd w:val="clear" w:color="auto" w:fill="FFFFFF" w:themeFill="background1"/>
          </w:tcPr>
          <w:p w14:paraId="354151A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r>
    </w:tbl>
    <w:p w14:paraId="63E678D6" w14:textId="77777777" w:rsidR="00B9743B" w:rsidRPr="00B9743B" w:rsidRDefault="00B9743B" w:rsidP="00B9743B">
      <w:pPr>
        <w:pBdr>
          <w:top w:val="nil"/>
          <w:left w:val="nil"/>
          <w:bottom w:val="nil"/>
          <w:right w:val="nil"/>
          <w:between w:val="nil"/>
        </w:pBdr>
        <w:spacing w:before="120" w:after="120" w:line="360" w:lineRule="auto"/>
        <w:rPr>
          <w:rFonts w:ascii="Times New Roman" w:eastAsia="Times New Roman" w:hAnsi="Times New Roman" w:cs="Times New Roman"/>
          <w:b/>
          <w:color w:val="000000"/>
          <w:sz w:val="16"/>
          <w:szCs w:val="16"/>
        </w:rPr>
      </w:pPr>
    </w:p>
    <w:tbl>
      <w:tblPr>
        <w:tblStyle w:val="Tabelacomgrade"/>
        <w:tblW w:w="0" w:type="auto"/>
        <w:jc w:val="center"/>
        <w:tblLook w:val="04A0" w:firstRow="1" w:lastRow="0" w:firstColumn="1" w:lastColumn="0" w:noHBand="0" w:noVBand="1"/>
      </w:tblPr>
      <w:tblGrid>
        <w:gridCol w:w="870"/>
        <w:gridCol w:w="4795"/>
        <w:gridCol w:w="1418"/>
        <w:gridCol w:w="1411"/>
      </w:tblGrid>
      <w:tr w:rsidR="00B9743B" w:rsidRPr="00B9743B" w14:paraId="77DB363E" w14:textId="77777777" w:rsidTr="0009049D">
        <w:trPr>
          <w:jc w:val="center"/>
        </w:trPr>
        <w:tc>
          <w:tcPr>
            <w:tcW w:w="8494" w:type="dxa"/>
            <w:gridSpan w:val="4"/>
            <w:shd w:val="clear" w:color="auto" w:fill="D9D9D9" w:themeFill="background1" w:themeFillShade="D9"/>
          </w:tcPr>
          <w:p w14:paraId="1BB693C5"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 xml:space="preserve">GALPÕES FEMAR </w:t>
            </w:r>
          </w:p>
          <w:p w14:paraId="464FA0DE" w14:textId="77777777" w:rsidR="00B9743B" w:rsidRPr="00B9743B" w:rsidRDefault="00B9743B" w:rsidP="0009049D">
            <w:pPr>
              <w:jc w:val="center"/>
              <w:rPr>
                <w:rFonts w:ascii="Times New Roman" w:hAnsi="Times New Roman" w:cs="Times New Roman"/>
                <w:b/>
                <w:bCs/>
              </w:rPr>
            </w:pPr>
          </w:p>
        </w:tc>
      </w:tr>
      <w:tr w:rsidR="00B9743B" w:rsidRPr="00B9743B" w14:paraId="7C1C660B" w14:textId="77777777" w:rsidTr="0009049D">
        <w:trPr>
          <w:jc w:val="center"/>
        </w:trPr>
        <w:tc>
          <w:tcPr>
            <w:tcW w:w="8494" w:type="dxa"/>
            <w:gridSpan w:val="4"/>
            <w:shd w:val="clear" w:color="auto" w:fill="D9D9D9" w:themeFill="background1" w:themeFillShade="D9"/>
          </w:tcPr>
          <w:p w14:paraId="2FBCE14F"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GALPÃO 105 – ARQUIVO</w:t>
            </w:r>
          </w:p>
        </w:tc>
      </w:tr>
      <w:tr w:rsidR="00B9743B" w:rsidRPr="00B9743B" w14:paraId="60913399" w14:textId="77777777" w:rsidTr="0009049D">
        <w:trPr>
          <w:jc w:val="center"/>
        </w:trPr>
        <w:tc>
          <w:tcPr>
            <w:tcW w:w="870" w:type="dxa"/>
            <w:shd w:val="clear" w:color="auto" w:fill="FFFFFF" w:themeFill="background1"/>
          </w:tcPr>
          <w:p w14:paraId="6883A5B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795" w:type="dxa"/>
            <w:shd w:val="clear" w:color="auto" w:fill="FFFFFF" w:themeFill="background1"/>
          </w:tcPr>
          <w:p w14:paraId="1D7A135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418" w:type="dxa"/>
            <w:shd w:val="clear" w:color="auto" w:fill="FFFFFF" w:themeFill="background1"/>
          </w:tcPr>
          <w:p w14:paraId="6F439AC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0F94F53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19478054" w14:textId="77777777" w:rsidTr="0009049D">
        <w:trPr>
          <w:jc w:val="center"/>
        </w:trPr>
        <w:tc>
          <w:tcPr>
            <w:tcW w:w="870" w:type="dxa"/>
            <w:shd w:val="clear" w:color="auto" w:fill="FFFFFF" w:themeFill="background1"/>
          </w:tcPr>
          <w:p w14:paraId="3D7559E3"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795" w:type="dxa"/>
            <w:shd w:val="clear" w:color="auto" w:fill="FFFFFF" w:themeFill="background1"/>
          </w:tcPr>
          <w:p w14:paraId="5A06231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418" w:type="dxa"/>
            <w:shd w:val="clear" w:color="auto" w:fill="FFFFFF" w:themeFill="background1"/>
          </w:tcPr>
          <w:p w14:paraId="387E24F1"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4</w:t>
            </w:r>
          </w:p>
        </w:tc>
        <w:tc>
          <w:tcPr>
            <w:tcW w:w="1411" w:type="dxa"/>
            <w:shd w:val="clear" w:color="auto" w:fill="FFFFFF" w:themeFill="background1"/>
          </w:tcPr>
          <w:p w14:paraId="5A5C12BB"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00F6F427" w14:textId="77777777" w:rsidTr="0009049D">
        <w:trPr>
          <w:jc w:val="center"/>
        </w:trPr>
        <w:tc>
          <w:tcPr>
            <w:tcW w:w="870" w:type="dxa"/>
            <w:shd w:val="clear" w:color="auto" w:fill="FFFFFF" w:themeFill="background1"/>
          </w:tcPr>
          <w:p w14:paraId="6712DBA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795" w:type="dxa"/>
            <w:shd w:val="clear" w:color="auto" w:fill="FFFFFF" w:themeFill="background1"/>
          </w:tcPr>
          <w:p w14:paraId="5982486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418" w:type="dxa"/>
            <w:shd w:val="clear" w:color="auto" w:fill="FFFFFF" w:themeFill="background1"/>
          </w:tcPr>
          <w:p w14:paraId="7621497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tcPr>
          <w:p w14:paraId="760D8D69"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r>
      <w:tr w:rsidR="00B9743B" w:rsidRPr="00B9743B" w14:paraId="50E12660" w14:textId="77777777" w:rsidTr="0009049D">
        <w:trPr>
          <w:jc w:val="center"/>
        </w:trPr>
        <w:tc>
          <w:tcPr>
            <w:tcW w:w="8494" w:type="dxa"/>
            <w:gridSpan w:val="4"/>
            <w:shd w:val="clear" w:color="auto" w:fill="D9D9D9" w:themeFill="background1" w:themeFillShade="D9"/>
          </w:tcPr>
          <w:p w14:paraId="1D012B27"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GALPÃO 106 – FROTA</w:t>
            </w:r>
          </w:p>
        </w:tc>
      </w:tr>
      <w:tr w:rsidR="00B9743B" w:rsidRPr="00B9743B" w14:paraId="169A0156" w14:textId="77777777" w:rsidTr="0009049D">
        <w:trPr>
          <w:jc w:val="center"/>
        </w:trPr>
        <w:tc>
          <w:tcPr>
            <w:tcW w:w="870" w:type="dxa"/>
            <w:shd w:val="clear" w:color="auto" w:fill="FFFFFF" w:themeFill="background1"/>
          </w:tcPr>
          <w:p w14:paraId="688A007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795" w:type="dxa"/>
            <w:shd w:val="clear" w:color="auto" w:fill="FFFFFF" w:themeFill="background1"/>
          </w:tcPr>
          <w:p w14:paraId="114181D9"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418" w:type="dxa"/>
            <w:shd w:val="clear" w:color="auto" w:fill="FFFFFF" w:themeFill="background1"/>
          </w:tcPr>
          <w:p w14:paraId="191F0B6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5705DA71"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1B80E3C8" w14:textId="77777777" w:rsidTr="0009049D">
        <w:trPr>
          <w:jc w:val="center"/>
        </w:trPr>
        <w:tc>
          <w:tcPr>
            <w:tcW w:w="870" w:type="dxa"/>
            <w:shd w:val="clear" w:color="auto" w:fill="FFFFFF" w:themeFill="background1"/>
          </w:tcPr>
          <w:p w14:paraId="2D320361"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795" w:type="dxa"/>
            <w:shd w:val="clear" w:color="auto" w:fill="FFFFFF" w:themeFill="background1"/>
          </w:tcPr>
          <w:p w14:paraId="72B8707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418" w:type="dxa"/>
            <w:shd w:val="clear" w:color="auto" w:fill="FFFFFF" w:themeFill="background1"/>
          </w:tcPr>
          <w:p w14:paraId="28C0337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6</w:t>
            </w:r>
          </w:p>
        </w:tc>
        <w:tc>
          <w:tcPr>
            <w:tcW w:w="1411" w:type="dxa"/>
            <w:shd w:val="clear" w:color="auto" w:fill="FFFFFF" w:themeFill="background1"/>
          </w:tcPr>
          <w:p w14:paraId="708438B8"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6CE095A4" w14:textId="77777777" w:rsidTr="0009049D">
        <w:trPr>
          <w:jc w:val="center"/>
        </w:trPr>
        <w:tc>
          <w:tcPr>
            <w:tcW w:w="8494" w:type="dxa"/>
            <w:gridSpan w:val="4"/>
            <w:shd w:val="clear" w:color="auto" w:fill="D9D9D9" w:themeFill="background1" w:themeFillShade="D9"/>
          </w:tcPr>
          <w:p w14:paraId="3AAF29BA"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GALPÃO 107 – ALMOXARIFADO GERAL</w:t>
            </w:r>
          </w:p>
        </w:tc>
      </w:tr>
      <w:tr w:rsidR="00B9743B" w:rsidRPr="00B9743B" w14:paraId="4CDABE32" w14:textId="77777777" w:rsidTr="0009049D">
        <w:trPr>
          <w:jc w:val="center"/>
        </w:trPr>
        <w:tc>
          <w:tcPr>
            <w:tcW w:w="870" w:type="dxa"/>
            <w:shd w:val="clear" w:color="auto" w:fill="FFFFFF" w:themeFill="background1"/>
          </w:tcPr>
          <w:p w14:paraId="7ED9A2F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795" w:type="dxa"/>
            <w:shd w:val="clear" w:color="auto" w:fill="FFFFFF" w:themeFill="background1"/>
          </w:tcPr>
          <w:p w14:paraId="7E4D0D2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418" w:type="dxa"/>
            <w:shd w:val="clear" w:color="auto" w:fill="FFFFFF" w:themeFill="background1"/>
          </w:tcPr>
          <w:p w14:paraId="6CFF93D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23D8BD16"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033040DC" w14:textId="77777777" w:rsidTr="0009049D">
        <w:trPr>
          <w:jc w:val="center"/>
        </w:trPr>
        <w:tc>
          <w:tcPr>
            <w:tcW w:w="870" w:type="dxa"/>
            <w:shd w:val="clear" w:color="auto" w:fill="FFFFFF" w:themeFill="background1"/>
          </w:tcPr>
          <w:p w14:paraId="7EBF6FC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795" w:type="dxa"/>
            <w:shd w:val="clear" w:color="auto" w:fill="FFFFFF" w:themeFill="background1"/>
          </w:tcPr>
          <w:p w14:paraId="112F5F63"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418" w:type="dxa"/>
            <w:shd w:val="clear" w:color="auto" w:fill="FFFFFF" w:themeFill="background1"/>
          </w:tcPr>
          <w:p w14:paraId="616B20D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4</w:t>
            </w:r>
          </w:p>
        </w:tc>
        <w:tc>
          <w:tcPr>
            <w:tcW w:w="1411" w:type="dxa"/>
            <w:shd w:val="clear" w:color="auto" w:fill="FFFFFF" w:themeFill="background1"/>
          </w:tcPr>
          <w:p w14:paraId="65D6F98B"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3127C932" w14:textId="77777777" w:rsidTr="0009049D">
        <w:trPr>
          <w:jc w:val="center"/>
        </w:trPr>
        <w:tc>
          <w:tcPr>
            <w:tcW w:w="870" w:type="dxa"/>
            <w:shd w:val="clear" w:color="auto" w:fill="FFFFFF" w:themeFill="background1"/>
          </w:tcPr>
          <w:p w14:paraId="6D34F8F5"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795" w:type="dxa"/>
            <w:shd w:val="clear" w:color="auto" w:fill="FFFFFF" w:themeFill="background1"/>
          </w:tcPr>
          <w:p w14:paraId="243FC253"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418" w:type="dxa"/>
            <w:shd w:val="clear" w:color="auto" w:fill="FFFFFF" w:themeFill="background1"/>
          </w:tcPr>
          <w:p w14:paraId="3D0EA32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tcPr>
          <w:p w14:paraId="7596B196"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r>
      <w:tr w:rsidR="00B9743B" w:rsidRPr="00B9743B" w14:paraId="61CFE750" w14:textId="77777777" w:rsidTr="0009049D">
        <w:trPr>
          <w:jc w:val="center"/>
        </w:trPr>
        <w:tc>
          <w:tcPr>
            <w:tcW w:w="8494" w:type="dxa"/>
            <w:gridSpan w:val="4"/>
            <w:shd w:val="clear" w:color="auto" w:fill="D9D9D9" w:themeFill="background1" w:themeFillShade="D9"/>
          </w:tcPr>
          <w:p w14:paraId="5E5E46D3"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GALPÃO – ALMOXARIFADO FARMACÊUTICO</w:t>
            </w:r>
          </w:p>
        </w:tc>
      </w:tr>
      <w:tr w:rsidR="00B9743B" w:rsidRPr="00B9743B" w14:paraId="5C21BF9F" w14:textId="77777777" w:rsidTr="0009049D">
        <w:trPr>
          <w:jc w:val="center"/>
        </w:trPr>
        <w:tc>
          <w:tcPr>
            <w:tcW w:w="870" w:type="dxa"/>
            <w:shd w:val="clear" w:color="auto" w:fill="FFFFFF" w:themeFill="background1"/>
          </w:tcPr>
          <w:p w14:paraId="7FE9E005"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795" w:type="dxa"/>
            <w:shd w:val="clear" w:color="auto" w:fill="FFFFFF" w:themeFill="background1"/>
          </w:tcPr>
          <w:p w14:paraId="4A44189A"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418" w:type="dxa"/>
            <w:shd w:val="clear" w:color="auto" w:fill="FFFFFF" w:themeFill="background1"/>
          </w:tcPr>
          <w:p w14:paraId="31709E4B"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48756EA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6EB74195" w14:textId="77777777" w:rsidTr="0009049D">
        <w:trPr>
          <w:jc w:val="center"/>
        </w:trPr>
        <w:tc>
          <w:tcPr>
            <w:tcW w:w="870" w:type="dxa"/>
            <w:shd w:val="clear" w:color="auto" w:fill="FFFFFF" w:themeFill="background1"/>
          </w:tcPr>
          <w:p w14:paraId="15C12C41"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795" w:type="dxa"/>
            <w:shd w:val="clear" w:color="auto" w:fill="FFFFFF" w:themeFill="background1"/>
          </w:tcPr>
          <w:p w14:paraId="2ECB65E6"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418" w:type="dxa"/>
            <w:shd w:val="clear" w:color="auto" w:fill="FFFFFF" w:themeFill="background1"/>
          </w:tcPr>
          <w:p w14:paraId="4C10E971"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4</w:t>
            </w:r>
          </w:p>
        </w:tc>
        <w:tc>
          <w:tcPr>
            <w:tcW w:w="1411" w:type="dxa"/>
            <w:shd w:val="clear" w:color="auto" w:fill="FFFFFF" w:themeFill="background1"/>
          </w:tcPr>
          <w:p w14:paraId="3FD8796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167AEB81" w14:textId="77777777" w:rsidTr="0009049D">
        <w:trPr>
          <w:jc w:val="center"/>
        </w:trPr>
        <w:tc>
          <w:tcPr>
            <w:tcW w:w="870" w:type="dxa"/>
            <w:shd w:val="clear" w:color="auto" w:fill="FFFFFF" w:themeFill="background1"/>
          </w:tcPr>
          <w:p w14:paraId="075BDC0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795" w:type="dxa"/>
            <w:shd w:val="clear" w:color="auto" w:fill="FFFFFF" w:themeFill="background1"/>
          </w:tcPr>
          <w:p w14:paraId="6A15C05A"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418" w:type="dxa"/>
            <w:shd w:val="clear" w:color="auto" w:fill="FFFFFF" w:themeFill="background1"/>
          </w:tcPr>
          <w:p w14:paraId="5F813088"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tcPr>
          <w:p w14:paraId="7A2FCA90"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r>
      <w:tr w:rsidR="00B9743B" w:rsidRPr="00B9743B" w14:paraId="726CC096" w14:textId="77777777" w:rsidTr="0009049D">
        <w:trPr>
          <w:jc w:val="center"/>
        </w:trPr>
        <w:tc>
          <w:tcPr>
            <w:tcW w:w="8494" w:type="dxa"/>
            <w:gridSpan w:val="4"/>
            <w:shd w:val="clear" w:color="auto" w:fill="D9D9D9" w:themeFill="background1" w:themeFillShade="D9"/>
          </w:tcPr>
          <w:p w14:paraId="04A96AA4" w14:textId="77777777" w:rsidR="00B9743B" w:rsidRPr="00B9743B" w:rsidRDefault="00B9743B" w:rsidP="0009049D">
            <w:pPr>
              <w:jc w:val="center"/>
              <w:rPr>
                <w:rFonts w:ascii="Times New Roman" w:hAnsi="Times New Roman" w:cs="Times New Roman"/>
                <w:b/>
                <w:bCs/>
              </w:rPr>
            </w:pPr>
            <w:r w:rsidRPr="00B9743B">
              <w:rPr>
                <w:rFonts w:ascii="Times New Roman" w:hAnsi="Times New Roman" w:cs="Times New Roman"/>
                <w:b/>
                <w:bCs/>
              </w:rPr>
              <w:t>GALPÃO 109 – PATRIMÔNIO</w:t>
            </w:r>
          </w:p>
        </w:tc>
      </w:tr>
      <w:tr w:rsidR="00B9743B" w:rsidRPr="00B9743B" w14:paraId="736526D0" w14:textId="77777777" w:rsidTr="0009049D">
        <w:trPr>
          <w:jc w:val="center"/>
        </w:trPr>
        <w:tc>
          <w:tcPr>
            <w:tcW w:w="870" w:type="dxa"/>
            <w:shd w:val="clear" w:color="auto" w:fill="FFFFFF" w:themeFill="background1"/>
          </w:tcPr>
          <w:p w14:paraId="51251E5F"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ITEM</w:t>
            </w:r>
          </w:p>
        </w:tc>
        <w:tc>
          <w:tcPr>
            <w:tcW w:w="4795" w:type="dxa"/>
            <w:shd w:val="clear" w:color="auto" w:fill="FFFFFF" w:themeFill="background1"/>
          </w:tcPr>
          <w:p w14:paraId="180B014C"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DESCRIÇÃO</w:t>
            </w:r>
          </w:p>
        </w:tc>
        <w:tc>
          <w:tcPr>
            <w:tcW w:w="1418" w:type="dxa"/>
            <w:shd w:val="clear" w:color="auto" w:fill="FFFFFF" w:themeFill="background1"/>
          </w:tcPr>
          <w:p w14:paraId="793D91D4"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tcPr>
          <w:p w14:paraId="4A106E52"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0A1B8B00" w14:textId="77777777" w:rsidTr="0009049D">
        <w:trPr>
          <w:jc w:val="center"/>
        </w:trPr>
        <w:tc>
          <w:tcPr>
            <w:tcW w:w="870" w:type="dxa"/>
            <w:shd w:val="clear" w:color="auto" w:fill="FFFFFF" w:themeFill="background1"/>
          </w:tcPr>
          <w:p w14:paraId="0A8EF067"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c>
          <w:tcPr>
            <w:tcW w:w="4795" w:type="dxa"/>
            <w:shd w:val="clear" w:color="auto" w:fill="FFFFFF" w:themeFill="background1"/>
          </w:tcPr>
          <w:p w14:paraId="28A95631"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1</w:t>
            </w:r>
          </w:p>
        </w:tc>
        <w:tc>
          <w:tcPr>
            <w:tcW w:w="1418" w:type="dxa"/>
            <w:shd w:val="clear" w:color="auto" w:fill="FFFFFF" w:themeFill="background1"/>
          </w:tcPr>
          <w:p w14:paraId="035C672D"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4</w:t>
            </w:r>
          </w:p>
        </w:tc>
        <w:tc>
          <w:tcPr>
            <w:tcW w:w="1411" w:type="dxa"/>
            <w:shd w:val="clear" w:color="auto" w:fill="FFFFFF" w:themeFill="background1"/>
          </w:tcPr>
          <w:p w14:paraId="0AEEE6D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r>
      <w:tr w:rsidR="00B9743B" w:rsidRPr="00B9743B" w14:paraId="1B0D9D8D" w14:textId="77777777" w:rsidTr="0009049D">
        <w:trPr>
          <w:jc w:val="center"/>
        </w:trPr>
        <w:tc>
          <w:tcPr>
            <w:tcW w:w="870" w:type="dxa"/>
            <w:shd w:val="clear" w:color="auto" w:fill="FFFFFF" w:themeFill="background1"/>
          </w:tcPr>
          <w:p w14:paraId="5DB022E4"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2</w:t>
            </w:r>
          </w:p>
        </w:tc>
        <w:tc>
          <w:tcPr>
            <w:tcW w:w="4795" w:type="dxa"/>
            <w:shd w:val="clear" w:color="auto" w:fill="FFFFFF" w:themeFill="background1"/>
          </w:tcPr>
          <w:p w14:paraId="49375EE4"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Impressora Tipo 2</w:t>
            </w:r>
          </w:p>
        </w:tc>
        <w:tc>
          <w:tcPr>
            <w:tcW w:w="1418" w:type="dxa"/>
            <w:shd w:val="clear" w:color="auto" w:fill="FFFFFF" w:themeFill="background1"/>
          </w:tcPr>
          <w:p w14:paraId="6C403767"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tcPr>
          <w:p w14:paraId="769A5DCE" w14:textId="77777777" w:rsidR="00B9743B" w:rsidRPr="00B9743B" w:rsidRDefault="00B9743B" w:rsidP="0009049D">
            <w:pPr>
              <w:jc w:val="center"/>
              <w:rPr>
                <w:rFonts w:ascii="Times New Roman" w:hAnsi="Times New Roman" w:cs="Times New Roman"/>
              </w:rPr>
            </w:pPr>
            <w:r w:rsidRPr="00B9743B">
              <w:rPr>
                <w:rFonts w:ascii="Times New Roman" w:hAnsi="Times New Roman" w:cs="Times New Roman"/>
              </w:rPr>
              <w:t>1</w:t>
            </w:r>
          </w:p>
        </w:tc>
      </w:tr>
    </w:tbl>
    <w:p w14:paraId="7461EB7B" w14:textId="77777777" w:rsidR="00B9743B" w:rsidRPr="00B9743B" w:rsidRDefault="00B9743B" w:rsidP="00B9743B">
      <w:pPr>
        <w:pBdr>
          <w:top w:val="nil"/>
          <w:left w:val="nil"/>
          <w:bottom w:val="nil"/>
          <w:right w:val="nil"/>
          <w:between w:val="nil"/>
        </w:pBdr>
        <w:spacing w:before="120" w:after="120" w:line="360" w:lineRule="auto"/>
        <w:rPr>
          <w:rFonts w:ascii="Times New Roman" w:eastAsia="Times New Roman" w:hAnsi="Times New Roman" w:cs="Times New Roman"/>
          <w:b/>
          <w:color w:val="000000"/>
          <w:sz w:val="16"/>
          <w:szCs w:val="16"/>
        </w:rPr>
      </w:pPr>
    </w:p>
    <w:tbl>
      <w:tblPr>
        <w:tblStyle w:val="Tabelacomgrade"/>
        <w:tblW w:w="0" w:type="auto"/>
        <w:jc w:val="center"/>
        <w:shd w:val="clear" w:color="auto" w:fill="FFFFFF" w:themeFill="background1"/>
        <w:tblLook w:val="04A0" w:firstRow="1" w:lastRow="0" w:firstColumn="1" w:lastColumn="0" w:noHBand="0" w:noVBand="1"/>
      </w:tblPr>
      <w:tblGrid>
        <w:gridCol w:w="870"/>
        <w:gridCol w:w="4795"/>
        <w:gridCol w:w="1418"/>
        <w:gridCol w:w="1411"/>
      </w:tblGrid>
      <w:tr w:rsidR="00B9743B" w:rsidRPr="00B9743B" w14:paraId="0EB2CD3A" w14:textId="77777777" w:rsidTr="00EB7FF2">
        <w:trPr>
          <w:trHeight w:val="482"/>
          <w:jc w:val="center"/>
        </w:trPr>
        <w:tc>
          <w:tcPr>
            <w:tcW w:w="8494" w:type="dxa"/>
            <w:gridSpan w:val="4"/>
            <w:shd w:val="clear" w:color="auto" w:fill="D9D9D9" w:themeFill="background1" w:themeFillShade="D9"/>
            <w:vAlign w:val="center"/>
          </w:tcPr>
          <w:p w14:paraId="2181E173" w14:textId="55190229" w:rsidR="00B9743B" w:rsidRPr="00B9743B" w:rsidRDefault="00B9743B" w:rsidP="00EB7FF2">
            <w:pPr>
              <w:jc w:val="center"/>
              <w:rPr>
                <w:rFonts w:ascii="Times New Roman" w:hAnsi="Times New Roman" w:cs="Times New Roman"/>
                <w:b/>
                <w:bCs/>
              </w:rPr>
            </w:pPr>
            <w:r w:rsidRPr="00B9743B">
              <w:rPr>
                <w:rFonts w:ascii="Times New Roman" w:hAnsi="Times New Roman" w:cs="Times New Roman"/>
                <w:b/>
                <w:bCs/>
              </w:rPr>
              <w:t>ESPECIALIZADAS</w:t>
            </w:r>
          </w:p>
        </w:tc>
      </w:tr>
      <w:tr w:rsidR="00B9743B" w:rsidRPr="00B9743B" w14:paraId="1BCEC8CE" w14:textId="77777777" w:rsidTr="00EB7FF2">
        <w:trPr>
          <w:jc w:val="center"/>
        </w:trPr>
        <w:tc>
          <w:tcPr>
            <w:tcW w:w="8494" w:type="dxa"/>
            <w:gridSpan w:val="4"/>
            <w:shd w:val="clear" w:color="auto" w:fill="D9D9D9" w:themeFill="background1" w:themeFillShade="D9"/>
            <w:vAlign w:val="center"/>
          </w:tcPr>
          <w:p w14:paraId="7C77D261" w14:textId="77777777" w:rsidR="00B9743B" w:rsidRPr="00B9743B" w:rsidRDefault="00B9743B" w:rsidP="00EB7FF2">
            <w:pPr>
              <w:jc w:val="center"/>
              <w:rPr>
                <w:rFonts w:ascii="Times New Roman" w:hAnsi="Times New Roman" w:cs="Times New Roman"/>
                <w:b/>
                <w:bCs/>
              </w:rPr>
            </w:pPr>
            <w:r w:rsidRPr="00B9743B">
              <w:rPr>
                <w:rFonts w:ascii="Times New Roman" w:hAnsi="Times New Roman" w:cs="Times New Roman"/>
                <w:b/>
                <w:bCs/>
              </w:rPr>
              <w:t>CMI</w:t>
            </w:r>
          </w:p>
        </w:tc>
      </w:tr>
      <w:tr w:rsidR="00B9743B" w:rsidRPr="00B9743B" w14:paraId="44D26B46" w14:textId="77777777" w:rsidTr="00EB7FF2">
        <w:trPr>
          <w:jc w:val="center"/>
        </w:trPr>
        <w:tc>
          <w:tcPr>
            <w:tcW w:w="870" w:type="dxa"/>
            <w:shd w:val="clear" w:color="auto" w:fill="FFFFFF" w:themeFill="background1"/>
            <w:vAlign w:val="center"/>
          </w:tcPr>
          <w:p w14:paraId="66FA3A29"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ITEM</w:t>
            </w:r>
          </w:p>
        </w:tc>
        <w:tc>
          <w:tcPr>
            <w:tcW w:w="4795" w:type="dxa"/>
            <w:shd w:val="clear" w:color="auto" w:fill="FFFFFF" w:themeFill="background1"/>
            <w:vAlign w:val="center"/>
          </w:tcPr>
          <w:p w14:paraId="289620FF"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DESCRIÇÃO</w:t>
            </w:r>
          </w:p>
        </w:tc>
        <w:tc>
          <w:tcPr>
            <w:tcW w:w="1418" w:type="dxa"/>
            <w:shd w:val="clear" w:color="auto" w:fill="FFFFFF" w:themeFill="background1"/>
            <w:vAlign w:val="center"/>
          </w:tcPr>
          <w:p w14:paraId="227C91E8"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vAlign w:val="center"/>
          </w:tcPr>
          <w:p w14:paraId="1FF63EC2"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4EA4B4C9" w14:textId="77777777" w:rsidTr="00EB7FF2">
        <w:trPr>
          <w:jc w:val="center"/>
        </w:trPr>
        <w:tc>
          <w:tcPr>
            <w:tcW w:w="870" w:type="dxa"/>
            <w:shd w:val="clear" w:color="auto" w:fill="FFFFFF" w:themeFill="background1"/>
            <w:vAlign w:val="center"/>
          </w:tcPr>
          <w:p w14:paraId="576A2B41"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1</w:t>
            </w:r>
          </w:p>
        </w:tc>
        <w:tc>
          <w:tcPr>
            <w:tcW w:w="4795" w:type="dxa"/>
            <w:shd w:val="clear" w:color="auto" w:fill="FFFFFF" w:themeFill="background1"/>
            <w:vAlign w:val="center"/>
          </w:tcPr>
          <w:p w14:paraId="1F0A39C0"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Impressora Tipo 1</w:t>
            </w:r>
          </w:p>
        </w:tc>
        <w:tc>
          <w:tcPr>
            <w:tcW w:w="1418" w:type="dxa"/>
            <w:shd w:val="clear" w:color="auto" w:fill="FFFFFF" w:themeFill="background1"/>
            <w:vAlign w:val="center"/>
          </w:tcPr>
          <w:p w14:paraId="66564C1F"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40</w:t>
            </w:r>
          </w:p>
        </w:tc>
        <w:tc>
          <w:tcPr>
            <w:tcW w:w="1411" w:type="dxa"/>
            <w:shd w:val="clear" w:color="auto" w:fill="FFFFFF" w:themeFill="background1"/>
            <w:vAlign w:val="center"/>
          </w:tcPr>
          <w:p w14:paraId="17B32525"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w:t>
            </w:r>
          </w:p>
        </w:tc>
      </w:tr>
      <w:tr w:rsidR="00B9743B" w:rsidRPr="00B9743B" w14:paraId="3BB4797C" w14:textId="77777777" w:rsidTr="00EB7FF2">
        <w:trPr>
          <w:jc w:val="center"/>
        </w:trPr>
        <w:tc>
          <w:tcPr>
            <w:tcW w:w="870" w:type="dxa"/>
            <w:shd w:val="clear" w:color="auto" w:fill="FFFFFF" w:themeFill="background1"/>
            <w:vAlign w:val="center"/>
          </w:tcPr>
          <w:p w14:paraId="1FB873A4"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2</w:t>
            </w:r>
          </w:p>
        </w:tc>
        <w:tc>
          <w:tcPr>
            <w:tcW w:w="4795" w:type="dxa"/>
            <w:shd w:val="clear" w:color="auto" w:fill="FFFFFF" w:themeFill="background1"/>
            <w:vAlign w:val="center"/>
          </w:tcPr>
          <w:p w14:paraId="02390E48"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Impressora Tipo 2</w:t>
            </w:r>
          </w:p>
        </w:tc>
        <w:tc>
          <w:tcPr>
            <w:tcW w:w="1418" w:type="dxa"/>
            <w:shd w:val="clear" w:color="auto" w:fill="FFFFFF" w:themeFill="background1"/>
            <w:vAlign w:val="center"/>
          </w:tcPr>
          <w:p w14:paraId="61E5A05E"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vAlign w:val="center"/>
          </w:tcPr>
          <w:p w14:paraId="4146298A"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4</w:t>
            </w:r>
          </w:p>
        </w:tc>
      </w:tr>
      <w:tr w:rsidR="00B9743B" w:rsidRPr="00B9743B" w14:paraId="05A8051F" w14:textId="77777777" w:rsidTr="00EB7FF2">
        <w:trPr>
          <w:jc w:val="center"/>
        </w:trPr>
        <w:tc>
          <w:tcPr>
            <w:tcW w:w="8494" w:type="dxa"/>
            <w:gridSpan w:val="4"/>
            <w:shd w:val="clear" w:color="auto" w:fill="D9D9D9" w:themeFill="background1" w:themeFillShade="D9"/>
            <w:vAlign w:val="center"/>
          </w:tcPr>
          <w:p w14:paraId="15A56889" w14:textId="77777777" w:rsidR="00B9743B" w:rsidRPr="00B9743B" w:rsidRDefault="00B9743B" w:rsidP="00EB7FF2">
            <w:pPr>
              <w:jc w:val="center"/>
              <w:rPr>
                <w:rFonts w:ascii="Times New Roman" w:hAnsi="Times New Roman" w:cs="Times New Roman"/>
                <w:b/>
                <w:bCs/>
              </w:rPr>
            </w:pPr>
            <w:r w:rsidRPr="00B9743B">
              <w:rPr>
                <w:rFonts w:ascii="Times New Roman" w:hAnsi="Times New Roman" w:cs="Times New Roman"/>
                <w:b/>
                <w:bCs/>
              </w:rPr>
              <w:t>AMBULATÓRIO</w:t>
            </w:r>
          </w:p>
        </w:tc>
      </w:tr>
      <w:tr w:rsidR="00B9743B" w:rsidRPr="00B9743B" w14:paraId="4217C2FD" w14:textId="77777777" w:rsidTr="00EB7FF2">
        <w:trPr>
          <w:jc w:val="center"/>
        </w:trPr>
        <w:tc>
          <w:tcPr>
            <w:tcW w:w="870" w:type="dxa"/>
            <w:shd w:val="clear" w:color="auto" w:fill="FFFFFF" w:themeFill="background1"/>
            <w:vAlign w:val="center"/>
          </w:tcPr>
          <w:p w14:paraId="19D93654"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ITEM</w:t>
            </w:r>
          </w:p>
        </w:tc>
        <w:tc>
          <w:tcPr>
            <w:tcW w:w="4795" w:type="dxa"/>
            <w:shd w:val="clear" w:color="auto" w:fill="FFFFFF" w:themeFill="background1"/>
            <w:vAlign w:val="center"/>
          </w:tcPr>
          <w:p w14:paraId="3D05F39B"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DESCRIÇÃO</w:t>
            </w:r>
          </w:p>
        </w:tc>
        <w:tc>
          <w:tcPr>
            <w:tcW w:w="1418" w:type="dxa"/>
            <w:shd w:val="clear" w:color="auto" w:fill="FFFFFF" w:themeFill="background1"/>
            <w:vAlign w:val="center"/>
          </w:tcPr>
          <w:p w14:paraId="285F58E7"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vAlign w:val="center"/>
          </w:tcPr>
          <w:p w14:paraId="6CE2565B"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7AADF532" w14:textId="77777777" w:rsidTr="00EB7FF2">
        <w:trPr>
          <w:jc w:val="center"/>
        </w:trPr>
        <w:tc>
          <w:tcPr>
            <w:tcW w:w="870" w:type="dxa"/>
            <w:shd w:val="clear" w:color="auto" w:fill="FFFFFF" w:themeFill="background1"/>
            <w:vAlign w:val="center"/>
          </w:tcPr>
          <w:p w14:paraId="24A04D56"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1</w:t>
            </w:r>
          </w:p>
        </w:tc>
        <w:tc>
          <w:tcPr>
            <w:tcW w:w="4795" w:type="dxa"/>
            <w:shd w:val="clear" w:color="auto" w:fill="FFFFFF" w:themeFill="background1"/>
            <w:vAlign w:val="center"/>
          </w:tcPr>
          <w:p w14:paraId="34C3A586"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Impressora Tipo 1</w:t>
            </w:r>
          </w:p>
        </w:tc>
        <w:tc>
          <w:tcPr>
            <w:tcW w:w="1418" w:type="dxa"/>
            <w:shd w:val="clear" w:color="auto" w:fill="FFFFFF" w:themeFill="background1"/>
            <w:vAlign w:val="center"/>
          </w:tcPr>
          <w:p w14:paraId="50B1D1E2"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64</w:t>
            </w:r>
          </w:p>
        </w:tc>
        <w:tc>
          <w:tcPr>
            <w:tcW w:w="1411" w:type="dxa"/>
            <w:shd w:val="clear" w:color="auto" w:fill="FFFFFF" w:themeFill="background1"/>
            <w:vAlign w:val="center"/>
          </w:tcPr>
          <w:p w14:paraId="50CD9A86"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w:t>
            </w:r>
          </w:p>
        </w:tc>
      </w:tr>
      <w:tr w:rsidR="00B9743B" w:rsidRPr="00B9743B" w14:paraId="03BBA8C3" w14:textId="77777777" w:rsidTr="00EB7FF2">
        <w:trPr>
          <w:jc w:val="center"/>
        </w:trPr>
        <w:tc>
          <w:tcPr>
            <w:tcW w:w="870" w:type="dxa"/>
            <w:shd w:val="clear" w:color="auto" w:fill="FFFFFF" w:themeFill="background1"/>
            <w:vAlign w:val="center"/>
          </w:tcPr>
          <w:p w14:paraId="7EA47C4A"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2</w:t>
            </w:r>
          </w:p>
        </w:tc>
        <w:tc>
          <w:tcPr>
            <w:tcW w:w="4795" w:type="dxa"/>
            <w:shd w:val="clear" w:color="auto" w:fill="FFFFFF" w:themeFill="background1"/>
            <w:vAlign w:val="center"/>
          </w:tcPr>
          <w:p w14:paraId="07413047"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Impressora Tipo 2</w:t>
            </w:r>
          </w:p>
        </w:tc>
        <w:tc>
          <w:tcPr>
            <w:tcW w:w="1418" w:type="dxa"/>
            <w:shd w:val="clear" w:color="auto" w:fill="FFFFFF" w:themeFill="background1"/>
            <w:vAlign w:val="center"/>
          </w:tcPr>
          <w:p w14:paraId="6AE5BDFA"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vAlign w:val="center"/>
          </w:tcPr>
          <w:p w14:paraId="0AB603C7"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5</w:t>
            </w:r>
          </w:p>
        </w:tc>
      </w:tr>
      <w:tr w:rsidR="00B9743B" w:rsidRPr="00B9743B" w14:paraId="02DD430F" w14:textId="77777777" w:rsidTr="00EB7FF2">
        <w:trPr>
          <w:jc w:val="center"/>
        </w:trPr>
        <w:tc>
          <w:tcPr>
            <w:tcW w:w="8494" w:type="dxa"/>
            <w:gridSpan w:val="4"/>
            <w:shd w:val="clear" w:color="auto" w:fill="D9D9D9" w:themeFill="background1" w:themeFillShade="D9"/>
            <w:vAlign w:val="center"/>
          </w:tcPr>
          <w:p w14:paraId="5145EE8C" w14:textId="77777777" w:rsidR="00B9743B" w:rsidRPr="00B9743B" w:rsidRDefault="00B9743B" w:rsidP="00EB7FF2">
            <w:pPr>
              <w:jc w:val="center"/>
              <w:rPr>
                <w:rFonts w:ascii="Times New Roman" w:hAnsi="Times New Roman" w:cs="Times New Roman"/>
                <w:b/>
                <w:bCs/>
              </w:rPr>
            </w:pPr>
            <w:r w:rsidRPr="00B9743B">
              <w:rPr>
                <w:rFonts w:ascii="Times New Roman" w:hAnsi="Times New Roman" w:cs="Times New Roman"/>
                <w:b/>
                <w:bCs/>
              </w:rPr>
              <w:t>CEO BOQUEIRÃO</w:t>
            </w:r>
          </w:p>
        </w:tc>
      </w:tr>
      <w:tr w:rsidR="00B9743B" w:rsidRPr="00B9743B" w14:paraId="2571E4B3" w14:textId="77777777" w:rsidTr="00EB7FF2">
        <w:trPr>
          <w:jc w:val="center"/>
        </w:trPr>
        <w:tc>
          <w:tcPr>
            <w:tcW w:w="870" w:type="dxa"/>
            <w:shd w:val="clear" w:color="auto" w:fill="FFFFFF" w:themeFill="background1"/>
            <w:vAlign w:val="center"/>
          </w:tcPr>
          <w:p w14:paraId="7D6253E3"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ITEM</w:t>
            </w:r>
          </w:p>
        </w:tc>
        <w:tc>
          <w:tcPr>
            <w:tcW w:w="4795" w:type="dxa"/>
            <w:shd w:val="clear" w:color="auto" w:fill="FFFFFF" w:themeFill="background1"/>
            <w:vAlign w:val="center"/>
          </w:tcPr>
          <w:p w14:paraId="40392992"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DESCRIÇÃO</w:t>
            </w:r>
          </w:p>
        </w:tc>
        <w:tc>
          <w:tcPr>
            <w:tcW w:w="1418" w:type="dxa"/>
            <w:shd w:val="clear" w:color="auto" w:fill="FFFFFF" w:themeFill="background1"/>
            <w:vAlign w:val="center"/>
          </w:tcPr>
          <w:p w14:paraId="6BFCAB6A"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QTD Tipo 1</w:t>
            </w:r>
          </w:p>
        </w:tc>
        <w:tc>
          <w:tcPr>
            <w:tcW w:w="1411" w:type="dxa"/>
            <w:shd w:val="clear" w:color="auto" w:fill="FFFFFF" w:themeFill="background1"/>
            <w:vAlign w:val="center"/>
          </w:tcPr>
          <w:p w14:paraId="5748F87E"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QTD Tipo 2</w:t>
            </w:r>
          </w:p>
        </w:tc>
      </w:tr>
      <w:tr w:rsidR="00B9743B" w:rsidRPr="00B9743B" w14:paraId="4BEDC005" w14:textId="77777777" w:rsidTr="00EB7FF2">
        <w:trPr>
          <w:jc w:val="center"/>
        </w:trPr>
        <w:tc>
          <w:tcPr>
            <w:tcW w:w="870" w:type="dxa"/>
            <w:shd w:val="clear" w:color="auto" w:fill="FFFFFF" w:themeFill="background1"/>
            <w:vAlign w:val="center"/>
          </w:tcPr>
          <w:p w14:paraId="1D5F6239"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1</w:t>
            </w:r>
          </w:p>
        </w:tc>
        <w:tc>
          <w:tcPr>
            <w:tcW w:w="4795" w:type="dxa"/>
            <w:shd w:val="clear" w:color="auto" w:fill="FFFFFF" w:themeFill="background1"/>
            <w:vAlign w:val="center"/>
          </w:tcPr>
          <w:p w14:paraId="6F47EB36"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Impressora Tipo 1</w:t>
            </w:r>
          </w:p>
        </w:tc>
        <w:tc>
          <w:tcPr>
            <w:tcW w:w="1418" w:type="dxa"/>
            <w:shd w:val="clear" w:color="auto" w:fill="FFFFFF" w:themeFill="background1"/>
            <w:vAlign w:val="center"/>
          </w:tcPr>
          <w:p w14:paraId="351773E6"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20</w:t>
            </w:r>
          </w:p>
        </w:tc>
        <w:tc>
          <w:tcPr>
            <w:tcW w:w="1411" w:type="dxa"/>
            <w:shd w:val="clear" w:color="auto" w:fill="FFFFFF" w:themeFill="background1"/>
            <w:vAlign w:val="center"/>
          </w:tcPr>
          <w:p w14:paraId="5FC60D01"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w:t>
            </w:r>
          </w:p>
        </w:tc>
      </w:tr>
      <w:tr w:rsidR="00B9743B" w:rsidRPr="00B9743B" w14:paraId="0E2462A2" w14:textId="77777777" w:rsidTr="00EB7FF2">
        <w:trPr>
          <w:jc w:val="center"/>
        </w:trPr>
        <w:tc>
          <w:tcPr>
            <w:tcW w:w="870" w:type="dxa"/>
            <w:shd w:val="clear" w:color="auto" w:fill="FFFFFF" w:themeFill="background1"/>
            <w:vAlign w:val="center"/>
          </w:tcPr>
          <w:p w14:paraId="7AEC65CA"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2</w:t>
            </w:r>
          </w:p>
        </w:tc>
        <w:tc>
          <w:tcPr>
            <w:tcW w:w="4795" w:type="dxa"/>
            <w:shd w:val="clear" w:color="auto" w:fill="FFFFFF" w:themeFill="background1"/>
            <w:vAlign w:val="center"/>
          </w:tcPr>
          <w:p w14:paraId="5A09FEC0"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Impressora Tipo 2</w:t>
            </w:r>
          </w:p>
        </w:tc>
        <w:tc>
          <w:tcPr>
            <w:tcW w:w="1418" w:type="dxa"/>
            <w:shd w:val="clear" w:color="auto" w:fill="FFFFFF" w:themeFill="background1"/>
            <w:vAlign w:val="center"/>
          </w:tcPr>
          <w:p w14:paraId="4C7EFC11"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w:t>
            </w:r>
          </w:p>
        </w:tc>
        <w:tc>
          <w:tcPr>
            <w:tcW w:w="1411" w:type="dxa"/>
            <w:shd w:val="clear" w:color="auto" w:fill="FFFFFF" w:themeFill="background1"/>
            <w:vAlign w:val="center"/>
          </w:tcPr>
          <w:p w14:paraId="3E98FCBB" w14:textId="77777777" w:rsidR="00B9743B" w:rsidRPr="00B9743B" w:rsidRDefault="00B9743B" w:rsidP="00EB7FF2">
            <w:pPr>
              <w:jc w:val="center"/>
              <w:rPr>
                <w:rFonts w:ascii="Times New Roman" w:hAnsi="Times New Roman" w:cs="Times New Roman"/>
              </w:rPr>
            </w:pPr>
            <w:r w:rsidRPr="00B9743B">
              <w:rPr>
                <w:rFonts w:ascii="Times New Roman" w:hAnsi="Times New Roman" w:cs="Times New Roman"/>
              </w:rPr>
              <w:t>4</w:t>
            </w:r>
          </w:p>
        </w:tc>
      </w:tr>
    </w:tbl>
    <w:p w14:paraId="0D29E2AD" w14:textId="77F41FEE" w:rsidR="00B9743B" w:rsidRPr="003519BF" w:rsidRDefault="00B9743B" w:rsidP="00CC2183">
      <w:pPr>
        <w:pStyle w:val="PargrafodaLista"/>
        <w:numPr>
          <w:ilvl w:val="1"/>
          <w:numId w:val="11"/>
        </w:numPr>
        <w:pBdr>
          <w:top w:val="nil"/>
          <w:left w:val="nil"/>
          <w:bottom w:val="nil"/>
          <w:right w:val="nil"/>
          <w:between w:val="nil"/>
        </w:pBdr>
        <w:suppressAutoHyphens w:val="0"/>
        <w:spacing w:before="120" w:after="120" w:line="360" w:lineRule="auto"/>
        <w:ind w:left="0" w:firstLine="0"/>
        <w:jc w:val="both"/>
        <w:rPr>
          <w:color w:val="000000"/>
          <w:szCs w:val="24"/>
        </w:rPr>
      </w:pPr>
      <w:r w:rsidRPr="003519BF">
        <w:rPr>
          <w:color w:val="000000"/>
          <w:szCs w:val="24"/>
        </w:rPr>
        <w:t xml:space="preserve">A quantidade de impressoras da SEDE e GALPÕES da FEMAR foi estabelecida de acordo com o número atual de impressoras, pois o presente processo substituirá o contrato de outsourcing em vigência, (Processo Administrativo nº 19212/2022) e a quantidade das impressoras das Especializadas foi baseada nas plantas acostadas ao </w:t>
      </w:r>
      <w:r w:rsidR="00EB7FF2">
        <w:rPr>
          <w:color w:val="000000"/>
          <w:szCs w:val="24"/>
        </w:rPr>
        <w:t>presente processo administrativo.</w:t>
      </w:r>
    </w:p>
    <w:p w14:paraId="4EC14F0F" w14:textId="77777777" w:rsidR="003519BF" w:rsidRDefault="003519BF" w:rsidP="002331E3">
      <w:pPr>
        <w:pStyle w:val="PargrafodaLista"/>
        <w:pBdr>
          <w:top w:val="nil"/>
          <w:left w:val="nil"/>
          <w:bottom w:val="nil"/>
          <w:right w:val="nil"/>
          <w:between w:val="nil"/>
        </w:pBdr>
        <w:suppressAutoHyphens w:val="0"/>
        <w:spacing w:before="120" w:after="120" w:line="360" w:lineRule="auto"/>
        <w:ind w:left="0"/>
        <w:contextualSpacing/>
        <w:jc w:val="both"/>
        <w:rPr>
          <w:color w:val="000000"/>
          <w:szCs w:val="24"/>
        </w:rPr>
      </w:pPr>
    </w:p>
    <w:p w14:paraId="2F12DA23" w14:textId="77777777" w:rsidR="003519BF" w:rsidRPr="00B9743B" w:rsidRDefault="003519BF" w:rsidP="003519BF">
      <w:pPr>
        <w:pStyle w:val="PargrafodaLista"/>
        <w:pBdr>
          <w:top w:val="nil"/>
          <w:left w:val="nil"/>
          <w:bottom w:val="nil"/>
          <w:right w:val="nil"/>
          <w:between w:val="nil"/>
        </w:pBdr>
        <w:suppressAutoHyphens w:val="0"/>
        <w:spacing w:before="120" w:after="120" w:line="360" w:lineRule="auto"/>
        <w:ind w:left="792"/>
        <w:contextualSpacing/>
        <w:jc w:val="both"/>
        <w:rPr>
          <w:color w:val="000000"/>
          <w:szCs w:val="24"/>
        </w:rPr>
      </w:pPr>
    </w:p>
    <w:tbl>
      <w:tblPr>
        <w:tblStyle w:val="Tabelacomgrade2"/>
        <w:tblW w:w="8500" w:type="dxa"/>
        <w:jc w:val="center"/>
        <w:tblLook w:val="04A0" w:firstRow="1" w:lastRow="0" w:firstColumn="1" w:lastColumn="0" w:noHBand="0" w:noVBand="1"/>
      </w:tblPr>
      <w:tblGrid>
        <w:gridCol w:w="857"/>
        <w:gridCol w:w="6404"/>
        <w:gridCol w:w="1239"/>
      </w:tblGrid>
      <w:tr w:rsidR="00B9743B" w:rsidRPr="00B9743B" w14:paraId="16865255" w14:textId="77777777" w:rsidTr="003519BF">
        <w:trPr>
          <w:jc w:val="center"/>
        </w:trPr>
        <w:tc>
          <w:tcPr>
            <w:tcW w:w="8500" w:type="dxa"/>
            <w:gridSpan w:val="3"/>
            <w:shd w:val="clear" w:color="auto" w:fill="D9D9D9" w:themeFill="background1" w:themeFillShade="D9"/>
            <w:vAlign w:val="center"/>
          </w:tcPr>
          <w:p w14:paraId="1AE9CDBB" w14:textId="77777777" w:rsidR="00B9743B" w:rsidRPr="00B9743B" w:rsidRDefault="00B9743B" w:rsidP="003519BF">
            <w:pPr>
              <w:suppressAutoHyphens/>
              <w:ind w:left="40" w:hanging="40"/>
              <w:jc w:val="center"/>
              <w:rPr>
                <w:rFonts w:ascii="Times New Roman" w:hAnsi="Times New Roman"/>
                <w:b/>
                <w:sz w:val="24"/>
                <w:szCs w:val="24"/>
                <w:lang w:eastAsia="ar-SA"/>
              </w:rPr>
            </w:pPr>
            <w:r w:rsidRPr="00B9743B">
              <w:rPr>
                <w:rFonts w:ascii="Times New Roman" w:hAnsi="Times New Roman"/>
                <w:b/>
                <w:sz w:val="24"/>
                <w:szCs w:val="24"/>
                <w:lang w:eastAsia="ar-SA"/>
              </w:rPr>
              <w:t>QUANTIDADE TOTAL</w:t>
            </w:r>
          </w:p>
        </w:tc>
      </w:tr>
      <w:tr w:rsidR="00B9743B" w:rsidRPr="00B9743B" w14:paraId="6372189C" w14:textId="77777777" w:rsidTr="003519BF">
        <w:trPr>
          <w:jc w:val="center"/>
        </w:trPr>
        <w:tc>
          <w:tcPr>
            <w:tcW w:w="857" w:type="dxa"/>
            <w:shd w:val="clear" w:color="auto" w:fill="D9D9D9" w:themeFill="background1" w:themeFillShade="D9"/>
            <w:vAlign w:val="center"/>
          </w:tcPr>
          <w:p w14:paraId="3A1140B9" w14:textId="77777777" w:rsidR="00B9743B" w:rsidRPr="00B9743B" w:rsidRDefault="00B9743B" w:rsidP="003519BF">
            <w:pPr>
              <w:suppressAutoHyphens/>
              <w:ind w:left="40" w:hanging="40"/>
              <w:jc w:val="center"/>
              <w:rPr>
                <w:rFonts w:ascii="Times New Roman" w:hAnsi="Times New Roman"/>
                <w:b/>
                <w:sz w:val="24"/>
                <w:szCs w:val="24"/>
                <w:lang w:eastAsia="ar-SA"/>
              </w:rPr>
            </w:pPr>
            <w:r w:rsidRPr="00B9743B">
              <w:rPr>
                <w:rFonts w:ascii="Times New Roman" w:hAnsi="Times New Roman"/>
                <w:b/>
                <w:sz w:val="24"/>
                <w:szCs w:val="24"/>
                <w:lang w:eastAsia="ar-SA"/>
              </w:rPr>
              <w:t>ITEM</w:t>
            </w:r>
          </w:p>
        </w:tc>
        <w:tc>
          <w:tcPr>
            <w:tcW w:w="6404" w:type="dxa"/>
            <w:shd w:val="clear" w:color="auto" w:fill="D9D9D9" w:themeFill="background1" w:themeFillShade="D9"/>
            <w:vAlign w:val="center"/>
          </w:tcPr>
          <w:p w14:paraId="42ECDBBD" w14:textId="77777777" w:rsidR="00B9743B" w:rsidRPr="00B9743B" w:rsidRDefault="00B9743B" w:rsidP="003519BF">
            <w:pPr>
              <w:suppressAutoHyphens/>
              <w:ind w:left="40" w:hanging="40"/>
              <w:jc w:val="center"/>
              <w:rPr>
                <w:rFonts w:ascii="Times New Roman" w:hAnsi="Times New Roman"/>
                <w:b/>
                <w:sz w:val="24"/>
                <w:szCs w:val="24"/>
                <w:lang w:eastAsia="ar-SA"/>
              </w:rPr>
            </w:pPr>
            <w:r w:rsidRPr="00B9743B">
              <w:rPr>
                <w:rFonts w:ascii="Times New Roman" w:hAnsi="Times New Roman"/>
                <w:b/>
                <w:sz w:val="24"/>
                <w:szCs w:val="24"/>
                <w:lang w:eastAsia="ar-SA"/>
              </w:rPr>
              <w:t>DESCRIÇÃO</w:t>
            </w:r>
          </w:p>
        </w:tc>
        <w:tc>
          <w:tcPr>
            <w:tcW w:w="1239" w:type="dxa"/>
            <w:shd w:val="clear" w:color="auto" w:fill="D9D9D9" w:themeFill="background1" w:themeFillShade="D9"/>
            <w:vAlign w:val="center"/>
          </w:tcPr>
          <w:p w14:paraId="13B6B608" w14:textId="77777777" w:rsidR="00B9743B" w:rsidRPr="00B9743B" w:rsidRDefault="00B9743B" w:rsidP="003519BF">
            <w:pPr>
              <w:suppressAutoHyphens/>
              <w:ind w:left="40" w:hanging="40"/>
              <w:jc w:val="center"/>
              <w:rPr>
                <w:rFonts w:ascii="Times New Roman" w:hAnsi="Times New Roman"/>
                <w:b/>
                <w:sz w:val="24"/>
                <w:szCs w:val="24"/>
                <w:lang w:eastAsia="ar-SA"/>
              </w:rPr>
            </w:pPr>
            <w:r w:rsidRPr="00B9743B">
              <w:rPr>
                <w:rFonts w:ascii="Times New Roman" w:hAnsi="Times New Roman"/>
                <w:b/>
                <w:sz w:val="24"/>
                <w:szCs w:val="24"/>
                <w:lang w:eastAsia="ar-SA"/>
              </w:rPr>
              <w:t>QTD</w:t>
            </w:r>
          </w:p>
        </w:tc>
      </w:tr>
      <w:tr w:rsidR="00B9743B" w:rsidRPr="00B9743B" w14:paraId="3451BF85" w14:textId="77777777" w:rsidTr="003519BF">
        <w:trPr>
          <w:trHeight w:val="295"/>
          <w:jc w:val="center"/>
        </w:trPr>
        <w:tc>
          <w:tcPr>
            <w:tcW w:w="857" w:type="dxa"/>
            <w:shd w:val="clear" w:color="auto" w:fill="FFFFFF" w:themeFill="background1"/>
            <w:vAlign w:val="center"/>
          </w:tcPr>
          <w:p w14:paraId="2B27125B" w14:textId="77777777" w:rsidR="00B9743B" w:rsidRPr="00B9743B" w:rsidRDefault="00B9743B" w:rsidP="003519BF">
            <w:pPr>
              <w:suppressAutoHyphens/>
              <w:jc w:val="center"/>
              <w:rPr>
                <w:rFonts w:ascii="Times New Roman" w:hAnsi="Times New Roman"/>
                <w:b/>
                <w:bCs/>
                <w:sz w:val="24"/>
                <w:szCs w:val="24"/>
                <w:lang w:eastAsia="ar-SA"/>
              </w:rPr>
            </w:pPr>
            <w:bookmarkStart w:id="28" w:name="_Hlk180497915"/>
            <w:r w:rsidRPr="00B9743B">
              <w:rPr>
                <w:rFonts w:ascii="Times New Roman" w:hAnsi="Times New Roman"/>
                <w:b/>
                <w:bCs/>
                <w:sz w:val="24"/>
                <w:szCs w:val="24"/>
                <w:lang w:eastAsia="ar-SA"/>
              </w:rPr>
              <w:t>1</w:t>
            </w:r>
          </w:p>
        </w:tc>
        <w:tc>
          <w:tcPr>
            <w:tcW w:w="6404" w:type="dxa"/>
            <w:shd w:val="clear" w:color="auto" w:fill="FFFFFF" w:themeFill="background1"/>
            <w:vAlign w:val="center"/>
          </w:tcPr>
          <w:p w14:paraId="14F8064D" w14:textId="77777777" w:rsidR="00B9743B" w:rsidRPr="00B9743B" w:rsidRDefault="00B9743B" w:rsidP="003519BF">
            <w:pPr>
              <w:suppressAutoHyphens/>
              <w:ind w:left="40" w:hanging="40"/>
              <w:jc w:val="center"/>
              <w:rPr>
                <w:rFonts w:ascii="Times New Roman" w:hAnsi="Times New Roman"/>
                <w:sz w:val="24"/>
                <w:szCs w:val="24"/>
                <w:lang w:eastAsia="ar-SA"/>
              </w:rPr>
            </w:pPr>
            <w:r w:rsidRPr="00B9743B">
              <w:rPr>
                <w:rFonts w:ascii="Times New Roman" w:hAnsi="Times New Roman"/>
                <w:sz w:val="24"/>
                <w:szCs w:val="24"/>
                <w:lang w:eastAsia="ar-SA"/>
              </w:rPr>
              <w:t>Impressora Tipo 1 com franquia de 5.000 impressões mês.</w:t>
            </w:r>
          </w:p>
          <w:p w14:paraId="1B107656" w14:textId="202D276A" w:rsidR="00B9743B" w:rsidRPr="00B9743B" w:rsidRDefault="00B9743B" w:rsidP="003519BF">
            <w:pPr>
              <w:suppressAutoHyphens/>
              <w:ind w:left="40" w:hanging="40"/>
              <w:jc w:val="center"/>
              <w:rPr>
                <w:rFonts w:ascii="Times New Roman" w:hAnsi="Times New Roman"/>
                <w:sz w:val="24"/>
                <w:szCs w:val="24"/>
                <w:lang w:eastAsia="ar-SA"/>
              </w:rPr>
            </w:pPr>
            <w:r w:rsidRPr="00B9743B">
              <w:rPr>
                <w:rFonts w:ascii="Times New Roman" w:hAnsi="Times New Roman"/>
                <w:sz w:val="24"/>
                <w:szCs w:val="24"/>
                <w:lang w:eastAsia="ar-SA"/>
              </w:rPr>
              <w:t>Multifuncional Laser Monocromática Tecnologia de impressão Eletrográfico a seco (Laser, LED ou equivalente).</w:t>
            </w:r>
          </w:p>
        </w:tc>
        <w:tc>
          <w:tcPr>
            <w:tcW w:w="1239" w:type="dxa"/>
            <w:shd w:val="clear" w:color="auto" w:fill="FFFFFF" w:themeFill="background1"/>
            <w:vAlign w:val="center"/>
          </w:tcPr>
          <w:p w14:paraId="61988C78" w14:textId="77777777" w:rsidR="00B9743B" w:rsidRPr="00B9743B" w:rsidRDefault="00B9743B" w:rsidP="003519BF">
            <w:pPr>
              <w:jc w:val="center"/>
              <w:rPr>
                <w:rFonts w:ascii="Times New Roman" w:hAnsi="Times New Roman"/>
                <w:b/>
                <w:sz w:val="24"/>
                <w:szCs w:val="24"/>
              </w:rPr>
            </w:pPr>
            <w:r w:rsidRPr="00B9743B">
              <w:rPr>
                <w:rFonts w:ascii="Times New Roman" w:hAnsi="Times New Roman"/>
                <w:b/>
                <w:sz w:val="24"/>
                <w:szCs w:val="24"/>
              </w:rPr>
              <w:t>163</w:t>
            </w:r>
          </w:p>
        </w:tc>
      </w:tr>
      <w:tr w:rsidR="00B9743B" w:rsidRPr="00B9743B" w14:paraId="2DDFA920" w14:textId="77777777" w:rsidTr="003519BF">
        <w:trPr>
          <w:jc w:val="center"/>
        </w:trPr>
        <w:tc>
          <w:tcPr>
            <w:tcW w:w="857" w:type="dxa"/>
            <w:shd w:val="clear" w:color="auto" w:fill="FFFFFF" w:themeFill="background1"/>
            <w:vAlign w:val="center"/>
          </w:tcPr>
          <w:p w14:paraId="3F2D28AF" w14:textId="77777777" w:rsidR="00B9743B" w:rsidRPr="00B9743B" w:rsidRDefault="00B9743B" w:rsidP="003519BF">
            <w:pPr>
              <w:suppressAutoHyphens/>
              <w:jc w:val="center"/>
              <w:rPr>
                <w:rFonts w:ascii="Times New Roman" w:hAnsi="Times New Roman"/>
                <w:b/>
                <w:bCs/>
                <w:sz w:val="24"/>
                <w:szCs w:val="24"/>
                <w:lang w:eastAsia="ar-SA"/>
              </w:rPr>
            </w:pPr>
            <w:r w:rsidRPr="00B9743B">
              <w:rPr>
                <w:rFonts w:ascii="Times New Roman" w:hAnsi="Times New Roman"/>
                <w:b/>
                <w:bCs/>
                <w:sz w:val="24"/>
                <w:szCs w:val="24"/>
                <w:lang w:eastAsia="ar-SA"/>
              </w:rPr>
              <w:t>2</w:t>
            </w:r>
          </w:p>
        </w:tc>
        <w:tc>
          <w:tcPr>
            <w:tcW w:w="6404" w:type="dxa"/>
            <w:shd w:val="clear" w:color="auto" w:fill="FFFFFF" w:themeFill="background1"/>
            <w:vAlign w:val="center"/>
          </w:tcPr>
          <w:p w14:paraId="427E9379" w14:textId="77777777" w:rsidR="00B9743B" w:rsidRPr="00B9743B" w:rsidRDefault="00B9743B" w:rsidP="003519BF">
            <w:pPr>
              <w:suppressAutoHyphens/>
              <w:ind w:left="40" w:hanging="40"/>
              <w:jc w:val="center"/>
              <w:rPr>
                <w:rFonts w:ascii="Times New Roman" w:hAnsi="Times New Roman"/>
                <w:sz w:val="24"/>
                <w:szCs w:val="24"/>
                <w:lang w:eastAsia="ar-SA"/>
              </w:rPr>
            </w:pPr>
            <w:r w:rsidRPr="00B9743B">
              <w:rPr>
                <w:rFonts w:ascii="Times New Roman" w:hAnsi="Times New Roman"/>
                <w:sz w:val="24"/>
                <w:szCs w:val="24"/>
                <w:lang w:eastAsia="ar-SA"/>
              </w:rPr>
              <w:t>Impressora Tipo 2 com franquia mensal de 4.000 impressões mês.</w:t>
            </w:r>
          </w:p>
          <w:p w14:paraId="60E7FCB0" w14:textId="7F4DBE35" w:rsidR="00B9743B" w:rsidRPr="00B9743B" w:rsidRDefault="00B9743B" w:rsidP="003519BF">
            <w:pPr>
              <w:suppressAutoHyphens/>
              <w:ind w:left="40" w:hanging="40"/>
              <w:jc w:val="center"/>
              <w:rPr>
                <w:rFonts w:ascii="Times New Roman" w:hAnsi="Times New Roman"/>
                <w:sz w:val="24"/>
                <w:szCs w:val="24"/>
                <w:lang w:eastAsia="ar-SA"/>
              </w:rPr>
            </w:pPr>
            <w:r w:rsidRPr="00B9743B">
              <w:rPr>
                <w:rFonts w:ascii="Times New Roman" w:hAnsi="Times New Roman"/>
                <w:sz w:val="24"/>
                <w:szCs w:val="24"/>
                <w:lang w:eastAsia="ar-SA"/>
              </w:rPr>
              <w:t>Multifuncional Laser colorida Tecnologia de impressão Eletrográfico a seco (Laser, LED ou equivalente).</w:t>
            </w:r>
          </w:p>
        </w:tc>
        <w:tc>
          <w:tcPr>
            <w:tcW w:w="1239" w:type="dxa"/>
            <w:shd w:val="clear" w:color="auto" w:fill="FFFFFF" w:themeFill="background1"/>
            <w:vAlign w:val="center"/>
          </w:tcPr>
          <w:p w14:paraId="3ED5DF2D" w14:textId="77777777" w:rsidR="00B9743B" w:rsidRPr="00B9743B" w:rsidRDefault="00B9743B" w:rsidP="003519BF">
            <w:pPr>
              <w:jc w:val="center"/>
              <w:rPr>
                <w:rFonts w:ascii="Times New Roman" w:hAnsi="Times New Roman"/>
                <w:b/>
                <w:sz w:val="24"/>
                <w:szCs w:val="24"/>
              </w:rPr>
            </w:pPr>
            <w:r w:rsidRPr="00B9743B">
              <w:rPr>
                <w:rFonts w:ascii="Times New Roman" w:hAnsi="Times New Roman"/>
                <w:b/>
                <w:sz w:val="24"/>
                <w:szCs w:val="24"/>
              </w:rPr>
              <w:t>31</w:t>
            </w:r>
          </w:p>
        </w:tc>
      </w:tr>
      <w:tr w:rsidR="00B9743B" w:rsidRPr="00B9743B" w14:paraId="2515DC9C" w14:textId="77777777" w:rsidTr="003519BF">
        <w:trPr>
          <w:jc w:val="center"/>
        </w:trPr>
        <w:tc>
          <w:tcPr>
            <w:tcW w:w="857" w:type="dxa"/>
            <w:shd w:val="clear" w:color="auto" w:fill="FFFFFF" w:themeFill="background1"/>
            <w:vAlign w:val="center"/>
          </w:tcPr>
          <w:p w14:paraId="7867FA0D" w14:textId="77777777" w:rsidR="00B9743B" w:rsidRPr="00B9743B" w:rsidRDefault="00B9743B" w:rsidP="003519BF">
            <w:pPr>
              <w:suppressAutoHyphens/>
              <w:jc w:val="center"/>
              <w:rPr>
                <w:rFonts w:ascii="Times New Roman" w:hAnsi="Times New Roman"/>
                <w:b/>
                <w:bCs/>
                <w:sz w:val="24"/>
                <w:szCs w:val="24"/>
                <w:lang w:eastAsia="ar-SA"/>
              </w:rPr>
            </w:pPr>
            <w:r w:rsidRPr="00B9743B">
              <w:rPr>
                <w:rFonts w:ascii="Times New Roman" w:hAnsi="Times New Roman"/>
                <w:b/>
                <w:bCs/>
                <w:sz w:val="24"/>
                <w:szCs w:val="24"/>
                <w:lang w:eastAsia="ar-SA"/>
              </w:rPr>
              <w:t>3</w:t>
            </w:r>
          </w:p>
        </w:tc>
        <w:tc>
          <w:tcPr>
            <w:tcW w:w="6404" w:type="dxa"/>
            <w:shd w:val="clear" w:color="auto" w:fill="FFFFFF" w:themeFill="background1"/>
            <w:vAlign w:val="center"/>
          </w:tcPr>
          <w:p w14:paraId="47F0C539" w14:textId="77777777" w:rsidR="00B9743B" w:rsidRPr="00B9743B" w:rsidRDefault="00B9743B" w:rsidP="003519BF">
            <w:pPr>
              <w:suppressAutoHyphens/>
              <w:ind w:left="40" w:hanging="40"/>
              <w:jc w:val="center"/>
              <w:rPr>
                <w:rFonts w:ascii="Times New Roman" w:hAnsi="Times New Roman"/>
                <w:sz w:val="24"/>
                <w:szCs w:val="24"/>
                <w:lang w:eastAsia="ar-SA"/>
              </w:rPr>
            </w:pPr>
            <w:r w:rsidRPr="00B9743B">
              <w:rPr>
                <w:rFonts w:ascii="Times New Roman" w:hAnsi="Times New Roman"/>
                <w:sz w:val="24"/>
                <w:szCs w:val="24"/>
                <w:lang w:eastAsia="ar-SA"/>
              </w:rPr>
              <w:t>Impressora Tipo 3 com franquia mensal de 250 metros quadrados mês.</w:t>
            </w:r>
          </w:p>
          <w:p w14:paraId="5A31AB63" w14:textId="6486FA00" w:rsidR="00B9743B" w:rsidRPr="00B9743B" w:rsidRDefault="00B9743B" w:rsidP="003519BF">
            <w:pPr>
              <w:suppressAutoHyphens/>
              <w:ind w:left="40" w:hanging="40"/>
              <w:jc w:val="center"/>
              <w:rPr>
                <w:rFonts w:ascii="Times New Roman" w:hAnsi="Times New Roman"/>
                <w:sz w:val="24"/>
                <w:szCs w:val="24"/>
                <w:lang w:eastAsia="ar-SA"/>
              </w:rPr>
            </w:pPr>
            <w:r w:rsidRPr="00B9743B">
              <w:rPr>
                <w:rFonts w:ascii="Times New Roman" w:hAnsi="Times New Roman"/>
                <w:sz w:val="24"/>
                <w:szCs w:val="24"/>
                <w:lang w:eastAsia="ar-SA"/>
              </w:rPr>
              <w:t>Impressora Digitalizadora Plotter Colorida.</w:t>
            </w:r>
          </w:p>
        </w:tc>
        <w:tc>
          <w:tcPr>
            <w:tcW w:w="1239" w:type="dxa"/>
            <w:shd w:val="clear" w:color="auto" w:fill="FFFFFF" w:themeFill="background1"/>
            <w:vAlign w:val="center"/>
          </w:tcPr>
          <w:p w14:paraId="3E88E715" w14:textId="77777777" w:rsidR="00B9743B" w:rsidRPr="00B9743B" w:rsidRDefault="00B9743B" w:rsidP="003519BF">
            <w:pPr>
              <w:jc w:val="center"/>
              <w:rPr>
                <w:rFonts w:ascii="Times New Roman" w:hAnsi="Times New Roman"/>
                <w:b/>
                <w:sz w:val="24"/>
                <w:szCs w:val="24"/>
              </w:rPr>
            </w:pPr>
            <w:r w:rsidRPr="00B9743B">
              <w:rPr>
                <w:rFonts w:ascii="Times New Roman" w:hAnsi="Times New Roman"/>
                <w:b/>
                <w:sz w:val="24"/>
                <w:szCs w:val="24"/>
              </w:rPr>
              <w:t>2</w:t>
            </w:r>
          </w:p>
        </w:tc>
      </w:tr>
    </w:tbl>
    <w:bookmarkEnd w:id="28"/>
    <w:p w14:paraId="38C9B752" w14:textId="77777777" w:rsidR="00B9743B" w:rsidRPr="00B9743B" w:rsidRDefault="00B9743B" w:rsidP="00CC2183">
      <w:pPr>
        <w:pStyle w:val="PargrafodaLista"/>
        <w:numPr>
          <w:ilvl w:val="1"/>
          <w:numId w:val="11"/>
        </w:numPr>
        <w:pBdr>
          <w:top w:val="nil"/>
          <w:left w:val="nil"/>
          <w:bottom w:val="nil"/>
          <w:right w:val="nil"/>
          <w:between w:val="nil"/>
        </w:pBdr>
        <w:suppressAutoHyphens w:val="0"/>
        <w:spacing w:before="120" w:after="120" w:line="360" w:lineRule="auto"/>
        <w:ind w:left="788" w:hanging="431"/>
        <w:jc w:val="both"/>
        <w:rPr>
          <w:color w:val="000000"/>
          <w:szCs w:val="24"/>
        </w:rPr>
      </w:pPr>
      <w:r w:rsidRPr="00B9743B">
        <w:rPr>
          <w:color w:val="000000"/>
          <w:szCs w:val="24"/>
        </w:rPr>
        <w:t xml:space="preserve">  Seguem os </w:t>
      </w:r>
      <w:r w:rsidRPr="003519BF">
        <w:rPr>
          <w:b/>
          <w:bCs/>
          <w:color w:val="000000"/>
          <w:szCs w:val="24"/>
          <w:u w:val="single"/>
        </w:rPr>
        <w:t>endereços</w:t>
      </w:r>
      <w:r w:rsidRPr="00B9743B">
        <w:rPr>
          <w:color w:val="000000"/>
          <w:szCs w:val="24"/>
        </w:rPr>
        <w:t xml:space="preserve"> das edificações sob responsabilidade da FEMAR para os serviços de outsourcing de impressão:</w:t>
      </w:r>
    </w:p>
    <w:tbl>
      <w:tblPr>
        <w:tblW w:w="4749" w:type="pct"/>
        <w:jc w:val="center"/>
        <w:tblLayout w:type="fixed"/>
        <w:tblCellMar>
          <w:left w:w="70" w:type="dxa"/>
          <w:right w:w="70" w:type="dxa"/>
        </w:tblCellMar>
        <w:tblLook w:val="04A0" w:firstRow="1" w:lastRow="0" w:firstColumn="1" w:lastColumn="0" w:noHBand="0" w:noVBand="1"/>
      </w:tblPr>
      <w:tblGrid>
        <w:gridCol w:w="3108"/>
        <w:gridCol w:w="5498"/>
      </w:tblGrid>
      <w:tr w:rsidR="00B9743B" w:rsidRPr="003519BF" w14:paraId="4E7FCC68" w14:textId="77777777" w:rsidTr="00EB7FF2">
        <w:trPr>
          <w:trHeight w:val="304"/>
          <w:jc w:val="center"/>
        </w:trPr>
        <w:tc>
          <w:tcPr>
            <w:tcW w:w="1806" w:type="pct"/>
            <w:tcBorders>
              <w:top w:val="single" w:sz="4" w:space="0" w:color="auto"/>
              <w:left w:val="single" w:sz="4" w:space="0" w:color="auto"/>
              <w:bottom w:val="nil"/>
              <w:right w:val="single" w:sz="4" w:space="0" w:color="auto"/>
            </w:tcBorders>
            <w:shd w:val="clear" w:color="auto" w:fill="BFBFBF" w:themeFill="background1" w:themeFillShade="BF"/>
            <w:noWrap/>
            <w:vAlign w:val="center"/>
            <w:hideMark/>
          </w:tcPr>
          <w:p w14:paraId="2D8A9A6F" w14:textId="77777777" w:rsidR="00B9743B" w:rsidRPr="003519BF" w:rsidRDefault="00B9743B" w:rsidP="00EB7FF2">
            <w:pPr>
              <w:spacing w:after="0" w:line="240" w:lineRule="auto"/>
              <w:jc w:val="center"/>
              <w:rPr>
                <w:rFonts w:ascii="Times New Roman" w:eastAsia="Times New Roman" w:hAnsi="Times New Roman" w:cs="Times New Roman"/>
                <w:b/>
                <w:bCs/>
                <w:color w:val="000000"/>
                <w:sz w:val="24"/>
                <w:szCs w:val="24"/>
              </w:rPr>
            </w:pPr>
            <w:r w:rsidRPr="003519BF">
              <w:rPr>
                <w:rFonts w:ascii="Times New Roman" w:eastAsia="Times New Roman" w:hAnsi="Times New Roman" w:cs="Times New Roman"/>
                <w:b/>
                <w:bCs/>
                <w:color w:val="000000"/>
                <w:sz w:val="24"/>
                <w:szCs w:val="24"/>
              </w:rPr>
              <w:t>Prédio Sede</w:t>
            </w:r>
          </w:p>
        </w:tc>
        <w:tc>
          <w:tcPr>
            <w:tcW w:w="3194" w:type="pct"/>
            <w:tcBorders>
              <w:top w:val="single" w:sz="4" w:space="0" w:color="auto"/>
              <w:left w:val="nil"/>
              <w:bottom w:val="nil"/>
              <w:right w:val="single" w:sz="4" w:space="0" w:color="auto"/>
            </w:tcBorders>
            <w:shd w:val="clear" w:color="auto" w:fill="BFBFBF" w:themeFill="background1" w:themeFillShade="BF"/>
            <w:noWrap/>
            <w:vAlign w:val="center"/>
            <w:hideMark/>
          </w:tcPr>
          <w:p w14:paraId="39535F67" w14:textId="77777777" w:rsidR="00B9743B" w:rsidRPr="003519BF" w:rsidRDefault="00B9743B" w:rsidP="00EB7FF2">
            <w:pPr>
              <w:spacing w:after="0" w:line="240" w:lineRule="auto"/>
              <w:jc w:val="center"/>
              <w:rPr>
                <w:rFonts w:ascii="Times New Roman" w:eastAsia="Times New Roman" w:hAnsi="Times New Roman" w:cs="Times New Roman"/>
                <w:b/>
                <w:bCs/>
                <w:color w:val="000000"/>
                <w:sz w:val="24"/>
                <w:szCs w:val="24"/>
              </w:rPr>
            </w:pPr>
            <w:r w:rsidRPr="003519BF">
              <w:rPr>
                <w:rFonts w:ascii="Times New Roman" w:eastAsia="Times New Roman" w:hAnsi="Times New Roman" w:cs="Times New Roman"/>
                <w:b/>
                <w:bCs/>
                <w:color w:val="000000"/>
                <w:sz w:val="24"/>
                <w:szCs w:val="24"/>
              </w:rPr>
              <w:t>Endereço</w:t>
            </w:r>
          </w:p>
        </w:tc>
      </w:tr>
      <w:tr w:rsidR="00B9743B" w:rsidRPr="003519BF" w14:paraId="2F3E694C" w14:textId="77777777" w:rsidTr="00EB7FF2">
        <w:trPr>
          <w:trHeight w:val="524"/>
          <w:jc w:val="center"/>
        </w:trPr>
        <w:tc>
          <w:tcPr>
            <w:tcW w:w="1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19164" w14:textId="77777777" w:rsidR="00B9743B" w:rsidRPr="003519BF" w:rsidRDefault="00B9743B" w:rsidP="00EB7FF2">
            <w:pPr>
              <w:spacing w:after="0" w:line="240" w:lineRule="auto"/>
              <w:jc w:val="center"/>
              <w:rPr>
                <w:rFonts w:ascii="Times New Roman" w:eastAsia="Times New Roman" w:hAnsi="Times New Roman" w:cs="Times New Roman"/>
                <w:color w:val="000000"/>
                <w:sz w:val="24"/>
                <w:szCs w:val="24"/>
              </w:rPr>
            </w:pPr>
            <w:r w:rsidRPr="003519BF">
              <w:rPr>
                <w:rFonts w:ascii="Times New Roman" w:hAnsi="Times New Roman" w:cs="Times New Roman"/>
                <w:b/>
                <w:sz w:val="24"/>
                <w:szCs w:val="24"/>
              </w:rPr>
              <w:t>PRÉDIO DA SAÚDE</w:t>
            </w:r>
          </w:p>
        </w:tc>
        <w:tc>
          <w:tcPr>
            <w:tcW w:w="3194" w:type="pct"/>
            <w:tcBorders>
              <w:top w:val="single" w:sz="4" w:space="0" w:color="auto"/>
              <w:left w:val="nil"/>
              <w:bottom w:val="single" w:sz="4" w:space="0" w:color="auto"/>
              <w:right w:val="single" w:sz="4" w:space="0" w:color="auto"/>
            </w:tcBorders>
            <w:shd w:val="clear" w:color="auto" w:fill="FFFFFF" w:themeFill="background1"/>
            <w:vAlign w:val="center"/>
          </w:tcPr>
          <w:p w14:paraId="5DC37A79" w14:textId="77777777" w:rsidR="00B9743B" w:rsidRPr="003519BF" w:rsidRDefault="00B9743B" w:rsidP="00EB7FF2">
            <w:pPr>
              <w:spacing w:after="0" w:line="240" w:lineRule="auto"/>
              <w:jc w:val="center"/>
              <w:rPr>
                <w:rFonts w:ascii="Times New Roman" w:eastAsia="Times New Roman" w:hAnsi="Times New Roman" w:cs="Times New Roman"/>
                <w:color w:val="000000"/>
                <w:sz w:val="24"/>
                <w:szCs w:val="24"/>
              </w:rPr>
            </w:pPr>
            <w:r w:rsidRPr="003519BF">
              <w:rPr>
                <w:rFonts w:ascii="Times New Roman" w:hAnsi="Times New Roman" w:cs="Times New Roman"/>
                <w:sz w:val="24"/>
                <w:szCs w:val="24"/>
              </w:rPr>
              <w:t>Rua Clímaco Pereira, S/N, Araçatiba, CEP: 24902-035</w:t>
            </w:r>
          </w:p>
        </w:tc>
      </w:tr>
      <w:tr w:rsidR="00B9743B" w:rsidRPr="003519BF" w14:paraId="58B71B00" w14:textId="77777777" w:rsidTr="00EB7FF2">
        <w:trPr>
          <w:trHeight w:val="300"/>
          <w:jc w:val="center"/>
        </w:trPr>
        <w:tc>
          <w:tcPr>
            <w:tcW w:w="1806" w:type="pct"/>
            <w:tcBorders>
              <w:top w:val="single" w:sz="4" w:space="0" w:color="auto"/>
              <w:left w:val="single" w:sz="4" w:space="0" w:color="auto"/>
              <w:bottom w:val="nil"/>
              <w:right w:val="single" w:sz="4" w:space="0" w:color="auto"/>
            </w:tcBorders>
            <w:shd w:val="clear" w:color="auto" w:fill="BFBFBF" w:themeFill="background1" w:themeFillShade="BF"/>
            <w:noWrap/>
            <w:vAlign w:val="center"/>
            <w:hideMark/>
          </w:tcPr>
          <w:p w14:paraId="085A4D53" w14:textId="77777777" w:rsidR="00B9743B" w:rsidRPr="003519BF" w:rsidRDefault="00B9743B" w:rsidP="00EB7FF2">
            <w:pPr>
              <w:spacing w:after="0" w:line="240" w:lineRule="auto"/>
              <w:jc w:val="center"/>
              <w:rPr>
                <w:rFonts w:ascii="Times New Roman" w:eastAsia="Times New Roman" w:hAnsi="Times New Roman" w:cs="Times New Roman"/>
                <w:b/>
                <w:bCs/>
                <w:color w:val="000000"/>
                <w:sz w:val="24"/>
                <w:szCs w:val="24"/>
              </w:rPr>
            </w:pPr>
            <w:r w:rsidRPr="003519BF">
              <w:rPr>
                <w:rFonts w:ascii="Times New Roman" w:eastAsia="Times New Roman" w:hAnsi="Times New Roman" w:cs="Times New Roman"/>
                <w:b/>
                <w:bCs/>
                <w:color w:val="000000"/>
                <w:sz w:val="24"/>
                <w:szCs w:val="24"/>
              </w:rPr>
              <w:t>Galpões</w:t>
            </w:r>
          </w:p>
        </w:tc>
        <w:tc>
          <w:tcPr>
            <w:tcW w:w="3194" w:type="pct"/>
            <w:tcBorders>
              <w:top w:val="single" w:sz="4" w:space="0" w:color="auto"/>
              <w:left w:val="nil"/>
              <w:bottom w:val="nil"/>
              <w:right w:val="single" w:sz="4" w:space="0" w:color="auto"/>
            </w:tcBorders>
            <w:shd w:val="clear" w:color="auto" w:fill="BFBFBF" w:themeFill="background1" w:themeFillShade="BF"/>
            <w:noWrap/>
            <w:vAlign w:val="center"/>
            <w:hideMark/>
          </w:tcPr>
          <w:p w14:paraId="0B550BEC" w14:textId="77777777" w:rsidR="00B9743B" w:rsidRPr="003519BF" w:rsidRDefault="00B9743B" w:rsidP="00EB7FF2">
            <w:pPr>
              <w:spacing w:after="0" w:line="240" w:lineRule="auto"/>
              <w:jc w:val="center"/>
              <w:rPr>
                <w:rFonts w:ascii="Times New Roman" w:eastAsia="Times New Roman" w:hAnsi="Times New Roman" w:cs="Times New Roman"/>
                <w:b/>
                <w:bCs/>
                <w:color w:val="000000"/>
                <w:sz w:val="24"/>
                <w:szCs w:val="24"/>
              </w:rPr>
            </w:pPr>
            <w:r w:rsidRPr="003519BF">
              <w:rPr>
                <w:rFonts w:ascii="Times New Roman" w:eastAsia="Times New Roman" w:hAnsi="Times New Roman" w:cs="Times New Roman"/>
                <w:b/>
                <w:bCs/>
                <w:color w:val="000000"/>
                <w:sz w:val="24"/>
                <w:szCs w:val="24"/>
              </w:rPr>
              <w:t>Endereço</w:t>
            </w:r>
          </w:p>
        </w:tc>
      </w:tr>
      <w:tr w:rsidR="00B9743B" w:rsidRPr="003519BF" w14:paraId="55D9D9DA" w14:textId="77777777" w:rsidTr="00EB7FF2">
        <w:trPr>
          <w:trHeight w:val="1023"/>
          <w:jc w:val="center"/>
        </w:trPr>
        <w:tc>
          <w:tcPr>
            <w:tcW w:w="1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A6AC" w14:textId="77777777" w:rsidR="00B9743B" w:rsidRPr="003519BF" w:rsidRDefault="00B9743B" w:rsidP="00EB7FF2">
            <w:pPr>
              <w:spacing w:after="0" w:line="240" w:lineRule="auto"/>
              <w:jc w:val="center"/>
              <w:rPr>
                <w:rFonts w:ascii="Times New Roman" w:eastAsia="Times New Roman" w:hAnsi="Times New Roman" w:cs="Times New Roman"/>
                <w:color w:val="000000"/>
                <w:sz w:val="24"/>
                <w:szCs w:val="24"/>
              </w:rPr>
            </w:pPr>
            <w:r w:rsidRPr="003519BF">
              <w:rPr>
                <w:rFonts w:ascii="Times New Roman" w:hAnsi="Times New Roman" w:cs="Times New Roman"/>
                <w:b/>
                <w:sz w:val="24"/>
                <w:szCs w:val="24"/>
              </w:rPr>
              <w:t>ARQUIVO, FROTA, ALMOXARIFADO GERAL, ALMOXARIFADO FARMACÊUTICO E PATRIMÔNIO</w:t>
            </w:r>
          </w:p>
        </w:tc>
        <w:tc>
          <w:tcPr>
            <w:tcW w:w="3194" w:type="pct"/>
            <w:tcBorders>
              <w:top w:val="single" w:sz="4" w:space="0" w:color="auto"/>
              <w:left w:val="nil"/>
              <w:bottom w:val="single" w:sz="4" w:space="0" w:color="auto"/>
              <w:right w:val="single" w:sz="4" w:space="0" w:color="auto"/>
            </w:tcBorders>
            <w:shd w:val="clear" w:color="auto" w:fill="FFFFFF" w:themeFill="background1"/>
            <w:vAlign w:val="center"/>
          </w:tcPr>
          <w:p w14:paraId="526DB587" w14:textId="77777777" w:rsidR="00B9743B" w:rsidRPr="003519BF" w:rsidRDefault="00B9743B" w:rsidP="00EB7FF2">
            <w:pPr>
              <w:spacing w:after="0" w:line="240" w:lineRule="auto"/>
              <w:jc w:val="center"/>
              <w:rPr>
                <w:rFonts w:ascii="Times New Roman" w:eastAsia="Times New Roman" w:hAnsi="Times New Roman" w:cs="Times New Roman"/>
                <w:color w:val="000000"/>
                <w:sz w:val="24"/>
                <w:szCs w:val="24"/>
              </w:rPr>
            </w:pPr>
            <w:r w:rsidRPr="003519BF">
              <w:rPr>
                <w:rFonts w:ascii="Times New Roman" w:eastAsia="Times New Roman" w:hAnsi="Times New Roman" w:cs="Times New Roman"/>
                <w:color w:val="000000"/>
                <w:sz w:val="24"/>
                <w:szCs w:val="24"/>
              </w:rPr>
              <w:t>Rod. Amaral Peixoto S/N, Manoel Ribeiro CEP: 24927-420</w:t>
            </w:r>
          </w:p>
        </w:tc>
      </w:tr>
      <w:tr w:rsidR="00B9743B" w:rsidRPr="003519BF" w14:paraId="429993C3" w14:textId="77777777" w:rsidTr="00EB7FF2">
        <w:trPr>
          <w:trHeight w:val="436"/>
          <w:jc w:val="center"/>
        </w:trPr>
        <w:tc>
          <w:tcPr>
            <w:tcW w:w="1806" w:type="pct"/>
            <w:tcBorders>
              <w:top w:val="single" w:sz="4" w:space="0" w:color="auto"/>
              <w:left w:val="single" w:sz="4" w:space="0" w:color="auto"/>
              <w:bottom w:val="nil"/>
              <w:right w:val="single" w:sz="4" w:space="0" w:color="auto"/>
            </w:tcBorders>
            <w:shd w:val="clear" w:color="auto" w:fill="BFBFBF" w:themeFill="background1" w:themeFillShade="BF"/>
            <w:noWrap/>
            <w:vAlign w:val="center"/>
            <w:hideMark/>
          </w:tcPr>
          <w:p w14:paraId="218769EC" w14:textId="77777777" w:rsidR="00B9743B" w:rsidRPr="003519BF" w:rsidRDefault="00B9743B" w:rsidP="00EB7FF2">
            <w:pPr>
              <w:spacing w:after="0" w:line="240" w:lineRule="auto"/>
              <w:jc w:val="center"/>
              <w:rPr>
                <w:rFonts w:ascii="Times New Roman" w:eastAsia="Times New Roman" w:hAnsi="Times New Roman" w:cs="Times New Roman"/>
                <w:b/>
                <w:bCs/>
                <w:color w:val="000000"/>
                <w:sz w:val="24"/>
                <w:szCs w:val="24"/>
              </w:rPr>
            </w:pPr>
            <w:r w:rsidRPr="003519BF">
              <w:rPr>
                <w:rFonts w:ascii="Times New Roman" w:eastAsia="Times New Roman" w:hAnsi="Times New Roman" w:cs="Times New Roman"/>
                <w:b/>
                <w:bCs/>
                <w:color w:val="000000"/>
                <w:sz w:val="24"/>
                <w:szCs w:val="24"/>
              </w:rPr>
              <w:t>Atenção Especializada</w:t>
            </w:r>
          </w:p>
        </w:tc>
        <w:tc>
          <w:tcPr>
            <w:tcW w:w="3194" w:type="pct"/>
            <w:tcBorders>
              <w:top w:val="single" w:sz="4" w:space="0" w:color="auto"/>
              <w:left w:val="nil"/>
              <w:bottom w:val="nil"/>
              <w:right w:val="single" w:sz="4" w:space="0" w:color="auto"/>
            </w:tcBorders>
            <w:shd w:val="clear" w:color="auto" w:fill="BFBFBF" w:themeFill="background1" w:themeFillShade="BF"/>
            <w:noWrap/>
            <w:vAlign w:val="center"/>
            <w:hideMark/>
          </w:tcPr>
          <w:p w14:paraId="62F74186" w14:textId="77777777" w:rsidR="00B9743B" w:rsidRPr="003519BF" w:rsidRDefault="00B9743B" w:rsidP="00EB7FF2">
            <w:pPr>
              <w:spacing w:after="0" w:line="240" w:lineRule="auto"/>
              <w:jc w:val="center"/>
              <w:rPr>
                <w:rFonts w:ascii="Times New Roman" w:eastAsia="Times New Roman" w:hAnsi="Times New Roman" w:cs="Times New Roman"/>
                <w:b/>
                <w:bCs/>
                <w:color w:val="000000"/>
                <w:sz w:val="24"/>
                <w:szCs w:val="24"/>
              </w:rPr>
            </w:pPr>
            <w:r w:rsidRPr="003519BF">
              <w:rPr>
                <w:rFonts w:ascii="Times New Roman" w:eastAsia="Times New Roman" w:hAnsi="Times New Roman" w:cs="Times New Roman"/>
                <w:b/>
                <w:bCs/>
                <w:color w:val="000000"/>
                <w:sz w:val="24"/>
                <w:szCs w:val="24"/>
              </w:rPr>
              <w:t>Endereço</w:t>
            </w:r>
          </w:p>
        </w:tc>
      </w:tr>
      <w:tr w:rsidR="00B9743B" w:rsidRPr="003519BF" w14:paraId="3D965381" w14:textId="77777777" w:rsidTr="00EB7FF2">
        <w:trPr>
          <w:trHeight w:val="544"/>
          <w:jc w:val="center"/>
        </w:trPr>
        <w:tc>
          <w:tcPr>
            <w:tcW w:w="1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670C4" w14:textId="77777777" w:rsidR="00B9743B" w:rsidRPr="003519BF" w:rsidRDefault="00B9743B" w:rsidP="00EB7FF2">
            <w:pPr>
              <w:spacing w:after="0" w:line="240" w:lineRule="auto"/>
              <w:jc w:val="center"/>
              <w:rPr>
                <w:rFonts w:ascii="Times New Roman" w:hAnsi="Times New Roman" w:cs="Times New Roman"/>
                <w:b/>
                <w:bCs/>
                <w:color w:val="FF0000"/>
                <w:sz w:val="24"/>
                <w:szCs w:val="24"/>
              </w:rPr>
            </w:pPr>
            <w:r w:rsidRPr="003519BF">
              <w:rPr>
                <w:rFonts w:ascii="Times New Roman" w:hAnsi="Times New Roman" w:cs="Times New Roman"/>
                <w:b/>
                <w:bCs/>
                <w:sz w:val="24"/>
                <w:szCs w:val="24"/>
              </w:rPr>
              <w:t>CENTRO MATERNO INFANTIL</w:t>
            </w:r>
          </w:p>
        </w:tc>
        <w:tc>
          <w:tcPr>
            <w:tcW w:w="3194" w:type="pct"/>
            <w:tcBorders>
              <w:top w:val="single" w:sz="4" w:space="0" w:color="auto"/>
              <w:left w:val="nil"/>
              <w:bottom w:val="single" w:sz="4" w:space="0" w:color="auto"/>
              <w:right w:val="single" w:sz="4" w:space="0" w:color="auto"/>
            </w:tcBorders>
            <w:shd w:val="clear" w:color="auto" w:fill="FFFFFF" w:themeFill="background1"/>
            <w:vAlign w:val="center"/>
          </w:tcPr>
          <w:p w14:paraId="0FE0C947" w14:textId="77777777" w:rsidR="00B9743B" w:rsidRPr="003519BF" w:rsidRDefault="00B9743B" w:rsidP="00EB7FF2">
            <w:pPr>
              <w:spacing w:after="0" w:line="240" w:lineRule="auto"/>
              <w:jc w:val="center"/>
              <w:rPr>
                <w:rFonts w:ascii="Times New Roman" w:hAnsi="Times New Roman" w:cs="Times New Roman"/>
                <w:sz w:val="24"/>
                <w:szCs w:val="24"/>
              </w:rPr>
            </w:pPr>
            <w:r w:rsidRPr="003519BF">
              <w:rPr>
                <w:rFonts w:ascii="Times New Roman" w:hAnsi="Times New Roman" w:cs="Times New Roman"/>
                <w:sz w:val="24"/>
                <w:szCs w:val="24"/>
              </w:rPr>
              <w:t>Rua Clímaco Pereira, 375 – Centro, Maricá – RJ, 24942-395</w:t>
            </w:r>
          </w:p>
        </w:tc>
      </w:tr>
      <w:tr w:rsidR="00B9743B" w:rsidRPr="003519BF" w14:paraId="49314939" w14:textId="77777777" w:rsidTr="00EB7FF2">
        <w:trPr>
          <w:trHeight w:val="362"/>
          <w:jc w:val="center"/>
        </w:trPr>
        <w:tc>
          <w:tcPr>
            <w:tcW w:w="1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E43DE" w14:textId="1C7E8655" w:rsidR="00B9743B" w:rsidRPr="003519BF" w:rsidRDefault="00B9743B" w:rsidP="00EB7FF2">
            <w:pPr>
              <w:spacing w:after="0" w:line="240" w:lineRule="auto"/>
              <w:jc w:val="center"/>
              <w:rPr>
                <w:rFonts w:ascii="Times New Roman" w:hAnsi="Times New Roman" w:cs="Times New Roman"/>
                <w:b/>
                <w:bCs/>
                <w:color w:val="FF0000"/>
                <w:sz w:val="24"/>
                <w:szCs w:val="24"/>
              </w:rPr>
            </w:pPr>
            <w:r w:rsidRPr="003519BF">
              <w:rPr>
                <w:rFonts w:ascii="Times New Roman" w:hAnsi="Times New Roman" w:cs="Times New Roman"/>
                <w:b/>
                <w:bCs/>
                <w:sz w:val="24"/>
                <w:szCs w:val="24"/>
              </w:rPr>
              <w:t>CENTRO ESPECIALIZADO ODONTOLÓGICO (BOQUE</w:t>
            </w:r>
            <w:r w:rsidR="00EB7FF2">
              <w:rPr>
                <w:rFonts w:ascii="Times New Roman" w:hAnsi="Times New Roman" w:cs="Times New Roman"/>
                <w:b/>
                <w:bCs/>
                <w:sz w:val="24"/>
                <w:szCs w:val="24"/>
              </w:rPr>
              <w:t>I</w:t>
            </w:r>
            <w:r w:rsidRPr="003519BF">
              <w:rPr>
                <w:rFonts w:ascii="Times New Roman" w:hAnsi="Times New Roman" w:cs="Times New Roman"/>
                <w:b/>
                <w:bCs/>
                <w:sz w:val="24"/>
                <w:szCs w:val="24"/>
              </w:rPr>
              <w:t>RÃO)</w:t>
            </w:r>
          </w:p>
        </w:tc>
        <w:tc>
          <w:tcPr>
            <w:tcW w:w="3194" w:type="pct"/>
            <w:tcBorders>
              <w:top w:val="single" w:sz="4" w:space="0" w:color="auto"/>
              <w:left w:val="nil"/>
              <w:bottom w:val="single" w:sz="4" w:space="0" w:color="auto"/>
              <w:right w:val="single" w:sz="4" w:space="0" w:color="auto"/>
            </w:tcBorders>
            <w:shd w:val="clear" w:color="auto" w:fill="FFFFFF" w:themeFill="background1"/>
            <w:vAlign w:val="center"/>
          </w:tcPr>
          <w:p w14:paraId="7D4E8AD7" w14:textId="70649238" w:rsidR="00B9743B" w:rsidRPr="003519BF" w:rsidRDefault="00B9743B" w:rsidP="00EB7FF2">
            <w:pPr>
              <w:spacing w:after="0" w:line="240" w:lineRule="auto"/>
              <w:jc w:val="center"/>
              <w:rPr>
                <w:rFonts w:ascii="Times New Roman" w:hAnsi="Times New Roman" w:cs="Times New Roman"/>
                <w:sz w:val="24"/>
                <w:szCs w:val="24"/>
              </w:rPr>
            </w:pPr>
            <w:r w:rsidRPr="003519BF">
              <w:rPr>
                <w:rFonts w:ascii="Times New Roman" w:hAnsi="Times New Roman" w:cs="Times New Roman"/>
                <w:sz w:val="24"/>
                <w:szCs w:val="24"/>
              </w:rPr>
              <w:t>Av. Pref</w:t>
            </w:r>
            <w:r w:rsidR="001801AE">
              <w:rPr>
                <w:rFonts w:ascii="Times New Roman" w:hAnsi="Times New Roman" w:cs="Times New Roman"/>
                <w:sz w:val="24"/>
                <w:szCs w:val="24"/>
              </w:rPr>
              <w:t>.</w:t>
            </w:r>
            <w:r w:rsidRPr="003519BF">
              <w:rPr>
                <w:rFonts w:ascii="Times New Roman" w:hAnsi="Times New Roman" w:cs="Times New Roman"/>
                <w:sz w:val="24"/>
                <w:szCs w:val="24"/>
              </w:rPr>
              <w:t xml:space="preserve"> Ivan </w:t>
            </w:r>
            <w:proofErr w:type="spellStart"/>
            <w:r w:rsidRPr="003519BF">
              <w:rPr>
                <w:rFonts w:ascii="Times New Roman" w:hAnsi="Times New Roman" w:cs="Times New Roman"/>
                <w:sz w:val="24"/>
                <w:szCs w:val="24"/>
              </w:rPr>
              <w:t>Mundin</w:t>
            </w:r>
            <w:proofErr w:type="spellEnd"/>
            <w:r w:rsidRPr="003519BF">
              <w:rPr>
                <w:rFonts w:ascii="Times New Roman" w:hAnsi="Times New Roman" w:cs="Times New Roman"/>
                <w:sz w:val="24"/>
                <w:szCs w:val="24"/>
              </w:rPr>
              <w:t xml:space="preserve"> ,737 – Boque</w:t>
            </w:r>
            <w:r w:rsidR="001801AE">
              <w:rPr>
                <w:rFonts w:ascii="Times New Roman" w:hAnsi="Times New Roman" w:cs="Times New Roman"/>
                <w:sz w:val="24"/>
                <w:szCs w:val="24"/>
              </w:rPr>
              <w:t>i</w:t>
            </w:r>
            <w:r w:rsidRPr="003519BF">
              <w:rPr>
                <w:rFonts w:ascii="Times New Roman" w:hAnsi="Times New Roman" w:cs="Times New Roman"/>
                <w:sz w:val="24"/>
                <w:szCs w:val="24"/>
              </w:rPr>
              <w:t>rão – Maricá - RJ</w:t>
            </w:r>
          </w:p>
        </w:tc>
      </w:tr>
      <w:tr w:rsidR="00B9743B" w:rsidRPr="003519BF" w14:paraId="32616945" w14:textId="77777777" w:rsidTr="00EB7FF2">
        <w:trPr>
          <w:trHeight w:val="544"/>
          <w:jc w:val="center"/>
        </w:trPr>
        <w:tc>
          <w:tcPr>
            <w:tcW w:w="18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2F7F0" w14:textId="77777777" w:rsidR="00B9743B" w:rsidRPr="003519BF" w:rsidRDefault="00B9743B" w:rsidP="00EB7FF2">
            <w:pPr>
              <w:spacing w:after="0" w:line="240" w:lineRule="auto"/>
              <w:jc w:val="center"/>
              <w:rPr>
                <w:rFonts w:ascii="Times New Roman" w:hAnsi="Times New Roman" w:cs="Times New Roman"/>
                <w:b/>
                <w:bCs/>
                <w:color w:val="FF0000"/>
                <w:sz w:val="24"/>
                <w:szCs w:val="24"/>
              </w:rPr>
            </w:pPr>
            <w:r w:rsidRPr="003519BF">
              <w:rPr>
                <w:rFonts w:ascii="Times New Roman" w:hAnsi="Times New Roman" w:cs="Times New Roman"/>
                <w:b/>
                <w:bCs/>
                <w:sz w:val="24"/>
                <w:szCs w:val="24"/>
              </w:rPr>
              <w:t>AMBULATÓRIO PÉRICLES SIQUEIRA FERREIRA</w:t>
            </w:r>
          </w:p>
        </w:tc>
        <w:tc>
          <w:tcPr>
            <w:tcW w:w="3194" w:type="pct"/>
            <w:tcBorders>
              <w:top w:val="single" w:sz="4" w:space="0" w:color="auto"/>
              <w:left w:val="nil"/>
              <w:bottom w:val="single" w:sz="4" w:space="0" w:color="auto"/>
              <w:right w:val="single" w:sz="4" w:space="0" w:color="auto"/>
            </w:tcBorders>
            <w:shd w:val="clear" w:color="auto" w:fill="FFFFFF" w:themeFill="background1"/>
            <w:vAlign w:val="center"/>
          </w:tcPr>
          <w:p w14:paraId="727E58B3" w14:textId="6B79D84E" w:rsidR="00B9743B" w:rsidRPr="003519BF" w:rsidRDefault="00B9743B" w:rsidP="00EB7FF2">
            <w:pPr>
              <w:spacing w:after="0" w:line="240" w:lineRule="auto"/>
              <w:jc w:val="center"/>
              <w:rPr>
                <w:rFonts w:ascii="Times New Roman" w:hAnsi="Times New Roman" w:cs="Times New Roman"/>
                <w:sz w:val="24"/>
                <w:szCs w:val="24"/>
              </w:rPr>
            </w:pPr>
            <w:r w:rsidRPr="003519BF">
              <w:rPr>
                <w:rFonts w:ascii="Times New Roman" w:hAnsi="Times New Roman" w:cs="Times New Roman"/>
                <w:sz w:val="24"/>
                <w:szCs w:val="24"/>
              </w:rPr>
              <w:t>Rua Doutor Milton de Souza Pacheco nº 6 – Parque Eldorado, Maricá</w:t>
            </w:r>
          </w:p>
          <w:p w14:paraId="741DB2CD" w14:textId="3C6C2970" w:rsidR="00B9743B" w:rsidRPr="003519BF" w:rsidRDefault="00B9743B" w:rsidP="00EB7FF2">
            <w:pPr>
              <w:spacing w:after="0" w:line="240" w:lineRule="auto"/>
              <w:jc w:val="center"/>
              <w:rPr>
                <w:rFonts w:ascii="Times New Roman" w:hAnsi="Times New Roman" w:cs="Times New Roman"/>
                <w:sz w:val="24"/>
                <w:szCs w:val="24"/>
              </w:rPr>
            </w:pPr>
            <w:r w:rsidRPr="003519BF">
              <w:rPr>
                <w:rFonts w:ascii="Times New Roman" w:hAnsi="Times New Roman" w:cs="Times New Roman"/>
                <w:sz w:val="24"/>
                <w:szCs w:val="24"/>
              </w:rPr>
              <w:t>Cep:  24903-150</w:t>
            </w:r>
          </w:p>
        </w:tc>
      </w:tr>
    </w:tbl>
    <w:p w14:paraId="276ECF6E" w14:textId="58C3BB3C" w:rsidR="003519BF" w:rsidRDefault="003519BF" w:rsidP="003519BF">
      <w:pPr>
        <w:pStyle w:val="Padro"/>
        <w:spacing w:before="120" w:after="120" w:line="360" w:lineRule="auto"/>
        <w:jc w:val="center"/>
        <w:rPr>
          <w:color w:val="000000" w:themeColor="text1"/>
          <w:szCs w:val="24"/>
        </w:rPr>
      </w:pPr>
      <w:r w:rsidRPr="00666AF7">
        <w:rPr>
          <w:color w:val="000000" w:themeColor="text1"/>
          <w:szCs w:val="24"/>
        </w:rPr>
        <w:t xml:space="preserve">Maricá, </w:t>
      </w:r>
      <w:r w:rsidR="00274ADF" w:rsidRPr="00666AF7">
        <w:rPr>
          <w:color w:val="000000" w:themeColor="text1"/>
          <w:szCs w:val="24"/>
        </w:rPr>
        <w:t>3</w:t>
      </w:r>
      <w:r w:rsidR="00A02F95">
        <w:rPr>
          <w:color w:val="000000" w:themeColor="text1"/>
          <w:szCs w:val="24"/>
        </w:rPr>
        <w:t xml:space="preserve">1 </w:t>
      </w:r>
      <w:r w:rsidRPr="00666AF7">
        <w:rPr>
          <w:color w:val="000000" w:themeColor="text1"/>
          <w:szCs w:val="24"/>
        </w:rPr>
        <w:t>de outubro de 2024.</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32BDA" w14:paraId="248A638A" w14:textId="77777777" w:rsidTr="0009049D">
        <w:tc>
          <w:tcPr>
            <w:tcW w:w="4530" w:type="dxa"/>
          </w:tcPr>
          <w:p w14:paraId="1A261BAB" w14:textId="77777777" w:rsidR="00732BDA" w:rsidRDefault="00732BDA" w:rsidP="0009049D">
            <w:pPr>
              <w:tabs>
                <w:tab w:val="left" w:pos="0"/>
                <w:tab w:val="left" w:pos="567"/>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Responsável técnico,</w:t>
            </w:r>
          </w:p>
          <w:p w14:paraId="43002A64" w14:textId="77777777" w:rsidR="00732BDA" w:rsidRDefault="00732BDA" w:rsidP="0009049D">
            <w:pPr>
              <w:tabs>
                <w:tab w:val="left" w:pos="0"/>
                <w:tab w:val="left" w:pos="567"/>
              </w:tabs>
              <w:jc w:val="center"/>
              <w:rPr>
                <w:rFonts w:ascii="Times New Roman" w:eastAsia="Times New Roman" w:hAnsi="Times New Roman" w:cs="Times New Roman"/>
                <w:b/>
                <w:bCs/>
                <w:color w:val="000000"/>
                <w:sz w:val="24"/>
                <w:szCs w:val="24"/>
              </w:rPr>
            </w:pPr>
          </w:p>
          <w:p w14:paraId="78670BCD" w14:textId="77777777" w:rsidR="00732BDA" w:rsidRDefault="00732BDA" w:rsidP="0009049D">
            <w:pPr>
              <w:tabs>
                <w:tab w:val="left" w:pos="0"/>
                <w:tab w:val="left" w:pos="567"/>
              </w:tabs>
              <w:jc w:val="center"/>
              <w:rPr>
                <w:rFonts w:ascii="Times New Roman" w:eastAsia="Times New Roman" w:hAnsi="Times New Roman" w:cs="Times New Roman"/>
                <w:b/>
                <w:bCs/>
                <w:color w:val="000000"/>
                <w:sz w:val="24"/>
                <w:szCs w:val="24"/>
              </w:rPr>
            </w:pPr>
          </w:p>
          <w:p w14:paraId="475105C0" w14:textId="77777777" w:rsidR="00732BDA" w:rsidRDefault="00732BDA" w:rsidP="0009049D">
            <w:pPr>
              <w:tabs>
                <w:tab w:val="left" w:pos="0"/>
                <w:tab w:val="left" w:pos="567"/>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Alessandra Lopes Rangel</w:t>
            </w:r>
          </w:p>
          <w:p w14:paraId="32B3F0D0" w14:textId="7BC22276" w:rsidR="00732BDA" w:rsidRPr="00F304C0" w:rsidRDefault="00732BDA" w:rsidP="00F304C0">
            <w:pPr>
              <w:tabs>
                <w:tab w:val="left" w:pos="0"/>
                <w:tab w:val="left" w:pos="567"/>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Superintendente de Infraestrutura</w:t>
            </w:r>
            <w:r>
              <w:rPr>
                <w:rFonts w:ascii="Times New Roman" w:eastAsia="Times New Roman" w:hAnsi="Times New Roman" w:cs="Times New Roman"/>
                <w:color w:val="000000"/>
                <w:sz w:val="24"/>
                <w:szCs w:val="24"/>
              </w:rPr>
              <w:br/>
            </w:r>
            <w:r>
              <w:rPr>
                <w:rFonts w:ascii="Times New Roman" w:hAnsi="Times New Roman" w:cs="Times New Roman"/>
                <w:sz w:val="24"/>
                <w:szCs w:val="24"/>
              </w:rPr>
              <w:t>Diretoria Administrativa</w:t>
            </w:r>
            <w:r>
              <w:rPr>
                <w:rFonts w:ascii="Times New Roman" w:eastAsia="Times New Roman" w:hAnsi="Times New Roman" w:cs="Times New Roman"/>
                <w:color w:val="000000"/>
                <w:sz w:val="24"/>
                <w:szCs w:val="24"/>
              </w:rPr>
              <w:br/>
              <w:t>Mat. 3.300.020</w:t>
            </w:r>
          </w:p>
        </w:tc>
        <w:tc>
          <w:tcPr>
            <w:tcW w:w="4531" w:type="dxa"/>
          </w:tcPr>
          <w:p w14:paraId="3C2A1974" w14:textId="77777777" w:rsidR="00732BDA" w:rsidRDefault="00732BDA" w:rsidP="0009049D">
            <w:pPr>
              <w:widowControl w:val="0"/>
              <w:tabs>
                <w:tab w:val="left" w:pos="284"/>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Conferido e de acordo,</w:t>
            </w:r>
          </w:p>
          <w:p w14:paraId="361F5254" w14:textId="77777777" w:rsidR="00732BDA" w:rsidRDefault="00732BDA" w:rsidP="0009049D">
            <w:pPr>
              <w:widowControl w:val="0"/>
              <w:tabs>
                <w:tab w:val="left" w:pos="284"/>
              </w:tabs>
              <w:jc w:val="center"/>
              <w:rPr>
                <w:rFonts w:ascii="Times New Roman" w:eastAsia="Times New Roman" w:hAnsi="Times New Roman" w:cs="Times New Roman"/>
                <w:b/>
                <w:color w:val="000000"/>
                <w:sz w:val="24"/>
                <w:szCs w:val="24"/>
              </w:rPr>
            </w:pPr>
          </w:p>
          <w:p w14:paraId="6AA63C86" w14:textId="77777777" w:rsidR="00732BDA" w:rsidRDefault="00732BDA" w:rsidP="0009049D">
            <w:pPr>
              <w:widowControl w:val="0"/>
              <w:tabs>
                <w:tab w:val="left" w:pos="284"/>
              </w:tabs>
              <w:jc w:val="center"/>
              <w:rPr>
                <w:rFonts w:ascii="Times New Roman" w:eastAsia="Times New Roman" w:hAnsi="Times New Roman" w:cs="Times New Roman"/>
                <w:b/>
                <w:color w:val="000000"/>
                <w:sz w:val="24"/>
                <w:szCs w:val="24"/>
              </w:rPr>
            </w:pPr>
          </w:p>
          <w:p w14:paraId="066CE2FC" w14:textId="77777777" w:rsidR="00732BDA" w:rsidRDefault="00732BDA" w:rsidP="0009049D">
            <w:pPr>
              <w:widowControl w:val="0"/>
              <w:tabs>
                <w:tab w:val="left" w:pos="284"/>
              </w:tabs>
              <w:jc w:val="center"/>
              <w:rPr>
                <w:rFonts w:ascii="Times New Roman" w:eastAsia="Times New Roman" w:hAnsi="Times New Roman" w:cs="Times New Roman"/>
                <w:b/>
                <w:color w:val="000000"/>
                <w:sz w:val="24"/>
                <w:szCs w:val="24"/>
              </w:rPr>
            </w:pPr>
          </w:p>
          <w:p w14:paraId="1A4C8C28" w14:textId="77777777" w:rsidR="00732BDA" w:rsidRDefault="00732BDA" w:rsidP="0009049D">
            <w:pPr>
              <w:widowControl w:val="0"/>
              <w:tabs>
                <w:tab w:val="left" w:pos="284"/>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Daniel Ferreira da Silva</w:t>
            </w:r>
          </w:p>
          <w:p w14:paraId="05A98D43" w14:textId="77777777" w:rsidR="00732BDA" w:rsidRPr="00DA7B55" w:rsidRDefault="00732BDA" w:rsidP="0009049D">
            <w:pPr>
              <w:widowControl w:val="0"/>
              <w:tabs>
                <w:tab w:val="left" w:pos="284"/>
              </w:tabs>
              <w:jc w:val="center"/>
              <w:rPr>
                <w:rFonts w:ascii="Times New Roman" w:eastAsia="Times New Roman" w:hAnsi="Times New Roman" w:cs="Times New Roman"/>
                <w:bCs/>
                <w:color w:val="000000"/>
                <w:sz w:val="24"/>
                <w:szCs w:val="24"/>
              </w:rPr>
            </w:pPr>
            <w:r w:rsidRPr="00DA7B55">
              <w:rPr>
                <w:rFonts w:ascii="Times New Roman" w:eastAsia="Times New Roman" w:hAnsi="Times New Roman" w:cs="Times New Roman"/>
                <w:bCs/>
                <w:color w:val="000000"/>
                <w:sz w:val="24"/>
                <w:szCs w:val="24"/>
              </w:rPr>
              <w:t>Diretor Administrativo</w:t>
            </w:r>
          </w:p>
          <w:p w14:paraId="549CF5B1" w14:textId="77777777" w:rsidR="00732BDA" w:rsidRDefault="00732BDA" w:rsidP="0009049D">
            <w:pPr>
              <w:widowControl w:val="0"/>
              <w:tabs>
                <w:tab w:val="left" w:pos="284"/>
              </w:tabs>
              <w:jc w:val="center"/>
              <w:rPr>
                <w:rFonts w:ascii="Times New Roman" w:eastAsia="Times New Roman" w:hAnsi="Times New Roman" w:cs="Times New Roman"/>
                <w:b/>
                <w:color w:val="000000"/>
                <w:sz w:val="24"/>
                <w:szCs w:val="24"/>
              </w:rPr>
            </w:pPr>
            <w:r w:rsidRPr="00DA7B55">
              <w:rPr>
                <w:rFonts w:ascii="Times New Roman" w:eastAsia="Times New Roman" w:hAnsi="Times New Roman" w:cs="Times New Roman"/>
                <w:bCs/>
                <w:color w:val="000000"/>
                <w:sz w:val="24"/>
                <w:szCs w:val="24"/>
              </w:rPr>
              <w:t>Mat.: 3.300.002</w:t>
            </w:r>
          </w:p>
        </w:tc>
      </w:tr>
    </w:tbl>
    <w:p w14:paraId="47205168" w14:textId="77777777" w:rsidR="00D006E1" w:rsidRDefault="00D006E1" w:rsidP="00666AF7">
      <w:pPr>
        <w:widowControl w:val="0"/>
        <w:tabs>
          <w:tab w:val="left" w:pos="284"/>
        </w:tabs>
        <w:spacing w:after="0" w:line="240" w:lineRule="auto"/>
        <w:rPr>
          <w:rFonts w:ascii="Times New Roman" w:eastAsia="Times New Roman" w:hAnsi="Times New Roman" w:cs="Times New Roman"/>
          <w:b/>
          <w:color w:val="000000"/>
          <w:sz w:val="24"/>
          <w:szCs w:val="24"/>
        </w:rPr>
      </w:pPr>
    </w:p>
    <w:sectPr w:rsidR="00D006E1" w:rsidSect="00DE4954">
      <w:headerReference w:type="default" r:id="rId14"/>
      <w:footerReference w:type="default" r:id="rId15"/>
      <w:pgSz w:w="11906" w:h="16838"/>
      <w:pgMar w:top="1701" w:right="1134" w:bottom="1134" w:left="1701" w:header="0" w:footer="0" w:gutter="0"/>
      <w:pgNumType w:start="46"/>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EEAE5" w14:textId="77777777" w:rsidR="0028568C" w:rsidRDefault="0028568C" w:rsidP="00640DBD">
      <w:pPr>
        <w:spacing w:after="0" w:line="240" w:lineRule="auto"/>
      </w:pPr>
      <w:r>
        <w:separator/>
      </w:r>
    </w:p>
  </w:endnote>
  <w:endnote w:type="continuationSeparator" w:id="0">
    <w:p w14:paraId="533A84D6" w14:textId="77777777" w:rsidR="0028568C" w:rsidRDefault="0028568C" w:rsidP="0064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font>
  <w:font w:name="DejaVu Sans">
    <w:charset w:val="00"/>
    <w:family w:val="auto"/>
    <w:pitch w:val="variable"/>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A510" w14:textId="77777777" w:rsidR="000F4EE7" w:rsidRDefault="000F4EE7">
    <w:pPr>
      <w:pStyle w:val="Rodap"/>
    </w:pPr>
  </w:p>
  <w:p w14:paraId="4D8EFE8C" w14:textId="77777777" w:rsidR="000F4EE7" w:rsidRDefault="000F4E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05887" w14:textId="77777777" w:rsidR="0028568C" w:rsidRDefault="0028568C" w:rsidP="00640DBD">
      <w:pPr>
        <w:spacing w:after="0" w:line="240" w:lineRule="auto"/>
      </w:pPr>
      <w:r>
        <w:separator/>
      </w:r>
    </w:p>
  </w:footnote>
  <w:footnote w:type="continuationSeparator" w:id="0">
    <w:p w14:paraId="55263977" w14:textId="77777777" w:rsidR="0028568C" w:rsidRDefault="0028568C" w:rsidP="00640DBD">
      <w:pPr>
        <w:spacing w:after="0" w:line="240" w:lineRule="auto"/>
      </w:pPr>
      <w:r>
        <w:continuationSeparator/>
      </w:r>
    </w:p>
  </w:footnote>
  <w:footnote w:id="1">
    <w:p w14:paraId="27D9FB8E" w14:textId="77777777" w:rsidR="00781822" w:rsidRPr="00D2364E" w:rsidRDefault="00781822" w:rsidP="00781822">
      <w:pPr>
        <w:pStyle w:val="Textodenotaderodap"/>
        <w:rPr>
          <w:rFonts w:ascii="Times New Roman" w:hAnsi="Times New Roman" w:cs="Times New Roman"/>
        </w:rPr>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445484 e n.º 445485;</w:t>
      </w:r>
    </w:p>
  </w:footnote>
  <w:footnote w:id="2">
    <w:p w14:paraId="70942E68" w14:textId="77777777" w:rsidR="00781822" w:rsidRDefault="00781822" w:rsidP="00781822">
      <w:pPr>
        <w:pStyle w:val="Textodenotaderodap"/>
      </w:pPr>
      <w:r w:rsidRPr="00D2364E">
        <w:rPr>
          <w:rStyle w:val="Refdenotaderodap"/>
          <w:rFonts w:ascii="Times New Roman" w:hAnsi="Times New Roman" w:cs="Times New Roman"/>
        </w:rPr>
        <w:footnoteRef/>
      </w:r>
      <w:r w:rsidRPr="00D2364E">
        <w:rPr>
          <w:rFonts w:ascii="Times New Roman" w:hAnsi="Times New Roman" w:cs="Times New Roman"/>
        </w:rPr>
        <w:t xml:space="preserve"> Códigos CATMAT n.º 606522, n.º 606523, n.º 606524, n.º 603269 e 463990.</w:t>
      </w:r>
    </w:p>
  </w:footnote>
  <w:footnote w:id="3">
    <w:p w14:paraId="636E52E7" w14:textId="6695592A" w:rsidR="009620DA" w:rsidRDefault="009620DA">
      <w:pPr>
        <w:pStyle w:val="Textodenotaderodap"/>
      </w:pPr>
      <w:r>
        <w:rPr>
          <w:rStyle w:val="Refdenotaderodap"/>
        </w:rPr>
        <w:footnoteRef/>
      </w:r>
      <w:r w:rsidR="0095253C" w:rsidRPr="0095253C">
        <w:rPr>
          <w:rFonts w:ascii="Times New Roman" w:hAnsi="Times New Roman" w:cs="Times New Roman"/>
        </w:rPr>
        <w:t>https://www.gov.br/agu/pt-br/composicao/cgu/cgu/guias/guia-de-contratacoes-sustentaveis-set-2023.pdf</w:t>
      </w:r>
    </w:p>
  </w:footnote>
  <w:footnote w:id="4">
    <w:p w14:paraId="65C1A517" w14:textId="5357741F" w:rsidR="00C37DDA" w:rsidRDefault="00C37DDA" w:rsidP="00C37DDA">
      <w:pPr>
        <w:pStyle w:val="Textodenotaderodap"/>
      </w:pPr>
      <w:r>
        <w:rPr>
          <w:rStyle w:val="Refdenotaderodap"/>
        </w:rPr>
        <w:footnoteRef/>
      </w:r>
      <w:r>
        <w:t xml:space="preserve"> </w:t>
      </w:r>
      <w:r>
        <w:rPr>
          <w:rFonts w:ascii="Times New Roman" w:hAnsi="Times New Roman" w:cs="Times New Roman"/>
        </w:rPr>
        <w:t>Acórdão 14193/2018 -TCU – Primeira Câmara.</w:t>
      </w:r>
    </w:p>
  </w:footnote>
  <w:footnote w:id="5">
    <w:p w14:paraId="50E754CC" w14:textId="77777777" w:rsidR="00C37DDA" w:rsidRDefault="00C37DDA" w:rsidP="00C37DDA">
      <w:pPr>
        <w:pStyle w:val="Textodenotaderodap"/>
      </w:pPr>
      <w:r>
        <w:rPr>
          <w:rStyle w:val="Refdenotaderodap"/>
        </w:rPr>
        <w:footnoteRef/>
      </w:r>
      <w:r>
        <w:t xml:space="preserve"> </w:t>
      </w:r>
      <w:r>
        <w:rPr>
          <w:rFonts w:ascii="Times New Roman" w:hAnsi="Times New Roman" w:cs="Times New Roman"/>
        </w:rPr>
        <w:t>Acórdão 1151/2011 - TCU – Segunda Câmara.</w:t>
      </w:r>
    </w:p>
  </w:footnote>
  <w:footnote w:id="6">
    <w:p w14:paraId="03FE298D" w14:textId="77777777" w:rsidR="000D29EF" w:rsidRPr="000E5067" w:rsidRDefault="000D29EF" w:rsidP="000D29EF">
      <w:pPr>
        <w:pStyle w:val="Textodenotaderodap"/>
        <w:jc w:val="both"/>
        <w:rPr>
          <w:rFonts w:ascii="Times New Roman" w:hAnsi="Times New Roman" w:cs="Times New Roman"/>
        </w:rPr>
      </w:pPr>
      <w:r w:rsidRPr="000E5067">
        <w:rPr>
          <w:rStyle w:val="Refdenotaderodap"/>
          <w:rFonts w:ascii="Times New Roman" w:hAnsi="Times New Roman" w:cs="Times New Roman"/>
        </w:rPr>
        <w:footnoteRef/>
      </w:r>
      <w:r w:rsidRPr="000E5067">
        <w:rPr>
          <w:rFonts w:ascii="Times New Roman" w:hAnsi="Times New Roman" w:cs="Times New Roman"/>
        </w:rPr>
        <w:t xml:space="preserve"> </w:t>
      </w:r>
      <w:r w:rsidRPr="000E5067">
        <w:rPr>
          <w:rFonts w:ascii="Times New Roman" w:eastAsia="Times New Roman" w:hAnsi="Times New Roman" w:cs="Times New Roman"/>
          <w:color w:val="000000"/>
        </w:rPr>
        <w:t xml:space="preserve">BRASIL. Tribunal de Contas da União. Licitações &amp; Contratos: Orientações e Jurisprudência do TCU/Tribunal de Contas da União. 5ª Edição, Brasília: TCU, </w:t>
      </w:r>
      <w:proofErr w:type="spellStart"/>
      <w:r w:rsidRPr="000E5067">
        <w:rPr>
          <w:rFonts w:ascii="Times New Roman" w:eastAsia="Times New Roman" w:hAnsi="Times New Roman" w:cs="Times New Roman"/>
          <w:color w:val="000000"/>
        </w:rPr>
        <w:t>Secretaria-Geral</w:t>
      </w:r>
      <w:proofErr w:type="spellEnd"/>
      <w:r w:rsidRPr="000E5067">
        <w:rPr>
          <w:rFonts w:ascii="Times New Roman" w:eastAsia="Times New Roman" w:hAnsi="Times New Roman" w:cs="Times New Roman"/>
          <w:color w:val="000000"/>
        </w:rPr>
        <w:t xml:space="preserve"> da Presidência, 2023.</w:t>
      </w:r>
    </w:p>
  </w:footnote>
  <w:footnote w:id="7">
    <w:p w14:paraId="488CBFEB" w14:textId="77777777" w:rsidR="000D29EF" w:rsidRPr="00A40FA1" w:rsidRDefault="000D29EF" w:rsidP="000D29EF">
      <w:pPr>
        <w:pStyle w:val="Textodenotaderodap"/>
        <w:jc w:val="both"/>
        <w:rPr>
          <w:rFonts w:ascii="Times New Roman" w:hAnsi="Times New Roman" w:cs="Times New Roman"/>
        </w:rPr>
      </w:pPr>
      <w:r w:rsidRPr="00A40FA1">
        <w:rPr>
          <w:rStyle w:val="Refdenotaderodap"/>
          <w:rFonts w:ascii="Times New Roman" w:hAnsi="Times New Roman" w:cs="Times New Roman"/>
        </w:rPr>
        <w:footnoteRef/>
      </w:r>
      <w:r w:rsidRPr="00A40FA1">
        <w:rPr>
          <w:rFonts w:ascii="Times New Roman" w:hAnsi="Times New Roman" w:cs="Times New Roman"/>
        </w:rPr>
        <w:t xml:space="preserve"> Muito embora tais precedentes tenham sido proferidos na vigência da Lei n.º 8.666/93, permanecem aplicáveis mesmo após a sua revogação, uma vez que não contrariam o texto da Lei n.º 14.133/21. Sobre o tema, Marçal </w:t>
      </w:r>
      <w:proofErr w:type="spellStart"/>
      <w:r w:rsidRPr="00A40FA1">
        <w:rPr>
          <w:rFonts w:ascii="Times New Roman" w:hAnsi="Times New Roman" w:cs="Times New Roman"/>
        </w:rPr>
        <w:t>Justen</w:t>
      </w:r>
      <w:proofErr w:type="spellEnd"/>
      <w:r w:rsidRPr="00A40FA1">
        <w:rPr>
          <w:rFonts w:ascii="Times New Roman" w:hAnsi="Times New Roman" w:cs="Times New Roman"/>
        </w:rPr>
        <w:t xml:space="preserve"> Filho esclarece que: “A manutenção, em grande parte, da disciplina literal da legislação anterior propicia a preservação das interpretações adotadas no passado. É evidente que existem implicações decorrentes da sistemática legislativa em seu conjunto. As mesmas palavras podem comportar interpretação distinta em face da Lei 14.133/2021 do que prevalecia em face da Lei 8.666/1993. Tal ocorrerá quando se verificar que a alteração do conjunto normativo produz implicações hermenêuticas relativamente ao dispositivo específico. No entanto e inexistindo variações sistêmicas pertinentes à questão, permanece aplicável à Lei 14.133/2021 a doutrina produzida a propósito da Lei 8.666/1993”. (Comentários à Lei de Licitações e Contratações Administrativas: Lei 14.133/2021, São Paulo: Thomson Reuters Brasil, 2021, p. 939).</w:t>
      </w:r>
    </w:p>
    <w:p w14:paraId="5AAB6EF7" w14:textId="77777777" w:rsidR="000D29EF" w:rsidRDefault="000D29EF" w:rsidP="000D29EF">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91E4" w14:textId="0682DE2B" w:rsidR="000F4EE7" w:rsidRDefault="00663BBD" w:rsidP="00CC45D7">
    <w:pPr>
      <w:pBdr>
        <w:top w:val="nil"/>
        <w:left w:val="nil"/>
        <w:bottom w:val="nil"/>
        <w:right w:val="nil"/>
        <w:between w:val="nil"/>
      </w:pBdr>
      <w:tabs>
        <w:tab w:val="center" w:pos="4252"/>
        <w:tab w:val="right" w:pos="8504"/>
      </w:tabs>
      <w:spacing w:after="0" w:line="240" w:lineRule="auto"/>
      <w:ind w:firstLine="1418"/>
      <w:rPr>
        <w:rFonts w:ascii="Times New Roman" w:eastAsia="Times New Roman" w:hAnsi="Times New Roman" w:cs="Times New Roman"/>
        <w:sz w:val="18"/>
        <w:szCs w:val="18"/>
      </w:rPr>
    </w:pPr>
    <w:bookmarkStart w:id="29" w:name="_Hlk132636522"/>
    <w:r>
      <w:rPr>
        <w:noProof/>
        <w:sz w:val="24"/>
        <w:szCs w:val="20"/>
      </w:rPr>
      <w:pict w14:anchorId="0AA3F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2" type="#_x0000_t75" style="position:absolute;left:0;text-align:left;margin-left:-86.55pt;margin-top:-85.05pt;width:595.45pt;height:841.9pt;z-index:-251658240;mso-position-horizontal-relative:margin;mso-position-vertical-relative:margin">
          <v:imagedata r:id="rId1" o:title="image2"/>
          <w10:wrap anchorx="margin" anchory="margin"/>
        </v:shape>
      </w:pict>
    </w:r>
  </w:p>
  <w:p w14:paraId="448F2132" w14:textId="653AB624" w:rsidR="000F4EE7" w:rsidRDefault="000F4EE7" w:rsidP="00CC45D7">
    <w:pPr>
      <w:pBdr>
        <w:top w:val="nil"/>
        <w:left w:val="nil"/>
        <w:bottom w:val="nil"/>
        <w:right w:val="nil"/>
        <w:between w:val="nil"/>
      </w:pBdr>
      <w:tabs>
        <w:tab w:val="center" w:pos="4252"/>
        <w:tab w:val="right" w:pos="8504"/>
      </w:tabs>
      <w:spacing w:after="0" w:line="240" w:lineRule="auto"/>
      <w:ind w:firstLine="1418"/>
      <w:rPr>
        <w:rFonts w:ascii="Times New Roman" w:eastAsia="Times New Roman" w:hAnsi="Times New Roman" w:cs="Times New Roman"/>
        <w:sz w:val="18"/>
        <w:szCs w:val="18"/>
      </w:rPr>
    </w:pPr>
    <w:r>
      <w:rPr>
        <w:noProof/>
      </w:rPr>
      <mc:AlternateContent>
        <mc:Choice Requires="wps">
          <w:drawing>
            <wp:anchor distT="0" distB="0" distL="114300" distR="114300" simplePos="0" relativeHeight="251657216" behindDoc="0" locked="0" layoutInCell="1" allowOverlap="1" wp14:anchorId="6FA03DA8" wp14:editId="5C8A6821">
              <wp:simplePos x="0" y="0"/>
              <wp:positionH relativeFrom="column">
                <wp:posOffset>4130040</wp:posOffset>
              </wp:positionH>
              <wp:positionV relativeFrom="paragraph">
                <wp:posOffset>78105</wp:posOffset>
              </wp:positionV>
              <wp:extent cx="1457325" cy="666750"/>
              <wp:effectExtent l="0" t="0" r="28575" b="19050"/>
              <wp:wrapNone/>
              <wp:docPr id="698502621" name="Caixa de Texto 1"/>
              <wp:cNvGraphicFramePr/>
              <a:graphic xmlns:a="http://schemas.openxmlformats.org/drawingml/2006/main">
                <a:graphicData uri="http://schemas.microsoft.com/office/word/2010/wordprocessingShape">
                  <wps:wsp>
                    <wps:cNvSpPr txBox="1"/>
                    <wps:spPr>
                      <a:xfrm>
                        <a:off x="0" y="0"/>
                        <a:ext cx="1457325" cy="666750"/>
                      </a:xfrm>
                      <a:prstGeom prst="rect">
                        <a:avLst/>
                      </a:prstGeom>
                      <a:solidFill>
                        <a:schemeClr val="lt1"/>
                      </a:solidFill>
                      <a:ln w="6350">
                        <a:solidFill>
                          <a:prstClr val="black"/>
                        </a:solidFill>
                      </a:ln>
                    </wps:spPr>
                    <wps:txbx>
                      <w:txbxContent>
                        <w:p w14:paraId="29F09D57" w14:textId="77777777" w:rsidR="000F4EE7" w:rsidRPr="000B283B" w:rsidRDefault="000F4EE7" w:rsidP="00CC45D7">
                          <w:pPr>
                            <w:pStyle w:val="NormalWeb"/>
                            <w:spacing w:before="0" w:after="0"/>
                            <w:rPr>
                              <w:sz w:val="18"/>
                              <w:szCs w:val="18"/>
                            </w:rPr>
                          </w:pPr>
                          <w:r w:rsidRPr="000B283B">
                            <w:rPr>
                              <w:sz w:val="18"/>
                              <w:szCs w:val="18"/>
                            </w:rPr>
                            <w:t>FEMAR</w:t>
                          </w:r>
                        </w:p>
                        <w:p w14:paraId="0ED0C9D5" w14:textId="26144640" w:rsidR="000F4EE7" w:rsidRPr="00C20CD0" w:rsidRDefault="000F4EE7" w:rsidP="00CC45D7">
                          <w:pPr>
                            <w:pStyle w:val="NormalWeb"/>
                            <w:spacing w:before="0" w:after="0"/>
                            <w:rPr>
                              <w:sz w:val="18"/>
                              <w:szCs w:val="18"/>
                            </w:rPr>
                          </w:pPr>
                          <w:r w:rsidRPr="00C20CD0">
                            <w:rPr>
                              <w:sz w:val="18"/>
                              <w:szCs w:val="18"/>
                            </w:rPr>
                            <w:t xml:space="preserve">Processo nº: </w:t>
                          </w:r>
                          <w:r w:rsidR="00DA1AF6">
                            <w:rPr>
                              <w:sz w:val="18"/>
                              <w:szCs w:val="18"/>
                            </w:rPr>
                            <w:t>22841</w:t>
                          </w:r>
                          <w:r w:rsidRPr="00C20CD0">
                            <w:rPr>
                              <w:sz w:val="18"/>
                              <w:szCs w:val="18"/>
                            </w:rPr>
                            <w:t>/202</w:t>
                          </w:r>
                          <w:r w:rsidR="00E27ACF">
                            <w:rPr>
                              <w:sz w:val="18"/>
                              <w:szCs w:val="18"/>
                            </w:rPr>
                            <w:t>4</w:t>
                          </w:r>
                        </w:p>
                        <w:p w14:paraId="7ADB9ED5" w14:textId="6DE09923" w:rsidR="000F4EE7" w:rsidRPr="00C20CD0" w:rsidRDefault="000F4EE7" w:rsidP="00CC45D7">
                          <w:pPr>
                            <w:pStyle w:val="NormalWeb"/>
                            <w:spacing w:before="0" w:after="0"/>
                            <w:rPr>
                              <w:sz w:val="18"/>
                              <w:szCs w:val="18"/>
                            </w:rPr>
                          </w:pPr>
                          <w:bookmarkStart w:id="30" w:name="_Hlk137629974"/>
                          <w:r w:rsidRPr="00C20CD0">
                            <w:rPr>
                              <w:sz w:val="18"/>
                              <w:szCs w:val="18"/>
                            </w:rPr>
                            <w:t xml:space="preserve">Data </w:t>
                          </w:r>
                          <w:bookmarkEnd w:id="30"/>
                          <w:r w:rsidRPr="00C20CD0">
                            <w:rPr>
                              <w:sz w:val="18"/>
                              <w:szCs w:val="18"/>
                            </w:rPr>
                            <w:t xml:space="preserve">do Início: </w:t>
                          </w:r>
                          <w:r w:rsidR="00DA1AF6">
                            <w:rPr>
                              <w:sz w:val="18"/>
                              <w:szCs w:val="18"/>
                            </w:rPr>
                            <w:t>08</w:t>
                          </w:r>
                          <w:r w:rsidRPr="00C20CD0">
                            <w:rPr>
                              <w:sz w:val="18"/>
                              <w:szCs w:val="18"/>
                            </w:rPr>
                            <w:t>/</w:t>
                          </w:r>
                          <w:r w:rsidR="00DA1AF6">
                            <w:rPr>
                              <w:sz w:val="18"/>
                              <w:szCs w:val="18"/>
                            </w:rPr>
                            <w:t>10</w:t>
                          </w:r>
                          <w:r w:rsidRPr="00C20CD0">
                            <w:rPr>
                              <w:sz w:val="18"/>
                              <w:szCs w:val="18"/>
                            </w:rPr>
                            <w:t>/202</w:t>
                          </w:r>
                          <w:r w:rsidR="00E27ACF">
                            <w:rPr>
                              <w:sz w:val="18"/>
                              <w:szCs w:val="18"/>
                            </w:rPr>
                            <w:t>4</w:t>
                          </w:r>
                        </w:p>
                        <w:p w14:paraId="1F382C3A" w14:textId="37E91749" w:rsidR="000F4EE7" w:rsidRDefault="000F4EE7" w:rsidP="003D52F6">
                          <w:pPr>
                            <w:pStyle w:val="NormalWeb"/>
                            <w:spacing w:before="0" w:after="0"/>
                          </w:pPr>
                          <w:r w:rsidRPr="000B283B">
                            <w:rPr>
                              <w:sz w:val="18"/>
                              <w:szCs w:val="18"/>
                            </w:rPr>
                            <w:t>Rubrica:           Folha:</w:t>
                          </w:r>
                          <w:r w:rsidR="00C06EF0">
                            <w:rPr>
                              <w:sz w:val="18"/>
                              <w:szCs w:val="18"/>
                            </w:rPr>
                            <w:t xml:space="preserve"> </w:t>
                          </w:r>
                          <w:r w:rsidR="00923EAC" w:rsidRPr="00923EAC">
                            <w:rPr>
                              <w:sz w:val="18"/>
                              <w:szCs w:val="18"/>
                            </w:rPr>
                            <w:fldChar w:fldCharType="begin"/>
                          </w:r>
                          <w:r w:rsidR="00923EAC" w:rsidRPr="00923EAC">
                            <w:rPr>
                              <w:sz w:val="18"/>
                              <w:szCs w:val="18"/>
                            </w:rPr>
                            <w:instrText>PAGE   \* MERGEFORMAT</w:instrText>
                          </w:r>
                          <w:r w:rsidR="00923EAC" w:rsidRPr="00923EAC">
                            <w:rPr>
                              <w:sz w:val="18"/>
                              <w:szCs w:val="18"/>
                            </w:rPr>
                            <w:fldChar w:fldCharType="separate"/>
                          </w:r>
                          <w:r w:rsidR="00923EAC" w:rsidRPr="00923EAC">
                            <w:rPr>
                              <w:sz w:val="18"/>
                              <w:szCs w:val="18"/>
                            </w:rPr>
                            <w:t>1</w:t>
                          </w:r>
                          <w:r w:rsidR="00923EAC" w:rsidRPr="00923EAC">
                            <w:rPr>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03DA8" id="_x0000_t202" coordsize="21600,21600" o:spt="202" path="m,l,21600r21600,l21600,xe">
              <v:stroke joinstyle="miter"/>
              <v:path gradientshapeok="t" o:connecttype="rect"/>
            </v:shapetype>
            <v:shape id="Caixa de Texto 1" o:spid="_x0000_s1026" type="#_x0000_t202" style="position:absolute;left:0;text-align:left;margin-left:325.2pt;margin-top:6.15pt;width:114.7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" fillcolor="white [3201]" strokeweight=".5pt">
              <v:textbox>
                <w:txbxContent>
                  <w:p w14:paraId="29F09D57" w14:textId="77777777" w:rsidR="000F4EE7" w:rsidRPr="000B283B" w:rsidRDefault="000F4EE7" w:rsidP="00CC45D7">
                    <w:pPr>
                      <w:pStyle w:val="NormalWeb"/>
                      <w:spacing w:before="0" w:after="0"/>
                      <w:rPr>
                        <w:sz w:val="18"/>
                        <w:szCs w:val="18"/>
                      </w:rPr>
                    </w:pPr>
                    <w:r w:rsidRPr="000B283B">
                      <w:rPr>
                        <w:sz w:val="18"/>
                        <w:szCs w:val="18"/>
                      </w:rPr>
                      <w:t>FEMAR</w:t>
                    </w:r>
                  </w:p>
                  <w:p w14:paraId="0ED0C9D5" w14:textId="26144640" w:rsidR="000F4EE7" w:rsidRPr="00C20CD0" w:rsidRDefault="000F4EE7" w:rsidP="00CC45D7">
                    <w:pPr>
                      <w:pStyle w:val="NormalWeb"/>
                      <w:spacing w:before="0" w:after="0"/>
                      <w:rPr>
                        <w:sz w:val="18"/>
                        <w:szCs w:val="18"/>
                      </w:rPr>
                    </w:pPr>
                    <w:r w:rsidRPr="00C20CD0">
                      <w:rPr>
                        <w:sz w:val="18"/>
                        <w:szCs w:val="18"/>
                      </w:rPr>
                      <w:t xml:space="preserve">Processo nº: </w:t>
                    </w:r>
                    <w:r w:rsidR="00DA1AF6">
                      <w:rPr>
                        <w:sz w:val="18"/>
                        <w:szCs w:val="18"/>
                      </w:rPr>
                      <w:t>22841</w:t>
                    </w:r>
                    <w:r w:rsidRPr="00C20CD0">
                      <w:rPr>
                        <w:sz w:val="18"/>
                        <w:szCs w:val="18"/>
                      </w:rPr>
                      <w:t>/202</w:t>
                    </w:r>
                    <w:r w:rsidR="00E27ACF">
                      <w:rPr>
                        <w:sz w:val="18"/>
                        <w:szCs w:val="18"/>
                      </w:rPr>
                      <w:t>4</w:t>
                    </w:r>
                  </w:p>
                  <w:p w14:paraId="7ADB9ED5" w14:textId="6DE09923" w:rsidR="000F4EE7" w:rsidRPr="00C20CD0" w:rsidRDefault="000F4EE7" w:rsidP="00CC45D7">
                    <w:pPr>
                      <w:pStyle w:val="NormalWeb"/>
                      <w:spacing w:before="0" w:after="0"/>
                      <w:rPr>
                        <w:sz w:val="18"/>
                        <w:szCs w:val="18"/>
                      </w:rPr>
                    </w:pPr>
                    <w:bookmarkStart w:id="31" w:name="_Hlk137629974"/>
                    <w:r w:rsidRPr="00C20CD0">
                      <w:rPr>
                        <w:sz w:val="18"/>
                        <w:szCs w:val="18"/>
                      </w:rPr>
                      <w:t xml:space="preserve">Data </w:t>
                    </w:r>
                    <w:bookmarkEnd w:id="31"/>
                    <w:r w:rsidRPr="00C20CD0">
                      <w:rPr>
                        <w:sz w:val="18"/>
                        <w:szCs w:val="18"/>
                      </w:rPr>
                      <w:t xml:space="preserve">do Início: </w:t>
                    </w:r>
                    <w:r w:rsidR="00DA1AF6">
                      <w:rPr>
                        <w:sz w:val="18"/>
                        <w:szCs w:val="18"/>
                      </w:rPr>
                      <w:t>08</w:t>
                    </w:r>
                    <w:r w:rsidRPr="00C20CD0">
                      <w:rPr>
                        <w:sz w:val="18"/>
                        <w:szCs w:val="18"/>
                      </w:rPr>
                      <w:t>/</w:t>
                    </w:r>
                    <w:r w:rsidR="00DA1AF6">
                      <w:rPr>
                        <w:sz w:val="18"/>
                        <w:szCs w:val="18"/>
                      </w:rPr>
                      <w:t>10</w:t>
                    </w:r>
                    <w:r w:rsidRPr="00C20CD0">
                      <w:rPr>
                        <w:sz w:val="18"/>
                        <w:szCs w:val="18"/>
                      </w:rPr>
                      <w:t>/202</w:t>
                    </w:r>
                    <w:r w:rsidR="00E27ACF">
                      <w:rPr>
                        <w:sz w:val="18"/>
                        <w:szCs w:val="18"/>
                      </w:rPr>
                      <w:t>4</w:t>
                    </w:r>
                  </w:p>
                  <w:p w14:paraId="1F382C3A" w14:textId="37E91749" w:rsidR="000F4EE7" w:rsidRDefault="000F4EE7" w:rsidP="003D52F6">
                    <w:pPr>
                      <w:pStyle w:val="NormalWeb"/>
                      <w:spacing w:before="0" w:after="0"/>
                    </w:pPr>
                    <w:r w:rsidRPr="000B283B">
                      <w:rPr>
                        <w:sz w:val="18"/>
                        <w:szCs w:val="18"/>
                      </w:rPr>
                      <w:t>Rubrica:           Folha:</w:t>
                    </w:r>
                    <w:r w:rsidR="00C06EF0">
                      <w:rPr>
                        <w:sz w:val="18"/>
                        <w:szCs w:val="18"/>
                      </w:rPr>
                      <w:t xml:space="preserve"> </w:t>
                    </w:r>
                    <w:r w:rsidR="00923EAC" w:rsidRPr="00923EAC">
                      <w:rPr>
                        <w:sz w:val="18"/>
                        <w:szCs w:val="18"/>
                      </w:rPr>
                      <w:fldChar w:fldCharType="begin"/>
                    </w:r>
                    <w:r w:rsidR="00923EAC" w:rsidRPr="00923EAC">
                      <w:rPr>
                        <w:sz w:val="18"/>
                        <w:szCs w:val="18"/>
                      </w:rPr>
                      <w:instrText>PAGE   \* MERGEFORMAT</w:instrText>
                    </w:r>
                    <w:r w:rsidR="00923EAC" w:rsidRPr="00923EAC">
                      <w:rPr>
                        <w:sz w:val="18"/>
                        <w:szCs w:val="18"/>
                      </w:rPr>
                      <w:fldChar w:fldCharType="separate"/>
                    </w:r>
                    <w:r w:rsidR="00923EAC" w:rsidRPr="00923EAC">
                      <w:rPr>
                        <w:sz w:val="18"/>
                        <w:szCs w:val="18"/>
                      </w:rPr>
                      <w:t>1</w:t>
                    </w:r>
                    <w:r w:rsidR="00923EAC" w:rsidRPr="00923EAC">
                      <w:rPr>
                        <w:sz w:val="18"/>
                        <w:szCs w:val="18"/>
                      </w:rPr>
                      <w:fldChar w:fldCharType="end"/>
                    </w:r>
                  </w:p>
                </w:txbxContent>
              </v:textbox>
            </v:shape>
          </w:pict>
        </mc:Fallback>
      </mc:AlternateContent>
    </w:r>
  </w:p>
  <w:p w14:paraId="04748085" w14:textId="3AC92B9A" w:rsidR="000F4EE7" w:rsidRDefault="000F4EE7" w:rsidP="007E3116">
    <w:pPr>
      <w:pBdr>
        <w:top w:val="nil"/>
        <w:left w:val="nil"/>
        <w:bottom w:val="nil"/>
        <w:right w:val="nil"/>
        <w:between w:val="nil"/>
      </w:pBdr>
      <w:tabs>
        <w:tab w:val="center" w:pos="4252"/>
        <w:tab w:val="left" w:pos="10875"/>
      </w:tabs>
      <w:spacing w:after="0" w:line="240" w:lineRule="auto"/>
      <w:ind w:firstLine="1701"/>
      <w:rPr>
        <w:rFonts w:ascii="Times New Roman" w:eastAsia="Times New Roman" w:hAnsi="Times New Roman" w:cs="Times New Roman"/>
        <w:sz w:val="18"/>
        <w:szCs w:val="18"/>
      </w:rPr>
    </w:pPr>
    <w:r>
      <w:rPr>
        <w:rFonts w:ascii="Times New Roman" w:eastAsia="Times New Roman" w:hAnsi="Times New Roman" w:cs="Times New Roman"/>
        <w:sz w:val="18"/>
        <w:szCs w:val="18"/>
      </w:rPr>
      <w:t>FUNDAÇÃO ESTATAL DE SAÚDE DE MARICÁ</w:t>
    </w:r>
  </w:p>
  <w:p w14:paraId="54C0791E" w14:textId="612C9E2A" w:rsidR="00833833" w:rsidRDefault="000F4EE7" w:rsidP="00DB1CC8">
    <w:pPr>
      <w:widowControl w:val="0"/>
      <w:tabs>
        <w:tab w:val="center" w:pos="4252"/>
        <w:tab w:val="right" w:pos="8504"/>
      </w:tabs>
      <w:spacing w:after="0" w:line="240" w:lineRule="auto"/>
      <w:ind w:left="-283" w:firstLine="1984"/>
      <w:rPr>
        <w:rFonts w:ascii="Times New Roman" w:eastAsia="Times New Roman" w:hAnsi="Times New Roman" w:cs="Times New Roman"/>
        <w:sz w:val="18"/>
        <w:szCs w:val="18"/>
      </w:rPr>
    </w:pPr>
    <w:r>
      <w:rPr>
        <w:rFonts w:ascii="Times New Roman" w:eastAsia="Times New Roman" w:hAnsi="Times New Roman" w:cs="Times New Roman"/>
        <w:sz w:val="18"/>
        <w:szCs w:val="18"/>
      </w:rPr>
      <w:t>DIRETORIA ADMINISTRATIVA</w:t>
    </w:r>
    <w:bookmarkEnd w:id="29"/>
  </w:p>
  <w:p w14:paraId="470B3E71" w14:textId="77777777" w:rsidR="0043551B" w:rsidRDefault="0043551B" w:rsidP="00DB1CC8">
    <w:pPr>
      <w:widowControl w:val="0"/>
      <w:tabs>
        <w:tab w:val="center" w:pos="4252"/>
        <w:tab w:val="right" w:pos="8504"/>
      </w:tabs>
      <w:spacing w:after="0" w:line="240" w:lineRule="auto"/>
      <w:ind w:left="-283" w:firstLine="198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SUPERINTENDÊNCIA DE PLANEJAMENTO </w:t>
    </w:r>
  </w:p>
  <w:p w14:paraId="68F714AA" w14:textId="4BB05720" w:rsidR="0043551B" w:rsidRPr="00E27ACF" w:rsidRDefault="0043551B" w:rsidP="00DB1CC8">
    <w:pPr>
      <w:widowControl w:val="0"/>
      <w:tabs>
        <w:tab w:val="center" w:pos="4252"/>
        <w:tab w:val="right" w:pos="8504"/>
      </w:tabs>
      <w:spacing w:after="0" w:line="240" w:lineRule="auto"/>
      <w:ind w:left="-283" w:firstLine="1984"/>
      <w:rPr>
        <w:rFonts w:ascii="Times New Roman" w:eastAsia="Times New Roman" w:hAnsi="Times New Roman" w:cs="Times New Roman"/>
        <w:sz w:val="18"/>
        <w:szCs w:val="18"/>
      </w:rPr>
    </w:pPr>
    <w:r>
      <w:rPr>
        <w:rFonts w:ascii="Times New Roman" w:eastAsia="Times New Roman" w:hAnsi="Times New Roman" w:cs="Times New Roman"/>
        <w:sz w:val="18"/>
        <w:szCs w:val="18"/>
      </w:rPr>
      <w:t>DA CONTRATAÇÃO</w:t>
    </w:r>
  </w:p>
  <w:p w14:paraId="4B719FFA" w14:textId="560C55F3" w:rsidR="00E27ACF" w:rsidRPr="00833833" w:rsidRDefault="000F4EE7" w:rsidP="00833833">
    <w:pPr>
      <w:pStyle w:val="Cabealho"/>
      <w:ind w:left="1701" w:right="2550"/>
      <w:rPr>
        <w:sz w:val="18"/>
        <w:szCs w:val="18"/>
      </w:rPr>
    </w:pPr>
    <w:r>
      <w:rPr>
        <w:sz w:val="18"/>
        <w:szCs w:val="18"/>
      </w:rPr>
      <w:t>GERÊNCIA DE INSTRUÇÃO PROCESSUAL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2"/>
    <w:lvl w:ilvl="0">
      <w:start w:val="1"/>
      <w:numFmt w:val="decimal"/>
      <w:lvlText w:val="%1."/>
      <w:lvlJc w:val="left"/>
      <w:pPr>
        <w:tabs>
          <w:tab w:val="num" w:pos="0"/>
        </w:tabs>
        <w:ind w:left="360" w:hanging="360"/>
      </w:pPr>
      <w:rPr>
        <w:rFonts w:ascii="Times New Roman" w:hAnsi="Times New Roman" w:cs="Times New Roman"/>
        <w:b/>
        <w:sz w:val="24"/>
        <w:szCs w:val="24"/>
      </w:rPr>
    </w:lvl>
    <w:lvl w:ilvl="1">
      <w:start w:val="1"/>
      <w:numFmt w:val="lowerRoman"/>
      <w:lvlText w:val="%2."/>
      <w:lvlJc w:val="left"/>
      <w:pPr>
        <w:tabs>
          <w:tab w:val="num" w:pos="0"/>
        </w:tabs>
        <w:ind w:left="2629" w:hanging="360"/>
      </w:pPr>
      <w:rPr>
        <w:rFonts w:cs="Times New Roman"/>
        <w:b/>
        <w:bCs/>
      </w:rPr>
    </w:lvl>
    <w:lvl w:ilvl="2">
      <w:start w:val="1"/>
      <w:numFmt w:val="decimal"/>
      <w:lvlText w:val="%1.%2.%3."/>
      <w:lvlJc w:val="left"/>
      <w:pPr>
        <w:tabs>
          <w:tab w:val="num" w:pos="0"/>
        </w:tabs>
        <w:ind w:left="3198" w:hanging="504"/>
      </w:pPr>
      <w:rPr>
        <w:rFonts w:ascii="Times New Roman" w:hAnsi="Times New Roman" w:cs="Times New Roman"/>
        <w:b w:val="0"/>
        <w:i w:val="0"/>
        <w:strike w:val="0"/>
        <w:dstrike w:val="0"/>
        <w:sz w:val="24"/>
        <w:szCs w:val="24"/>
      </w:rPr>
    </w:lvl>
    <w:lvl w:ilvl="3">
      <w:start w:val="1"/>
      <w:numFmt w:val="decimal"/>
      <w:lvlText w:val="%1.%2.%3.%4."/>
      <w:lvlJc w:val="left"/>
      <w:pPr>
        <w:tabs>
          <w:tab w:val="num" w:pos="0"/>
        </w:tabs>
        <w:ind w:left="2491"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000004"/>
    <w:multiLevelType w:val="multilevel"/>
    <w:tmpl w:val="00000004"/>
    <w:name w:val="WWNum3"/>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ascii="Times New Roman" w:hAnsi="Times New Roman" w:cs="Times New Roman"/>
        <w:b/>
        <w:bCs/>
        <w:i w:val="0"/>
        <w:iCs w:val="0"/>
      </w:rPr>
    </w:lvl>
    <w:lvl w:ilvl="2">
      <w:start w:val="1"/>
      <w:numFmt w:val="lowerRoman"/>
      <w:lvlText w:val="%3."/>
      <w:lvlJc w:val="right"/>
      <w:pPr>
        <w:tabs>
          <w:tab w:val="num" w:pos="0"/>
        </w:tabs>
        <w:ind w:left="360" w:hanging="36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3B7761"/>
    <w:multiLevelType w:val="hybridMultilevel"/>
    <w:tmpl w:val="4D7AA58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7578B0"/>
    <w:multiLevelType w:val="hybridMultilevel"/>
    <w:tmpl w:val="704473E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68B4569"/>
    <w:multiLevelType w:val="hybridMultilevel"/>
    <w:tmpl w:val="22B60C1C"/>
    <w:lvl w:ilvl="0" w:tplc="8FCE6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A5A8B"/>
    <w:multiLevelType w:val="multilevel"/>
    <w:tmpl w:val="0416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b w:val="0"/>
        <w:bCs/>
        <w:i w:val="0"/>
        <w:iCs w:val="0"/>
        <w:sz w:val="24"/>
        <w:szCs w:val="24"/>
        <w:u w:val="none"/>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977312"/>
    <w:multiLevelType w:val="multilevel"/>
    <w:tmpl w:val="667E9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717AE"/>
    <w:multiLevelType w:val="multilevel"/>
    <w:tmpl w:val="A1502458"/>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pStyle w:val="Nvel2-Red"/>
      <w:isLgl/>
      <w:lvlText w:val="2.%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AE273F"/>
    <w:multiLevelType w:val="hybridMultilevel"/>
    <w:tmpl w:val="704473E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22CD3B48"/>
    <w:multiLevelType w:val="hybridMultilevel"/>
    <w:tmpl w:val="084E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23EC1"/>
    <w:multiLevelType w:val="hybridMultilevel"/>
    <w:tmpl w:val="CF5EDDC0"/>
    <w:lvl w:ilvl="0" w:tplc="A80C5D12">
      <w:start w:val="1"/>
      <w:numFmt w:val="lowerRoman"/>
      <w:lvlText w:val="%1."/>
      <w:lvlJc w:val="left"/>
      <w:pPr>
        <w:ind w:left="1080" w:hanging="720"/>
      </w:pPr>
      <w:rPr>
        <w:rFonts w:hint="default"/>
        <w:b w:val="0"/>
        <w:bCs w:val="0"/>
      </w:rPr>
    </w:lvl>
    <w:lvl w:ilvl="1" w:tplc="04090017">
      <w:start w:val="1"/>
      <w:numFmt w:val="lowerLetter"/>
      <w:lvlText w:val="%2)"/>
      <w:lvlJc w:val="left"/>
      <w:pPr>
        <w:ind w:left="72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1A581B"/>
    <w:multiLevelType w:val="multilevel"/>
    <w:tmpl w:val="0416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b w:val="0"/>
        <w:bCs/>
        <w:i w:val="0"/>
        <w:iCs w:val="0"/>
        <w:sz w:val="24"/>
        <w:szCs w:val="24"/>
        <w:u w:val="none"/>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6C1D63"/>
    <w:multiLevelType w:val="hybridMultilevel"/>
    <w:tmpl w:val="39DE88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A03FEB"/>
    <w:multiLevelType w:val="multilevel"/>
    <w:tmpl w:val="8BF4A57C"/>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rPr>
    </w:lvl>
    <w:lvl w:ilvl="2">
      <w:start w:val="1"/>
      <w:numFmt w:val="lowerLetter"/>
      <w:lvlText w:val="%3)"/>
      <w:lvlJc w:val="left"/>
      <w:pPr>
        <w:ind w:left="862" w:hanging="720"/>
      </w:pPr>
      <w:rPr>
        <w:rFonts w:ascii="Times New Roman" w:eastAsia="Calibri" w:hAnsi="Times New Roman" w:cs="Times New Roman"/>
        <w:b w:val="0"/>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15" w15:restartNumberingAfterBreak="0">
    <w:nsid w:val="5BA33B27"/>
    <w:multiLevelType w:val="hybridMultilevel"/>
    <w:tmpl w:val="FD9CDE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CBF4DAF"/>
    <w:multiLevelType w:val="hybridMultilevel"/>
    <w:tmpl w:val="704473E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64C351B2"/>
    <w:multiLevelType w:val="hybridMultilevel"/>
    <w:tmpl w:val="704473E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661D27B7"/>
    <w:multiLevelType w:val="multilevel"/>
    <w:tmpl w:val="2E3619AC"/>
    <w:lvl w:ilvl="0">
      <w:start w:val="7"/>
      <w:numFmt w:val="decimal"/>
      <w:lvlText w:val="%1"/>
      <w:lvlJc w:val="left"/>
      <w:pPr>
        <w:ind w:left="360" w:hanging="360"/>
      </w:pPr>
      <w:rPr>
        <w:rFonts w:eastAsiaTheme="minorEastAsia" w:hint="default"/>
        <w:color w:val="auto"/>
      </w:rPr>
    </w:lvl>
    <w:lvl w:ilvl="1">
      <w:start w:val="1"/>
      <w:numFmt w:val="decimal"/>
      <w:lvlText w:val="%1.%2"/>
      <w:lvlJc w:val="left"/>
      <w:pPr>
        <w:ind w:left="720" w:hanging="360"/>
      </w:pPr>
      <w:rPr>
        <w:rFonts w:eastAsiaTheme="minorEastAsia" w:hint="default"/>
        <w:color w:val="auto"/>
      </w:rPr>
    </w:lvl>
    <w:lvl w:ilvl="2">
      <w:start w:val="1"/>
      <w:numFmt w:val="decimal"/>
      <w:lvlText w:val="%1.%2.%3"/>
      <w:lvlJc w:val="left"/>
      <w:pPr>
        <w:ind w:left="1440" w:hanging="720"/>
      </w:pPr>
      <w:rPr>
        <w:rFonts w:eastAsiaTheme="minorEastAsia" w:hint="default"/>
        <w:color w:val="auto"/>
      </w:rPr>
    </w:lvl>
    <w:lvl w:ilvl="3">
      <w:start w:val="1"/>
      <w:numFmt w:val="decimal"/>
      <w:lvlText w:val="%1.%2.%3.%4"/>
      <w:lvlJc w:val="left"/>
      <w:pPr>
        <w:ind w:left="1800" w:hanging="720"/>
      </w:pPr>
      <w:rPr>
        <w:rFonts w:eastAsiaTheme="minorEastAsia" w:hint="default"/>
        <w:color w:val="auto"/>
      </w:rPr>
    </w:lvl>
    <w:lvl w:ilvl="4">
      <w:start w:val="1"/>
      <w:numFmt w:val="decimal"/>
      <w:lvlText w:val="%1.%2.%3.%4.%5"/>
      <w:lvlJc w:val="left"/>
      <w:pPr>
        <w:ind w:left="2520" w:hanging="1080"/>
      </w:pPr>
      <w:rPr>
        <w:rFonts w:eastAsiaTheme="minorEastAsia" w:hint="default"/>
        <w:color w:val="auto"/>
      </w:rPr>
    </w:lvl>
    <w:lvl w:ilvl="5">
      <w:start w:val="1"/>
      <w:numFmt w:val="decimal"/>
      <w:lvlText w:val="%1.%2.%3.%4.%5.%6"/>
      <w:lvlJc w:val="left"/>
      <w:pPr>
        <w:ind w:left="2880" w:hanging="1080"/>
      </w:pPr>
      <w:rPr>
        <w:rFonts w:eastAsiaTheme="minorEastAsia" w:hint="default"/>
        <w:color w:val="auto"/>
      </w:rPr>
    </w:lvl>
    <w:lvl w:ilvl="6">
      <w:start w:val="1"/>
      <w:numFmt w:val="decimal"/>
      <w:lvlText w:val="%1.%2.%3.%4.%5.%6.%7"/>
      <w:lvlJc w:val="left"/>
      <w:pPr>
        <w:ind w:left="3600" w:hanging="1440"/>
      </w:pPr>
      <w:rPr>
        <w:rFonts w:eastAsiaTheme="minorEastAsia" w:hint="default"/>
        <w:color w:val="auto"/>
      </w:rPr>
    </w:lvl>
    <w:lvl w:ilvl="7">
      <w:start w:val="1"/>
      <w:numFmt w:val="decimal"/>
      <w:lvlText w:val="%1.%2.%3.%4.%5.%6.%7.%8"/>
      <w:lvlJc w:val="left"/>
      <w:pPr>
        <w:ind w:left="3960" w:hanging="1440"/>
      </w:pPr>
      <w:rPr>
        <w:rFonts w:eastAsiaTheme="minorEastAsia" w:hint="default"/>
        <w:color w:val="auto"/>
      </w:rPr>
    </w:lvl>
    <w:lvl w:ilvl="8">
      <w:start w:val="1"/>
      <w:numFmt w:val="decimal"/>
      <w:lvlText w:val="%1.%2.%3.%4.%5.%6.%7.%8.%9"/>
      <w:lvlJc w:val="left"/>
      <w:pPr>
        <w:ind w:left="4320" w:hanging="1440"/>
      </w:pPr>
      <w:rPr>
        <w:rFonts w:eastAsiaTheme="minorEastAsia" w:hint="default"/>
        <w:color w:val="auto"/>
      </w:rPr>
    </w:lvl>
  </w:abstractNum>
  <w:abstractNum w:abstractNumId="19" w15:restartNumberingAfterBreak="0">
    <w:nsid w:val="690658CA"/>
    <w:multiLevelType w:val="hybridMultilevel"/>
    <w:tmpl w:val="2A4CFE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0553B70"/>
    <w:multiLevelType w:val="hybridMultilevel"/>
    <w:tmpl w:val="D6DC57A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78CB507F"/>
    <w:multiLevelType w:val="hybridMultilevel"/>
    <w:tmpl w:val="99DE8222"/>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7EAD0B3C"/>
    <w:multiLevelType w:val="hybridMultilevel"/>
    <w:tmpl w:val="704473E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178619984">
    <w:abstractNumId w:val="7"/>
  </w:num>
  <w:num w:numId="2" w16cid:durableId="1675302031">
    <w:abstractNumId w:val="8"/>
  </w:num>
  <w:num w:numId="3" w16cid:durableId="1348363669">
    <w:abstractNumId w:val="12"/>
  </w:num>
  <w:num w:numId="4" w16cid:durableId="140040091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5149032">
    <w:abstractNumId w:val="11"/>
  </w:num>
  <w:num w:numId="6" w16cid:durableId="1575773953">
    <w:abstractNumId w:val="18"/>
  </w:num>
  <w:num w:numId="7" w16cid:durableId="455023425">
    <w:abstractNumId w:val="19"/>
  </w:num>
  <w:num w:numId="8" w16cid:durableId="709383331">
    <w:abstractNumId w:val="2"/>
  </w:num>
  <w:num w:numId="9" w16cid:durableId="1103576350">
    <w:abstractNumId w:val="15"/>
  </w:num>
  <w:num w:numId="10" w16cid:durableId="235828301">
    <w:abstractNumId w:val="6"/>
  </w:num>
  <w:num w:numId="11" w16cid:durableId="1528059814">
    <w:abstractNumId w:val="5"/>
  </w:num>
  <w:num w:numId="12" w16cid:durableId="94191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3055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7725875">
    <w:abstractNumId w:val="13"/>
  </w:num>
  <w:num w:numId="15" w16cid:durableId="1007102507">
    <w:abstractNumId w:val="20"/>
  </w:num>
  <w:num w:numId="16" w16cid:durableId="175387918">
    <w:abstractNumId w:val="3"/>
  </w:num>
  <w:num w:numId="17" w16cid:durableId="1397245479">
    <w:abstractNumId w:val="17"/>
  </w:num>
  <w:num w:numId="18" w16cid:durableId="1725639258">
    <w:abstractNumId w:val="9"/>
  </w:num>
  <w:num w:numId="19" w16cid:durableId="519509657">
    <w:abstractNumId w:val="22"/>
  </w:num>
  <w:num w:numId="20" w16cid:durableId="119887342">
    <w:abstractNumId w:val="16"/>
  </w:num>
  <w:num w:numId="21" w16cid:durableId="81908223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C0"/>
    <w:rsid w:val="00001470"/>
    <w:rsid w:val="000027AA"/>
    <w:rsid w:val="00003EBA"/>
    <w:rsid w:val="00005077"/>
    <w:rsid w:val="0000624F"/>
    <w:rsid w:val="00007246"/>
    <w:rsid w:val="00011605"/>
    <w:rsid w:val="00011C4A"/>
    <w:rsid w:val="000128C8"/>
    <w:rsid w:val="00013324"/>
    <w:rsid w:val="00013630"/>
    <w:rsid w:val="000137A7"/>
    <w:rsid w:val="0001553D"/>
    <w:rsid w:val="000162E5"/>
    <w:rsid w:val="0001748D"/>
    <w:rsid w:val="00017FA0"/>
    <w:rsid w:val="0002148B"/>
    <w:rsid w:val="0002562A"/>
    <w:rsid w:val="0002759E"/>
    <w:rsid w:val="00027876"/>
    <w:rsid w:val="00027896"/>
    <w:rsid w:val="0003054C"/>
    <w:rsid w:val="00030BBB"/>
    <w:rsid w:val="00031071"/>
    <w:rsid w:val="000318FA"/>
    <w:rsid w:val="00032A0A"/>
    <w:rsid w:val="00033314"/>
    <w:rsid w:val="000344D7"/>
    <w:rsid w:val="00034DE1"/>
    <w:rsid w:val="0003514A"/>
    <w:rsid w:val="00036546"/>
    <w:rsid w:val="00036B04"/>
    <w:rsid w:val="00037EE0"/>
    <w:rsid w:val="000402A1"/>
    <w:rsid w:val="00040DA3"/>
    <w:rsid w:val="00041319"/>
    <w:rsid w:val="000419D2"/>
    <w:rsid w:val="0004231D"/>
    <w:rsid w:val="00044BAF"/>
    <w:rsid w:val="000465B0"/>
    <w:rsid w:val="00046621"/>
    <w:rsid w:val="00047FFD"/>
    <w:rsid w:val="00050BE3"/>
    <w:rsid w:val="000518C1"/>
    <w:rsid w:val="00051A04"/>
    <w:rsid w:val="00051C21"/>
    <w:rsid w:val="00053131"/>
    <w:rsid w:val="00053D57"/>
    <w:rsid w:val="00055E5A"/>
    <w:rsid w:val="00057BA0"/>
    <w:rsid w:val="00057D23"/>
    <w:rsid w:val="000603BB"/>
    <w:rsid w:val="0006056E"/>
    <w:rsid w:val="0006159C"/>
    <w:rsid w:val="00061CD5"/>
    <w:rsid w:val="000638F4"/>
    <w:rsid w:val="00064FCF"/>
    <w:rsid w:val="00065800"/>
    <w:rsid w:val="00067083"/>
    <w:rsid w:val="00067194"/>
    <w:rsid w:val="0006739C"/>
    <w:rsid w:val="00067C66"/>
    <w:rsid w:val="000704D5"/>
    <w:rsid w:val="0007115B"/>
    <w:rsid w:val="00071204"/>
    <w:rsid w:val="0007167D"/>
    <w:rsid w:val="00071B46"/>
    <w:rsid w:val="00072431"/>
    <w:rsid w:val="00074041"/>
    <w:rsid w:val="00074AC4"/>
    <w:rsid w:val="000753AA"/>
    <w:rsid w:val="00076166"/>
    <w:rsid w:val="000804E4"/>
    <w:rsid w:val="00080C95"/>
    <w:rsid w:val="00080F68"/>
    <w:rsid w:val="0008109A"/>
    <w:rsid w:val="000810D3"/>
    <w:rsid w:val="00082540"/>
    <w:rsid w:val="000825CF"/>
    <w:rsid w:val="00082B3F"/>
    <w:rsid w:val="00083626"/>
    <w:rsid w:val="00084BB6"/>
    <w:rsid w:val="00085159"/>
    <w:rsid w:val="00085297"/>
    <w:rsid w:val="0008539D"/>
    <w:rsid w:val="00086805"/>
    <w:rsid w:val="000869A4"/>
    <w:rsid w:val="00087A48"/>
    <w:rsid w:val="0009049D"/>
    <w:rsid w:val="00091236"/>
    <w:rsid w:val="0009130A"/>
    <w:rsid w:val="00091972"/>
    <w:rsid w:val="00094519"/>
    <w:rsid w:val="00094660"/>
    <w:rsid w:val="0009566C"/>
    <w:rsid w:val="00096FE3"/>
    <w:rsid w:val="0009719C"/>
    <w:rsid w:val="000975F4"/>
    <w:rsid w:val="00097EDF"/>
    <w:rsid w:val="000A08EE"/>
    <w:rsid w:val="000A0DA6"/>
    <w:rsid w:val="000A14C6"/>
    <w:rsid w:val="000A1B45"/>
    <w:rsid w:val="000A21E7"/>
    <w:rsid w:val="000A23A8"/>
    <w:rsid w:val="000A2D56"/>
    <w:rsid w:val="000A4215"/>
    <w:rsid w:val="000A4359"/>
    <w:rsid w:val="000A64B6"/>
    <w:rsid w:val="000A6EB3"/>
    <w:rsid w:val="000A7E8E"/>
    <w:rsid w:val="000B10C3"/>
    <w:rsid w:val="000B1C15"/>
    <w:rsid w:val="000B22EF"/>
    <w:rsid w:val="000B33FA"/>
    <w:rsid w:val="000B7146"/>
    <w:rsid w:val="000C15AB"/>
    <w:rsid w:val="000C2F29"/>
    <w:rsid w:val="000C3C14"/>
    <w:rsid w:val="000C4008"/>
    <w:rsid w:val="000C55AC"/>
    <w:rsid w:val="000C6861"/>
    <w:rsid w:val="000C6CCF"/>
    <w:rsid w:val="000C6F60"/>
    <w:rsid w:val="000D073F"/>
    <w:rsid w:val="000D0AF6"/>
    <w:rsid w:val="000D1057"/>
    <w:rsid w:val="000D29EF"/>
    <w:rsid w:val="000D3BE3"/>
    <w:rsid w:val="000D3DA5"/>
    <w:rsid w:val="000D4792"/>
    <w:rsid w:val="000D488C"/>
    <w:rsid w:val="000D4EDD"/>
    <w:rsid w:val="000D53F5"/>
    <w:rsid w:val="000D5B91"/>
    <w:rsid w:val="000D6BC1"/>
    <w:rsid w:val="000D716D"/>
    <w:rsid w:val="000E0FE8"/>
    <w:rsid w:val="000E11D4"/>
    <w:rsid w:val="000E2985"/>
    <w:rsid w:val="000E468F"/>
    <w:rsid w:val="000E4B55"/>
    <w:rsid w:val="000E5482"/>
    <w:rsid w:val="000E56DF"/>
    <w:rsid w:val="000E5BA7"/>
    <w:rsid w:val="000E6B9B"/>
    <w:rsid w:val="000E74AD"/>
    <w:rsid w:val="000E787C"/>
    <w:rsid w:val="000F0277"/>
    <w:rsid w:val="000F3E55"/>
    <w:rsid w:val="000F4EE7"/>
    <w:rsid w:val="000F4F4D"/>
    <w:rsid w:val="000F50BB"/>
    <w:rsid w:val="000F69A9"/>
    <w:rsid w:val="000F723C"/>
    <w:rsid w:val="000F7C6F"/>
    <w:rsid w:val="000F7E0C"/>
    <w:rsid w:val="0010029C"/>
    <w:rsid w:val="00102C47"/>
    <w:rsid w:val="00103F09"/>
    <w:rsid w:val="001042FE"/>
    <w:rsid w:val="00106025"/>
    <w:rsid w:val="00106956"/>
    <w:rsid w:val="00107ED6"/>
    <w:rsid w:val="0011200B"/>
    <w:rsid w:val="00112A9A"/>
    <w:rsid w:val="0011318C"/>
    <w:rsid w:val="00113AE0"/>
    <w:rsid w:val="00113FA6"/>
    <w:rsid w:val="00114494"/>
    <w:rsid w:val="0011466A"/>
    <w:rsid w:val="0011479B"/>
    <w:rsid w:val="001156B9"/>
    <w:rsid w:val="001159D8"/>
    <w:rsid w:val="00115F91"/>
    <w:rsid w:val="00116718"/>
    <w:rsid w:val="00116BF4"/>
    <w:rsid w:val="00116CD5"/>
    <w:rsid w:val="00116EC2"/>
    <w:rsid w:val="00117216"/>
    <w:rsid w:val="0011791A"/>
    <w:rsid w:val="00120E32"/>
    <w:rsid w:val="0012143B"/>
    <w:rsid w:val="001220EC"/>
    <w:rsid w:val="0012325B"/>
    <w:rsid w:val="001233FD"/>
    <w:rsid w:val="00124068"/>
    <w:rsid w:val="001248D0"/>
    <w:rsid w:val="001250B9"/>
    <w:rsid w:val="00127F45"/>
    <w:rsid w:val="001305B5"/>
    <w:rsid w:val="00130725"/>
    <w:rsid w:val="0013078A"/>
    <w:rsid w:val="001313B4"/>
    <w:rsid w:val="00131B54"/>
    <w:rsid w:val="00131C25"/>
    <w:rsid w:val="00132FDA"/>
    <w:rsid w:val="001335C7"/>
    <w:rsid w:val="00134114"/>
    <w:rsid w:val="001347BC"/>
    <w:rsid w:val="00134EF1"/>
    <w:rsid w:val="001351A8"/>
    <w:rsid w:val="00135FE8"/>
    <w:rsid w:val="00136817"/>
    <w:rsid w:val="00136998"/>
    <w:rsid w:val="00137477"/>
    <w:rsid w:val="00137D92"/>
    <w:rsid w:val="001400AC"/>
    <w:rsid w:val="00140D58"/>
    <w:rsid w:val="00141595"/>
    <w:rsid w:val="00141B96"/>
    <w:rsid w:val="00143759"/>
    <w:rsid w:val="0014408A"/>
    <w:rsid w:val="001440A4"/>
    <w:rsid w:val="001445D8"/>
    <w:rsid w:val="00144657"/>
    <w:rsid w:val="00145D62"/>
    <w:rsid w:val="00146211"/>
    <w:rsid w:val="00147051"/>
    <w:rsid w:val="00147470"/>
    <w:rsid w:val="00147716"/>
    <w:rsid w:val="00147D23"/>
    <w:rsid w:val="00150F90"/>
    <w:rsid w:val="001514EF"/>
    <w:rsid w:val="00151967"/>
    <w:rsid w:val="00151E93"/>
    <w:rsid w:val="00151F86"/>
    <w:rsid w:val="00152D8F"/>
    <w:rsid w:val="00152F88"/>
    <w:rsid w:val="001537F8"/>
    <w:rsid w:val="00153C93"/>
    <w:rsid w:val="00153FDB"/>
    <w:rsid w:val="0015528E"/>
    <w:rsid w:val="00155921"/>
    <w:rsid w:val="00155B32"/>
    <w:rsid w:val="00155FD0"/>
    <w:rsid w:val="00160A85"/>
    <w:rsid w:val="00160AA6"/>
    <w:rsid w:val="0016105B"/>
    <w:rsid w:val="00161E7A"/>
    <w:rsid w:val="001620F5"/>
    <w:rsid w:val="00162680"/>
    <w:rsid w:val="00162E94"/>
    <w:rsid w:val="00163459"/>
    <w:rsid w:val="00163E19"/>
    <w:rsid w:val="00164075"/>
    <w:rsid w:val="00164F15"/>
    <w:rsid w:val="00164F4C"/>
    <w:rsid w:val="001664BD"/>
    <w:rsid w:val="001668A3"/>
    <w:rsid w:val="00167DBB"/>
    <w:rsid w:val="001705BE"/>
    <w:rsid w:val="001716CD"/>
    <w:rsid w:val="00172903"/>
    <w:rsid w:val="001732E8"/>
    <w:rsid w:val="0017330F"/>
    <w:rsid w:val="00173463"/>
    <w:rsid w:val="0017378F"/>
    <w:rsid w:val="00174484"/>
    <w:rsid w:val="00175E81"/>
    <w:rsid w:val="0017656A"/>
    <w:rsid w:val="001801AE"/>
    <w:rsid w:val="001823DC"/>
    <w:rsid w:val="001839AE"/>
    <w:rsid w:val="001848C7"/>
    <w:rsid w:val="00185566"/>
    <w:rsid w:val="001859F1"/>
    <w:rsid w:val="00186775"/>
    <w:rsid w:val="00186870"/>
    <w:rsid w:val="0019146C"/>
    <w:rsid w:val="00191D6A"/>
    <w:rsid w:val="00191DAE"/>
    <w:rsid w:val="00192D88"/>
    <w:rsid w:val="00192E7C"/>
    <w:rsid w:val="00192F14"/>
    <w:rsid w:val="001935FB"/>
    <w:rsid w:val="0019378E"/>
    <w:rsid w:val="0019383C"/>
    <w:rsid w:val="00193E3D"/>
    <w:rsid w:val="00194B51"/>
    <w:rsid w:val="0019558A"/>
    <w:rsid w:val="00196821"/>
    <w:rsid w:val="00196D9C"/>
    <w:rsid w:val="00197497"/>
    <w:rsid w:val="0019759C"/>
    <w:rsid w:val="001A01A8"/>
    <w:rsid w:val="001A0B96"/>
    <w:rsid w:val="001A1CCA"/>
    <w:rsid w:val="001A277E"/>
    <w:rsid w:val="001A2EFA"/>
    <w:rsid w:val="001A4E87"/>
    <w:rsid w:val="001A5B5A"/>
    <w:rsid w:val="001A6EB2"/>
    <w:rsid w:val="001B0112"/>
    <w:rsid w:val="001B2866"/>
    <w:rsid w:val="001B408E"/>
    <w:rsid w:val="001B414F"/>
    <w:rsid w:val="001B491B"/>
    <w:rsid w:val="001B4AB2"/>
    <w:rsid w:val="001B5089"/>
    <w:rsid w:val="001B5B7F"/>
    <w:rsid w:val="001B5EFF"/>
    <w:rsid w:val="001B6ACC"/>
    <w:rsid w:val="001B775C"/>
    <w:rsid w:val="001C0BD1"/>
    <w:rsid w:val="001C2019"/>
    <w:rsid w:val="001C31D9"/>
    <w:rsid w:val="001C322B"/>
    <w:rsid w:val="001C41FB"/>
    <w:rsid w:val="001C73DC"/>
    <w:rsid w:val="001C74AD"/>
    <w:rsid w:val="001C76F9"/>
    <w:rsid w:val="001C7A7F"/>
    <w:rsid w:val="001C7F84"/>
    <w:rsid w:val="001D1EC9"/>
    <w:rsid w:val="001D2230"/>
    <w:rsid w:val="001D2AFB"/>
    <w:rsid w:val="001D3F0C"/>
    <w:rsid w:val="001D40B0"/>
    <w:rsid w:val="001D41F5"/>
    <w:rsid w:val="001D42F2"/>
    <w:rsid w:val="001D496B"/>
    <w:rsid w:val="001D52DE"/>
    <w:rsid w:val="001D7BF7"/>
    <w:rsid w:val="001E2618"/>
    <w:rsid w:val="001E2A05"/>
    <w:rsid w:val="001E30E7"/>
    <w:rsid w:val="001E502D"/>
    <w:rsid w:val="001E5167"/>
    <w:rsid w:val="001E64A5"/>
    <w:rsid w:val="001E6B6F"/>
    <w:rsid w:val="001F0D01"/>
    <w:rsid w:val="001F0FA1"/>
    <w:rsid w:val="001F0FB8"/>
    <w:rsid w:val="001F190D"/>
    <w:rsid w:val="001F1967"/>
    <w:rsid w:val="001F225E"/>
    <w:rsid w:val="001F2EE5"/>
    <w:rsid w:val="001F4A3B"/>
    <w:rsid w:val="001F6FCA"/>
    <w:rsid w:val="001F7174"/>
    <w:rsid w:val="001F73AD"/>
    <w:rsid w:val="001F73E1"/>
    <w:rsid w:val="00200F99"/>
    <w:rsid w:val="002013D9"/>
    <w:rsid w:val="002021FA"/>
    <w:rsid w:val="00204B47"/>
    <w:rsid w:val="00205FA1"/>
    <w:rsid w:val="002107C3"/>
    <w:rsid w:val="00210D78"/>
    <w:rsid w:val="002115DD"/>
    <w:rsid w:val="00213C72"/>
    <w:rsid w:val="0021459F"/>
    <w:rsid w:val="00216E18"/>
    <w:rsid w:val="00217A6A"/>
    <w:rsid w:val="002209BF"/>
    <w:rsid w:val="002214D2"/>
    <w:rsid w:val="00221C5C"/>
    <w:rsid w:val="00222AD0"/>
    <w:rsid w:val="00224632"/>
    <w:rsid w:val="00225360"/>
    <w:rsid w:val="00225655"/>
    <w:rsid w:val="0022685F"/>
    <w:rsid w:val="002268AD"/>
    <w:rsid w:val="00226B6A"/>
    <w:rsid w:val="00226EC4"/>
    <w:rsid w:val="00226ED0"/>
    <w:rsid w:val="00227A78"/>
    <w:rsid w:val="00227B73"/>
    <w:rsid w:val="00227B94"/>
    <w:rsid w:val="00230035"/>
    <w:rsid w:val="0023112F"/>
    <w:rsid w:val="00231C55"/>
    <w:rsid w:val="00232271"/>
    <w:rsid w:val="00232C9E"/>
    <w:rsid w:val="002331E3"/>
    <w:rsid w:val="00233C66"/>
    <w:rsid w:val="00234053"/>
    <w:rsid w:val="00234AE5"/>
    <w:rsid w:val="002355DB"/>
    <w:rsid w:val="0023561F"/>
    <w:rsid w:val="002356F7"/>
    <w:rsid w:val="002358A5"/>
    <w:rsid w:val="002366F4"/>
    <w:rsid w:val="00240AC9"/>
    <w:rsid w:val="00242FA7"/>
    <w:rsid w:val="002435B5"/>
    <w:rsid w:val="002473F3"/>
    <w:rsid w:val="002502AD"/>
    <w:rsid w:val="002505AE"/>
    <w:rsid w:val="00251CD2"/>
    <w:rsid w:val="00251E7C"/>
    <w:rsid w:val="00252A42"/>
    <w:rsid w:val="00255551"/>
    <w:rsid w:val="00256EBB"/>
    <w:rsid w:val="00256FA9"/>
    <w:rsid w:val="002578A9"/>
    <w:rsid w:val="00257B74"/>
    <w:rsid w:val="00260273"/>
    <w:rsid w:val="00261EBE"/>
    <w:rsid w:val="00261FF9"/>
    <w:rsid w:val="002637DA"/>
    <w:rsid w:val="00264723"/>
    <w:rsid w:val="00264BE6"/>
    <w:rsid w:val="00266A4D"/>
    <w:rsid w:val="002673F7"/>
    <w:rsid w:val="00270DA5"/>
    <w:rsid w:val="00271493"/>
    <w:rsid w:val="0027259D"/>
    <w:rsid w:val="00273029"/>
    <w:rsid w:val="00274ADF"/>
    <w:rsid w:val="00274C52"/>
    <w:rsid w:val="00275BD1"/>
    <w:rsid w:val="00277EE8"/>
    <w:rsid w:val="002800C7"/>
    <w:rsid w:val="0028100B"/>
    <w:rsid w:val="002815BD"/>
    <w:rsid w:val="00282695"/>
    <w:rsid w:val="00283088"/>
    <w:rsid w:val="0028356E"/>
    <w:rsid w:val="0028568C"/>
    <w:rsid w:val="002856FE"/>
    <w:rsid w:val="00286C25"/>
    <w:rsid w:val="002915EF"/>
    <w:rsid w:val="00291B61"/>
    <w:rsid w:val="00291F6C"/>
    <w:rsid w:val="002924B4"/>
    <w:rsid w:val="00293FC8"/>
    <w:rsid w:val="00294E41"/>
    <w:rsid w:val="0029641B"/>
    <w:rsid w:val="002967F0"/>
    <w:rsid w:val="00296DEE"/>
    <w:rsid w:val="00297DE2"/>
    <w:rsid w:val="002A2E9B"/>
    <w:rsid w:val="002A2EBF"/>
    <w:rsid w:val="002A45D1"/>
    <w:rsid w:val="002A579F"/>
    <w:rsid w:val="002A6367"/>
    <w:rsid w:val="002A68FA"/>
    <w:rsid w:val="002A74BD"/>
    <w:rsid w:val="002B0D76"/>
    <w:rsid w:val="002B2780"/>
    <w:rsid w:val="002B3800"/>
    <w:rsid w:val="002B3BCE"/>
    <w:rsid w:val="002B40D6"/>
    <w:rsid w:val="002B4A10"/>
    <w:rsid w:val="002B53FE"/>
    <w:rsid w:val="002B58DD"/>
    <w:rsid w:val="002B612A"/>
    <w:rsid w:val="002B66FE"/>
    <w:rsid w:val="002B72EE"/>
    <w:rsid w:val="002C08D9"/>
    <w:rsid w:val="002C0955"/>
    <w:rsid w:val="002C0D64"/>
    <w:rsid w:val="002C10C2"/>
    <w:rsid w:val="002C10FE"/>
    <w:rsid w:val="002C2746"/>
    <w:rsid w:val="002C3369"/>
    <w:rsid w:val="002C42EB"/>
    <w:rsid w:val="002C5303"/>
    <w:rsid w:val="002C575F"/>
    <w:rsid w:val="002C597D"/>
    <w:rsid w:val="002C5A91"/>
    <w:rsid w:val="002C6074"/>
    <w:rsid w:val="002C6DAF"/>
    <w:rsid w:val="002C6F55"/>
    <w:rsid w:val="002C7BC7"/>
    <w:rsid w:val="002D02A7"/>
    <w:rsid w:val="002D176D"/>
    <w:rsid w:val="002D1838"/>
    <w:rsid w:val="002D2880"/>
    <w:rsid w:val="002D3692"/>
    <w:rsid w:val="002D73B4"/>
    <w:rsid w:val="002D7D9B"/>
    <w:rsid w:val="002E02C0"/>
    <w:rsid w:val="002E135B"/>
    <w:rsid w:val="002E18F6"/>
    <w:rsid w:val="002E2361"/>
    <w:rsid w:val="002E2896"/>
    <w:rsid w:val="002E3470"/>
    <w:rsid w:val="002E3498"/>
    <w:rsid w:val="002E3EF2"/>
    <w:rsid w:val="002E6388"/>
    <w:rsid w:val="002E6EE3"/>
    <w:rsid w:val="002E7EFB"/>
    <w:rsid w:val="002F099C"/>
    <w:rsid w:val="002F1BF6"/>
    <w:rsid w:val="002F2089"/>
    <w:rsid w:val="002F2DBA"/>
    <w:rsid w:val="002F4104"/>
    <w:rsid w:val="002F4BE6"/>
    <w:rsid w:val="002F694E"/>
    <w:rsid w:val="002F7596"/>
    <w:rsid w:val="00300531"/>
    <w:rsid w:val="003006FC"/>
    <w:rsid w:val="0030123B"/>
    <w:rsid w:val="0030213D"/>
    <w:rsid w:val="0030267D"/>
    <w:rsid w:val="003028D5"/>
    <w:rsid w:val="00306518"/>
    <w:rsid w:val="00306DAD"/>
    <w:rsid w:val="003126D7"/>
    <w:rsid w:val="003128EF"/>
    <w:rsid w:val="003138DB"/>
    <w:rsid w:val="003142EC"/>
    <w:rsid w:val="00314F53"/>
    <w:rsid w:val="0031555B"/>
    <w:rsid w:val="0031786E"/>
    <w:rsid w:val="003210A4"/>
    <w:rsid w:val="003214B7"/>
    <w:rsid w:val="00321D35"/>
    <w:rsid w:val="00326548"/>
    <w:rsid w:val="00327908"/>
    <w:rsid w:val="00327BF9"/>
    <w:rsid w:val="00327C5D"/>
    <w:rsid w:val="00331460"/>
    <w:rsid w:val="00331BAD"/>
    <w:rsid w:val="00333A39"/>
    <w:rsid w:val="00333EAB"/>
    <w:rsid w:val="00335270"/>
    <w:rsid w:val="003355DC"/>
    <w:rsid w:val="00335EDB"/>
    <w:rsid w:val="00336E99"/>
    <w:rsid w:val="0033775D"/>
    <w:rsid w:val="00340323"/>
    <w:rsid w:val="0034233D"/>
    <w:rsid w:val="00344393"/>
    <w:rsid w:val="00344E02"/>
    <w:rsid w:val="003455C9"/>
    <w:rsid w:val="00346612"/>
    <w:rsid w:val="003467BC"/>
    <w:rsid w:val="00346D7B"/>
    <w:rsid w:val="00347FB5"/>
    <w:rsid w:val="0035045E"/>
    <w:rsid w:val="0035063A"/>
    <w:rsid w:val="003510F8"/>
    <w:rsid w:val="003511A9"/>
    <w:rsid w:val="003512BB"/>
    <w:rsid w:val="0035148E"/>
    <w:rsid w:val="003519BF"/>
    <w:rsid w:val="00352553"/>
    <w:rsid w:val="003530ED"/>
    <w:rsid w:val="00353700"/>
    <w:rsid w:val="00355F9F"/>
    <w:rsid w:val="003569B4"/>
    <w:rsid w:val="0035721A"/>
    <w:rsid w:val="0036179B"/>
    <w:rsid w:val="00362900"/>
    <w:rsid w:val="00364B30"/>
    <w:rsid w:val="00364B63"/>
    <w:rsid w:val="00364C6A"/>
    <w:rsid w:val="00365AA9"/>
    <w:rsid w:val="003673A4"/>
    <w:rsid w:val="003676BA"/>
    <w:rsid w:val="00367844"/>
    <w:rsid w:val="0036787A"/>
    <w:rsid w:val="00367A81"/>
    <w:rsid w:val="00372658"/>
    <w:rsid w:val="00372F27"/>
    <w:rsid w:val="00373612"/>
    <w:rsid w:val="00373711"/>
    <w:rsid w:val="00373F4D"/>
    <w:rsid w:val="00374476"/>
    <w:rsid w:val="00375925"/>
    <w:rsid w:val="0037617F"/>
    <w:rsid w:val="0037656A"/>
    <w:rsid w:val="0037732C"/>
    <w:rsid w:val="00377F93"/>
    <w:rsid w:val="00381EAB"/>
    <w:rsid w:val="00382D79"/>
    <w:rsid w:val="00384C62"/>
    <w:rsid w:val="00385083"/>
    <w:rsid w:val="003851B4"/>
    <w:rsid w:val="003860A3"/>
    <w:rsid w:val="0038629D"/>
    <w:rsid w:val="003864A5"/>
    <w:rsid w:val="003869DA"/>
    <w:rsid w:val="00387B4B"/>
    <w:rsid w:val="00387C6D"/>
    <w:rsid w:val="0039158D"/>
    <w:rsid w:val="003919F9"/>
    <w:rsid w:val="00392CA3"/>
    <w:rsid w:val="00394DD6"/>
    <w:rsid w:val="003950B3"/>
    <w:rsid w:val="003960FB"/>
    <w:rsid w:val="0039648C"/>
    <w:rsid w:val="003967A1"/>
    <w:rsid w:val="00396CBA"/>
    <w:rsid w:val="00396D5B"/>
    <w:rsid w:val="00397752"/>
    <w:rsid w:val="00397FE6"/>
    <w:rsid w:val="003A3229"/>
    <w:rsid w:val="003A3993"/>
    <w:rsid w:val="003A42F3"/>
    <w:rsid w:val="003A4CD7"/>
    <w:rsid w:val="003A51F6"/>
    <w:rsid w:val="003A56ED"/>
    <w:rsid w:val="003A580E"/>
    <w:rsid w:val="003A5AAC"/>
    <w:rsid w:val="003A6105"/>
    <w:rsid w:val="003A6208"/>
    <w:rsid w:val="003A6278"/>
    <w:rsid w:val="003A6A2E"/>
    <w:rsid w:val="003A6B17"/>
    <w:rsid w:val="003A7D3C"/>
    <w:rsid w:val="003B0D1B"/>
    <w:rsid w:val="003B0DF0"/>
    <w:rsid w:val="003B233B"/>
    <w:rsid w:val="003B2993"/>
    <w:rsid w:val="003B2F58"/>
    <w:rsid w:val="003B312B"/>
    <w:rsid w:val="003B3E94"/>
    <w:rsid w:val="003B44EA"/>
    <w:rsid w:val="003B54E4"/>
    <w:rsid w:val="003B715C"/>
    <w:rsid w:val="003C1721"/>
    <w:rsid w:val="003C1985"/>
    <w:rsid w:val="003C1B50"/>
    <w:rsid w:val="003C2201"/>
    <w:rsid w:val="003C273A"/>
    <w:rsid w:val="003C2760"/>
    <w:rsid w:val="003C2D10"/>
    <w:rsid w:val="003C3AB4"/>
    <w:rsid w:val="003C4C27"/>
    <w:rsid w:val="003C61D0"/>
    <w:rsid w:val="003C68D7"/>
    <w:rsid w:val="003C6A4C"/>
    <w:rsid w:val="003C73A6"/>
    <w:rsid w:val="003D0C49"/>
    <w:rsid w:val="003D175F"/>
    <w:rsid w:val="003D349D"/>
    <w:rsid w:val="003D39F6"/>
    <w:rsid w:val="003D3C77"/>
    <w:rsid w:val="003D41A1"/>
    <w:rsid w:val="003D41AA"/>
    <w:rsid w:val="003D52F6"/>
    <w:rsid w:val="003D56DA"/>
    <w:rsid w:val="003D5EBD"/>
    <w:rsid w:val="003D6E82"/>
    <w:rsid w:val="003D772F"/>
    <w:rsid w:val="003E21D4"/>
    <w:rsid w:val="003E2659"/>
    <w:rsid w:val="003E287A"/>
    <w:rsid w:val="003E39F6"/>
    <w:rsid w:val="003E4BF6"/>
    <w:rsid w:val="003E5A09"/>
    <w:rsid w:val="003E633C"/>
    <w:rsid w:val="003E6611"/>
    <w:rsid w:val="003E74E2"/>
    <w:rsid w:val="003F2168"/>
    <w:rsid w:val="003F28E9"/>
    <w:rsid w:val="003F2927"/>
    <w:rsid w:val="003F2B4C"/>
    <w:rsid w:val="003F319B"/>
    <w:rsid w:val="003F3647"/>
    <w:rsid w:val="003F4A91"/>
    <w:rsid w:val="003F55CE"/>
    <w:rsid w:val="003F616B"/>
    <w:rsid w:val="003F6D32"/>
    <w:rsid w:val="003F73FB"/>
    <w:rsid w:val="003F7A38"/>
    <w:rsid w:val="003F7B7B"/>
    <w:rsid w:val="0040418B"/>
    <w:rsid w:val="00404506"/>
    <w:rsid w:val="00405AAA"/>
    <w:rsid w:val="00405B2B"/>
    <w:rsid w:val="0040672D"/>
    <w:rsid w:val="00407146"/>
    <w:rsid w:val="004077CA"/>
    <w:rsid w:val="004117F5"/>
    <w:rsid w:val="004125C9"/>
    <w:rsid w:val="00413452"/>
    <w:rsid w:val="00413A80"/>
    <w:rsid w:val="00413E42"/>
    <w:rsid w:val="00413E50"/>
    <w:rsid w:val="00415CEE"/>
    <w:rsid w:val="004177E9"/>
    <w:rsid w:val="0042300D"/>
    <w:rsid w:val="00424AE5"/>
    <w:rsid w:val="00424C08"/>
    <w:rsid w:val="00424FF9"/>
    <w:rsid w:val="00430700"/>
    <w:rsid w:val="00430E46"/>
    <w:rsid w:val="00431C7A"/>
    <w:rsid w:val="00433014"/>
    <w:rsid w:val="004351CC"/>
    <w:rsid w:val="0043551B"/>
    <w:rsid w:val="00435820"/>
    <w:rsid w:val="00435CBD"/>
    <w:rsid w:val="00435D7B"/>
    <w:rsid w:val="00435DB6"/>
    <w:rsid w:val="0043609F"/>
    <w:rsid w:val="0043660B"/>
    <w:rsid w:val="00436D5C"/>
    <w:rsid w:val="00437739"/>
    <w:rsid w:val="00440643"/>
    <w:rsid w:val="00440B2F"/>
    <w:rsid w:val="00441330"/>
    <w:rsid w:val="004433E3"/>
    <w:rsid w:val="004433F0"/>
    <w:rsid w:val="00445048"/>
    <w:rsid w:val="00445721"/>
    <w:rsid w:val="00447D8D"/>
    <w:rsid w:val="0045102F"/>
    <w:rsid w:val="004519C6"/>
    <w:rsid w:val="00451F26"/>
    <w:rsid w:val="004555BB"/>
    <w:rsid w:val="00455C35"/>
    <w:rsid w:val="00455C5B"/>
    <w:rsid w:val="00455EEE"/>
    <w:rsid w:val="004561FB"/>
    <w:rsid w:val="004565AA"/>
    <w:rsid w:val="0045672D"/>
    <w:rsid w:val="00456DA8"/>
    <w:rsid w:val="00457DCF"/>
    <w:rsid w:val="004607A0"/>
    <w:rsid w:val="004614B6"/>
    <w:rsid w:val="00461607"/>
    <w:rsid w:val="00462C5D"/>
    <w:rsid w:val="00463563"/>
    <w:rsid w:val="00463F2B"/>
    <w:rsid w:val="00466828"/>
    <w:rsid w:val="004701BE"/>
    <w:rsid w:val="0047313F"/>
    <w:rsid w:val="00473403"/>
    <w:rsid w:val="0047354B"/>
    <w:rsid w:val="00473EC7"/>
    <w:rsid w:val="004757C0"/>
    <w:rsid w:val="00475CFA"/>
    <w:rsid w:val="00475ED4"/>
    <w:rsid w:val="00475FFB"/>
    <w:rsid w:val="00477783"/>
    <w:rsid w:val="00477953"/>
    <w:rsid w:val="004804B5"/>
    <w:rsid w:val="004822C5"/>
    <w:rsid w:val="00482D4A"/>
    <w:rsid w:val="0048373A"/>
    <w:rsid w:val="00484842"/>
    <w:rsid w:val="00484BD5"/>
    <w:rsid w:val="004860F0"/>
    <w:rsid w:val="004911DF"/>
    <w:rsid w:val="004934DC"/>
    <w:rsid w:val="00493832"/>
    <w:rsid w:val="00493F64"/>
    <w:rsid w:val="004943A4"/>
    <w:rsid w:val="004950ED"/>
    <w:rsid w:val="004964A5"/>
    <w:rsid w:val="004974AA"/>
    <w:rsid w:val="00497612"/>
    <w:rsid w:val="004979F1"/>
    <w:rsid w:val="00497C9F"/>
    <w:rsid w:val="004A0584"/>
    <w:rsid w:val="004A1B2C"/>
    <w:rsid w:val="004A1E23"/>
    <w:rsid w:val="004A1FCA"/>
    <w:rsid w:val="004A2F3F"/>
    <w:rsid w:val="004A442F"/>
    <w:rsid w:val="004B0656"/>
    <w:rsid w:val="004B160B"/>
    <w:rsid w:val="004B1A0E"/>
    <w:rsid w:val="004B1BE5"/>
    <w:rsid w:val="004B224F"/>
    <w:rsid w:val="004B2DFD"/>
    <w:rsid w:val="004B4E1A"/>
    <w:rsid w:val="004B5A73"/>
    <w:rsid w:val="004B5D93"/>
    <w:rsid w:val="004B5F64"/>
    <w:rsid w:val="004B6409"/>
    <w:rsid w:val="004B6FBE"/>
    <w:rsid w:val="004C2D83"/>
    <w:rsid w:val="004C34D2"/>
    <w:rsid w:val="004C3915"/>
    <w:rsid w:val="004C4292"/>
    <w:rsid w:val="004C4D59"/>
    <w:rsid w:val="004C5496"/>
    <w:rsid w:val="004C5C3E"/>
    <w:rsid w:val="004C5D49"/>
    <w:rsid w:val="004C617F"/>
    <w:rsid w:val="004C638B"/>
    <w:rsid w:val="004C6C8C"/>
    <w:rsid w:val="004C7BC3"/>
    <w:rsid w:val="004D0887"/>
    <w:rsid w:val="004D150D"/>
    <w:rsid w:val="004D1A4C"/>
    <w:rsid w:val="004D1A53"/>
    <w:rsid w:val="004D1A57"/>
    <w:rsid w:val="004D200B"/>
    <w:rsid w:val="004D36A4"/>
    <w:rsid w:val="004D4014"/>
    <w:rsid w:val="004D49AE"/>
    <w:rsid w:val="004D515C"/>
    <w:rsid w:val="004D5F1B"/>
    <w:rsid w:val="004D613E"/>
    <w:rsid w:val="004D66FE"/>
    <w:rsid w:val="004D73BD"/>
    <w:rsid w:val="004D7B8B"/>
    <w:rsid w:val="004E133B"/>
    <w:rsid w:val="004E205B"/>
    <w:rsid w:val="004E2128"/>
    <w:rsid w:val="004E25CB"/>
    <w:rsid w:val="004E3BFA"/>
    <w:rsid w:val="004E421B"/>
    <w:rsid w:val="004E582A"/>
    <w:rsid w:val="004E6234"/>
    <w:rsid w:val="004E675B"/>
    <w:rsid w:val="004E6C41"/>
    <w:rsid w:val="004F061E"/>
    <w:rsid w:val="004F0846"/>
    <w:rsid w:val="004F1145"/>
    <w:rsid w:val="004F31D3"/>
    <w:rsid w:val="004F383D"/>
    <w:rsid w:val="004F4D86"/>
    <w:rsid w:val="004F66B7"/>
    <w:rsid w:val="004F6969"/>
    <w:rsid w:val="004F6E33"/>
    <w:rsid w:val="004F73B1"/>
    <w:rsid w:val="00501D5B"/>
    <w:rsid w:val="00504623"/>
    <w:rsid w:val="00504C05"/>
    <w:rsid w:val="00505587"/>
    <w:rsid w:val="005056B9"/>
    <w:rsid w:val="00505914"/>
    <w:rsid w:val="005062F9"/>
    <w:rsid w:val="00506790"/>
    <w:rsid w:val="0050712E"/>
    <w:rsid w:val="00507342"/>
    <w:rsid w:val="005075B8"/>
    <w:rsid w:val="00507959"/>
    <w:rsid w:val="00507F47"/>
    <w:rsid w:val="005103DF"/>
    <w:rsid w:val="0051123E"/>
    <w:rsid w:val="00511A7B"/>
    <w:rsid w:val="00511AB8"/>
    <w:rsid w:val="0051212E"/>
    <w:rsid w:val="0051224C"/>
    <w:rsid w:val="00512255"/>
    <w:rsid w:val="00512D85"/>
    <w:rsid w:val="00513887"/>
    <w:rsid w:val="0051415C"/>
    <w:rsid w:val="005173BB"/>
    <w:rsid w:val="00517822"/>
    <w:rsid w:val="00520601"/>
    <w:rsid w:val="00520B44"/>
    <w:rsid w:val="005239CF"/>
    <w:rsid w:val="005255AE"/>
    <w:rsid w:val="005256C8"/>
    <w:rsid w:val="00525CBB"/>
    <w:rsid w:val="00530C89"/>
    <w:rsid w:val="005317C1"/>
    <w:rsid w:val="00534187"/>
    <w:rsid w:val="005349BD"/>
    <w:rsid w:val="00534CAA"/>
    <w:rsid w:val="00535D12"/>
    <w:rsid w:val="005361C0"/>
    <w:rsid w:val="005372F3"/>
    <w:rsid w:val="0053791B"/>
    <w:rsid w:val="0054011B"/>
    <w:rsid w:val="00540CE5"/>
    <w:rsid w:val="0054138E"/>
    <w:rsid w:val="005421CE"/>
    <w:rsid w:val="005429DC"/>
    <w:rsid w:val="00542CFD"/>
    <w:rsid w:val="00543FEA"/>
    <w:rsid w:val="00545934"/>
    <w:rsid w:val="00546069"/>
    <w:rsid w:val="00546469"/>
    <w:rsid w:val="005464E5"/>
    <w:rsid w:val="00550E2F"/>
    <w:rsid w:val="00551575"/>
    <w:rsid w:val="00551B02"/>
    <w:rsid w:val="00551C72"/>
    <w:rsid w:val="00552BC1"/>
    <w:rsid w:val="00553586"/>
    <w:rsid w:val="00554784"/>
    <w:rsid w:val="00554AAF"/>
    <w:rsid w:val="005571C8"/>
    <w:rsid w:val="0055729D"/>
    <w:rsid w:val="00561358"/>
    <w:rsid w:val="005621D0"/>
    <w:rsid w:val="00563172"/>
    <w:rsid w:val="00563AC5"/>
    <w:rsid w:val="005642E9"/>
    <w:rsid w:val="00564981"/>
    <w:rsid w:val="00566063"/>
    <w:rsid w:val="00566ABC"/>
    <w:rsid w:val="005714D6"/>
    <w:rsid w:val="005740F5"/>
    <w:rsid w:val="00575512"/>
    <w:rsid w:val="00576FEC"/>
    <w:rsid w:val="00577E91"/>
    <w:rsid w:val="005809AF"/>
    <w:rsid w:val="00580D2B"/>
    <w:rsid w:val="00580D2C"/>
    <w:rsid w:val="00581A5E"/>
    <w:rsid w:val="005832BA"/>
    <w:rsid w:val="00583A4D"/>
    <w:rsid w:val="00584B51"/>
    <w:rsid w:val="0058548F"/>
    <w:rsid w:val="00585528"/>
    <w:rsid w:val="00587D39"/>
    <w:rsid w:val="00587FA4"/>
    <w:rsid w:val="00590B21"/>
    <w:rsid w:val="00591142"/>
    <w:rsid w:val="00591A97"/>
    <w:rsid w:val="005934BA"/>
    <w:rsid w:val="00594422"/>
    <w:rsid w:val="005950F7"/>
    <w:rsid w:val="00595148"/>
    <w:rsid w:val="00595665"/>
    <w:rsid w:val="00596ED0"/>
    <w:rsid w:val="00597D37"/>
    <w:rsid w:val="005A0C10"/>
    <w:rsid w:val="005A1B43"/>
    <w:rsid w:val="005A2E41"/>
    <w:rsid w:val="005A2F94"/>
    <w:rsid w:val="005A3111"/>
    <w:rsid w:val="005A3D0B"/>
    <w:rsid w:val="005A45BB"/>
    <w:rsid w:val="005A542F"/>
    <w:rsid w:val="005A6D29"/>
    <w:rsid w:val="005A7210"/>
    <w:rsid w:val="005A7AFC"/>
    <w:rsid w:val="005A7ED6"/>
    <w:rsid w:val="005A7F82"/>
    <w:rsid w:val="005B0A75"/>
    <w:rsid w:val="005B1299"/>
    <w:rsid w:val="005B17AA"/>
    <w:rsid w:val="005B2B41"/>
    <w:rsid w:val="005B486E"/>
    <w:rsid w:val="005B5B93"/>
    <w:rsid w:val="005B6809"/>
    <w:rsid w:val="005B798D"/>
    <w:rsid w:val="005B7DB8"/>
    <w:rsid w:val="005C0287"/>
    <w:rsid w:val="005C2B4B"/>
    <w:rsid w:val="005C2EE6"/>
    <w:rsid w:val="005C337F"/>
    <w:rsid w:val="005C4703"/>
    <w:rsid w:val="005C58FA"/>
    <w:rsid w:val="005C6875"/>
    <w:rsid w:val="005C6A44"/>
    <w:rsid w:val="005C7533"/>
    <w:rsid w:val="005C7582"/>
    <w:rsid w:val="005D0495"/>
    <w:rsid w:val="005D07B5"/>
    <w:rsid w:val="005D0E9F"/>
    <w:rsid w:val="005D11DE"/>
    <w:rsid w:val="005D282C"/>
    <w:rsid w:val="005D3FC8"/>
    <w:rsid w:val="005D4385"/>
    <w:rsid w:val="005D6554"/>
    <w:rsid w:val="005D686C"/>
    <w:rsid w:val="005D7225"/>
    <w:rsid w:val="005E0219"/>
    <w:rsid w:val="005E1447"/>
    <w:rsid w:val="005E1D0C"/>
    <w:rsid w:val="005E23D6"/>
    <w:rsid w:val="005E270C"/>
    <w:rsid w:val="005E49ED"/>
    <w:rsid w:val="005E4A76"/>
    <w:rsid w:val="005E4DA8"/>
    <w:rsid w:val="005E4ED7"/>
    <w:rsid w:val="005E581D"/>
    <w:rsid w:val="005E6A89"/>
    <w:rsid w:val="005E78E9"/>
    <w:rsid w:val="005F0885"/>
    <w:rsid w:val="005F289B"/>
    <w:rsid w:val="005F3F80"/>
    <w:rsid w:val="005F58A6"/>
    <w:rsid w:val="005F59FF"/>
    <w:rsid w:val="005F5C80"/>
    <w:rsid w:val="005F65D6"/>
    <w:rsid w:val="005F6DCE"/>
    <w:rsid w:val="00600748"/>
    <w:rsid w:val="00600E8C"/>
    <w:rsid w:val="006017FD"/>
    <w:rsid w:val="00605EA2"/>
    <w:rsid w:val="00607FF3"/>
    <w:rsid w:val="006105B2"/>
    <w:rsid w:val="00610E49"/>
    <w:rsid w:val="00611376"/>
    <w:rsid w:val="00611A98"/>
    <w:rsid w:val="006126A6"/>
    <w:rsid w:val="00612CA4"/>
    <w:rsid w:val="006152FC"/>
    <w:rsid w:val="00616005"/>
    <w:rsid w:val="00616452"/>
    <w:rsid w:val="0061784E"/>
    <w:rsid w:val="00617FB4"/>
    <w:rsid w:val="00620B09"/>
    <w:rsid w:val="00620C6B"/>
    <w:rsid w:val="00624304"/>
    <w:rsid w:val="0062655D"/>
    <w:rsid w:val="0062743E"/>
    <w:rsid w:val="00627AFB"/>
    <w:rsid w:val="0063091D"/>
    <w:rsid w:val="00630E2E"/>
    <w:rsid w:val="00631B25"/>
    <w:rsid w:val="006323A0"/>
    <w:rsid w:val="0063328C"/>
    <w:rsid w:val="00633E95"/>
    <w:rsid w:val="0063414F"/>
    <w:rsid w:val="00634B95"/>
    <w:rsid w:val="0063530C"/>
    <w:rsid w:val="0063545F"/>
    <w:rsid w:val="006367B9"/>
    <w:rsid w:val="0063773B"/>
    <w:rsid w:val="00637845"/>
    <w:rsid w:val="006404DB"/>
    <w:rsid w:val="00640DBD"/>
    <w:rsid w:val="0064230A"/>
    <w:rsid w:val="00642BCA"/>
    <w:rsid w:val="00643194"/>
    <w:rsid w:val="00643BB4"/>
    <w:rsid w:val="00643D34"/>
    <w:rsid w:val="00644749"/>
    <w:rsid w:val="00644D62"/>
    <w:rsid w:val="0064562B"/>
    <w:rsid w:val="006476AC"/>
    <w:rsid w:val="006506AE"/>
    <w:rsid w:val="0065148A"/>
    <w:rsid w:val="00651823"/>
    <w:rsid w:val="00651F5A"/>
    <w:rsid w:val="00652C93"/>
    <w:rsid w:val="00653CA7"/>
    <w:rsid w:val="00654BA9"/>
    <w:rsid w:val="0065668F"/>
    <w:rsid w:val="00656C62"/>
    <w:rsid w:val="00660262"/>
    <w:rsid w:val="0066060A"/>
    <w:rsid w:val="006608CF"/>
    <w:rsid w:val="00661044"/>
    <w:rsid w:val="00661D9F"/>
    <w:rsid w:val="0066212A"/>
    <w:rsid w:val="00663BBD"/>
    <w:rsid w:val="00664452"/>
    <w:rsid w:val="00665F3D"/>
    <w:rsid w:val="00666106"/>
    <w:rsid w:val="00666650"/>
    <w:rsid w:val="00666AF7"/>
    <w:rsid w:val="006670DB"/>
    <w:rsid w:val="00672549"/>
    <w:rsid w:val="006748AD"/>
    <w:rsid w:val="006762D4"/>
    <w:rsid w:val="0067666F"/>
    <w:rsid w:val="00677C96"/>
    <w:rsid w:val="00681584"/>
    <w:rsid w:val="0068161F"/>
    <w:rsid w:val="00682310"/>
    <w:rsid w:val="006824F1"/>
    <w:rsid w:val="006840A8"/>
    <w:rsid w:val="006841BD"/>
    <w:rsid w:val="0068444D"/>
    <w:rsid w:val="006868FB"/>
    <w:rsid w:val="0069021A"/>
    <w:rsid w:val="00690B0C"/>
    <w:rsid w:val="00691217"/>
    <w:rsid w:val="00691F39"/>
    <w:rsid w:val="00693450"/>
    <w:rsid w:val="006944C9"/>
    <w:rsid w:val="006946A7"/>
    <w:rsid w:val="00696BB2"/>
    <w:rsid w:val="006971CA"/>
    <w:rsid w:val="0069773F"/>
    <w:rsid w:val="00697F57"/>
    <w:rsid w:val="00697F58"/>
    <w:rsid w:val="006A0250"/>
    <w:rsid w:val="006A07DD"/>
    <w:rsid w:val="006A14A4"/>
    <w:rsid w:val="006A23F2"/>
    <w:rsid w:val="006A3FCA"/>
    <w:rsid w:val="006A46E8"/>
    <w:rsid w:val="006A4C8A"/>
    <w:rsid w:val="006A572A"/>
    <w:rsid w:val="006A764B"/>
    <w:rsid w:val="006A77DD"/>
    <w:rsid w:val="006A799E"/>
    <w:rsid w:val="006B13ED"/>
    <w:rsid w:val="006B1EB1"/>
    <w:rsid w:val="006B1FAC"/>
    <w:rsid w:val="006B250C"/>
    <w:rsid w:val="006B3261"/>
    <w:rsid w:val="006B67A7"/>
    <w:rsid w:val="006B6A1F"/>
    <w:rsid w:val="006B6BA9"/>
    <w:rsid w:val="006B705D"/>
    <w:rsid w:val="006C049D"/>
    <w:rsid w:val="006C1783"/>
    <w:rsid w:val="006C216E"/>
    <w:rsid w:val="006C2518"/>
    <w:rsid w:val="006C30D7"/>
    <w:rsid w:val="006C32B3"/>
    <w:rsid w:val="006C41E9"/>
    <w:rsid w:val="006C4691"/>
    <w:rsid w:val="006C4A7E"/>
    <w:rsid w:val="006C5007"/>
    <w:rsid w:val="006C681A"/>
    <w:rsid w:val="006D223C"/>
    <w:rsid w:val="006D2323"/>
    <w:rsid w:val="006D2B5D"/>
    <w:rsid w:val="006D367F"/>
    <w:rsid w:val="006D3FA7"/>
    <w:rsid w:val="006D760C"/>
    <w:rsid w:val="006D7746"/>
    <w:rsid w:val="006D7D96"/>
    <w:rsid w:val="006E19E3"/>
    <w:rsid w:val="006E1AE0"/>
    <w:rsid w:val="006E2830"/>
    <w:rsid w:val="006E3927"/>
    <w:rsid w:val="006E6F83"/>
    <w:rsid w:val="006E7EBF"/>
    <w:rsid w:val="006F0A7F"/>
    <w:rsid w:val="006F1476"/>
    <w:rsid w:val="006F1C3A"/>
    <w:rsid w:val="006F4E46"/>
    <w:rsid w:val="006F566A"/>
    <w:rsid w:val="006F78AA"/>
    <w:rsid w:val="0070017B"/>
    <w:rsid w:val="0070098B"/>
    <w:rsid w:val="00700CA5"/>
    <w:rsid w:val="00700CE3"/>
    <w:rsid w:val="007028EF"/>
    <w:rsid w:val="00702D2B"/>
    <w:rsid w:val="00702DE3"/>
    <w:rsid w:val="00704B21"/>
    <w:rsid w:val="007064A5"/>
    <w:rsid w:val="00707500"/>
    <w:rsid w:val="00707E52"/>
    <w:rsid w:val="00711EBA"/>
    <w:rsid w:val="00712457"/>
    <w:rsid w:val="0071312D"/>
    <w:rsid w:val="00713C90"/>
    <w:rsid w:val="00713FA6"/>
    <w:rsid w:val="00714AF6"/>
    <w:rsid w:val="00714C1C"/>
    <w:rsid w:val="00714FF2"/>
    <w:rsid w:val="00716C94"/>
    <w:rsid w:val="007175F5"/>
    <w:rsid w:val="00717CBD"/>
    <w:rsid w:val="00720139"/>
    <w:rsid w:val="007201B7"/>
    <w:rsid w:val="007206EF"/>
    <w:rsid w:val="00721AD1"/>
    <w:rsid w:val="00722BBC"/>
    <w:rsid w:val="0072324E"/>
    <w:rsid w:val="0072404E"/>
    <w:rsid w:val="00725137"/>
    <w:rsid w:val="00725354"/>
    <w:rsid w:val="00725F5A"/>
    <w:rsid w:val="0072603B"/>
    <w:rsid w:val="007264C4"/>
    <w:rsid w:val="00726E40"/>
    <w:rsid w:val="00730714"/>
    <w:rsid w:val="00731636"/>
    <w:rsid w:val="00731C7B"/>
    <w:rsid w:val="00731CEA"/>
    <w:rsid w:val="007323FC"/>
    <w:rsid w:val="00732BDA"/>
    <w:rsid w:val="0073339A"/>
    <w:rsid w:val="00733766"/>
    <w:rsid w:val="00733B3E"/>
    <w:rsid w:val="00733F8C"/>
    <w:rsid w:val="00734B08"/>
    <w:rsid w:val="00734CA8"/>
    <w:rsid w:val="007361A4"/>
    <w:rsid w:val="00736FC6"/>
    <w:rsid w:val="00737265"/>
    <w:rsid w:val="00737312"/>
    <w:rsid w:val="00737CB6"/>
    <w:rsid w:val="007413BF"/>
    <w:rsid w:val="00742353"/>
    <w:rsid w:val="007425C0"/>
    <w:rsid w:val="007430F0"/>
    <w:rsid w:val="00743698"/>
    <w:rsid w:val="007451FE"/>
    <w:rsid w:val="00745E33"/>
    <w:rsid w:val="0074780B"/>
    <w:rsid w:val="00747F99"/>
    <w:rsid w:val="00752388"/>
    <w:rsid w:val="007524C6"/>
    <w:rsid w:val="00753933"/>
    <w:rsid w:val="00754824"/>
    <w:rsid w:val="00754DAA"/>
    <w:rsid w:val="00755D25"/>
    <w:rsid w:val="00755F1E"/>
    <w:rsid w:val="00756DD0"/>
    <w:rsid w:val="00757201"/>
    <w:rsid w:val="007573F7"/>
    <w:rsid w:val="0075778D"/>
    <w:rsid w:val="00757C74"/>
    <w:rsid w:val="00757E43"/>
    <w:rsid w:val="0076158B"/>
    <w:rsid w:val="00761F76"/>
    <w:rsid w:val="007620C4"/>
    <w:rsid w:val="0076284C"/>
    <w:rsid w:val="007647D9"/>
    <w:rsid w:val="007649A1"/>
    <w:rsid w:val="00765C0D"/>
    <w:rsid w:val="0076743C"/>
    <w:rsid w:val="00770141"/>
    <w:rsid w:val="00770347"/>
    <w:rsid w:val="0077245F"/>
    <w:rsid w:val="00772542"/>
    <w:rsid w:val="007729EE"/>
    <w:rsid w:val="00772B6D"/>
    <w:rsid w:val="00774352"/>
    <w:rsid w:val="00775B2A"/>
    <w:rsid w:val="00775B2C"/>
    <w:rsid w:val="00775B46"/>
    <w:rsid w:val="00775DFF"/>
    <w:rsid w:val="00777A8E"/>
    <w:rsid w:val="00780677"/>
    <w:rsid w:val="00781666"/>
    <w:rsid w:val="00781696"/>
    <w:rsid w:val="00781822"/>
    <w:rsid w:val="007838E9"/>
    <w:rsid w:val="007839C5"/>
    <w:rsid w:val="00784684"/>
    <w:rsid w:val="00786749"/>
    <w:rsid w:val="00787618"/>
    <w:rsid w:val="00787B10"/>
    <w:rsid w:val="007902B8"/>
    <w:rsid w:val="00794287"/>
    <w:rsid w:val="007951B0"/>
    <w:rsid w:val="0079539E"/>
    <w:rsid w:val="007A01DB"/>
    <w:rsid w:val="007A1082"/>
    <w:rsid w:val="007A11FE"/>
    <w:rsid w:val="007A199C"/>
    <w:rsid w:val="007A244A"/>
    <w:rsid w:val="007A2DB5"/>
    <w:rsid w:val="007A3150"/>
    <w:rsid w:val="007A38CD"/>
    <w:rsid w:val="007A4200"/>
    <w:rsid w:val="007A4F1A"/>
    <w:rsid w:val="007A57D8"/>
    <w:rsid w:val="007A74AE"/>
    <w:rsid w:val="007A7BB0"/>
    <w:rsid w:val="007B00CE"/>
    <w:rsid w:val="007B04DE"/>
    <w:rsid w:val="007B1013"/>
    <w:rsid w:val="007B1066"/>
    <w:rsid w:val="007B37D8"/>
    <w:rsid w:val="007B3E24"/>
    <w:rsid w:val="007B5AB4"/>
    <w:rsid w:val="007B6ADE"/>
    <w:rsid w:val="007B7006"/>
    <w:rsid w:val="007B73D7"/>
    <w:rsid w:val="007B7E03"/>
    <w:rsid w:val="007C02BC"/>
    <w:rsid w:val="007C0FB4"/>
    <w:rsid w:val="007C1B6F"/>
    <w:rsid w:val="007C221B"/>
    <w:rsid w:val="007C4709"/>
    <w:rsid w:val="007C4735"/>
    <w:rsid w:val="007C593F"/>
    <w:rsid w:val="007C6173"/>
    <w:rsid w:val="007C6702"/>
    <w:rsid w:val="007D0A6B"/>
    <w:rsid w:val="007D24B7"/>
    <w:rsid w:val="007D2B76"/>
    <w:rsid w:val="007D35A7"/>
    <w:rsid w:val="007D42D8"/>
    <w:rsid w:val="007D4320"/>
    <w:rsid w:val="007D4A82"/>
    <w:rsid w:val="007D608B"/>
    <w:rsid w:val="007D616F"/>
    <w:rsid w:val="007D70B9"/>
    <w:rsid w:val="007D7CB3"/>
    <w:rsid w:val="007E0BE4"/>
    <w:rsid w:val="007E0CBC"/>
    <w:rsid w:val="007E159C"/>
    <w:rsid w:val="007E2184"/>
    <w:rsid w:val="007E30DC"/>
    <w:rsid w:val="007E3116"/>
    <w:rsid w:val="007E337B"/>
    <w:rsid w:val="007E3C35"/>
    <w:rsid w:val="007E47C6"/>
    <w:rsid w:val="007E61EF"/>
    <w:rsid w:val="007E6289"/>
    <w:rsid w:val="007E703D"/>
    <w:rsid w:val="007E7D98"/>
    <w:rsid w:val="007F0D96"/>
    <w:rsid w:val="007F144E"/>
    <w:rsid w:val="007F1B5E"/>
    <w:rsid w:val="007F3139"/>
    <w:rsid w:val="007F3962"/>
    <w:rsid w:val="007F39F7"/>
    <w:rsid w:val="007F4ECB"/>
    <w:rsid w:val="007F5BA8"/>
    <w:rsid w:val="007F60B7"/>
    <w:rsid w:val="007F67B3"/>
    <w:rsid w:val="00800092"/>
    <w:rsid w:val="0080067E"/>
    <w:rsid w:val="008021C8"/>
    <w:rsid w:val="008028F4"/>
    <w:rsid w:val="00802A5B"/>
    <w:rsid w:val="00806CE0"/>
    <w:rsid w:val="008077A2"/>
    <w:rsid w:val="00810009"/>
    <w:rsid w:val="008118B2"/>
    <w:rsid w:val="00811C4A"/>
    <w:rsid w:val="00811FCC"/>
    <w:rsid w:val="00812989"/>
    <w:rsid w:val="00812AFE"/>
    <w:rsid w:val="00812CCC"/>
    <w:rsid w:val="008142B5"/>
    <w:rsid w:val="00815C6A"/>
    <w:rsid w:val="00817332"/>
    <w:rsid w:val="008175A5"/>
    <w:rsid w:val="008201F4"/>
    <w:rsid w:val="0082057C"/>
    <w:rsid w:val="00820843"/>
    <w:rsid w:val="00822B2B"/>
    <w:rsid w:val="00823163"/>
    <w:rsid w:val="0082370E"/>
    <w:rsid w:val="00823A96"/>
    <w:rsid w:val="008244BD"/>
    <w:rsid w:val="00824B0C"/>
    <w:rsid w:val="00826721"/>
    <w:rsid w:val="008271B0"/>
    <w:rsid w:val="0082764E"/>
    <w:rsid w:val="00827F53"/>
    <w:rsid w:val="00830583"/>
    <w:rsid w:val="00831611"/>
    <w:rsid w:val="00831C2D"/>
    <w:rsid w:val="00831E21"/>
    <w:rsid w:val="00832530"/>
    <w:rsid w:val="00833459"/>
    <w:rsid w:val="00833833"/>
    <w:rsid w:val="008338A7"/>
    <w:rsid w:val="00835473"/>
    <w:rsid w:val="00835BEE"/>
    <w:rsid w:val="00835F82"/>
    <w:rsid w:val="008370CB"/>
    <w:rsid w:val="00837473"/>
    <w:rsid w:val="0083774E"/>
    <w:rsid w:val="00837A86"/>
    <w:rsid w:val="00837B47"/>
    <w:rsid w:val="00840C67"/>
    <w:rsid w:val="00840D9B"/>
    <w:rsid w:val="00842179"/>
    <w:rsid w:val="0084252E"/>
    <w:rsid w:val="0084330A"/>
    <w:rsid w:val="00843C88"/>
    <w:rsid w:val="00844D28"/>
    <w:rsid w:val="008460B3"/>
    <w:rsid w:val="008461A4"/>
    <w:rsid w:val="00846226"/>
    <w:rsid w:val="00846B4C"/>
    <w:rsid w:val="00847000"/>
    <w:rsid w:val="00847F34"/>
    <w:rsid w:val="00850672"/>
    <w:rsid w:val="008507C0"/>
    <w:rsid w:val="00850D05"/>
    <w:rsid w:val="008516DD"/>
    <w:rsid w:val="00853FD2"/>
    <w:rsid w:val="00855214"/>
    <w:rsid w:val="00856F9A"/>
    <w:rsid w:val="00860B1E"/>
    <w:rsid w:val="008610B9"/>
    <w:rsid w:val="008623E7"/>
    <w:rsid w:val="00864602"/>
    <w:rsid w:val="0086594D"/>
    <w:rsid w:val="00866B41"/>
    <w:rsid w:val="0086782E"/>
    <w:rsid w:val="00867C8A"/>
    <w:rsid w:val="00867D18"/>
    <w:rsid w:val="00867DDC"/>
    <w:rsid w:val="0087048B"/>
    <w:rsid w:val="00870C51"/>
    <w:rsid w:val="00870DB4"/>
    <w:rsid w:val="00871627"/>
    <w:rsid w:val="0087190B"/>
    <w:rsid w:val="008732DC"/>
    <w:rsid w:val="00873F52"/>
    <w:rsid w:val="00874262"/>
    <w:rsid w:val="00874678"/>
    <w:rsid w:val="00874D70"/>
    <w:rsid w:val="00880EA0"/>
    <w:rsid w:val="0088131E"/>
    <w:rsid w:val="00882910"/>
    <w:rsid w:val="00882D62"/>
    <w:rsid w:val="00883369"/>
    <w:rsid w:val="00883599"/>
    <w:rsid w:val="00885512"/>
    <w:rsid w:val="0088654C"/>
    <w:rsid w:val="008875CF"/>
    <w:rsid w:val="008878A4"/>
    <w:rsid w:val="00887B48"/>
    <w:rsid w:val="00887E1A"/>
    <w:rsid w:val="00890846"/>
    <w:rsid w:val="00891ABE"/>
    <w:rsid w:val="00892AAA"/>
    <w:rsid w:val="0089487C"/>
    <w:rsid w:val="00894CB2"/>
    <w:rsid w:val="00894DBE"/>
    <w:rsid w:val="00895036"/>
    <w:rsid w:val="008A175F"/>
    <w:rsid w:val="008A2483"/>
    <w:rsid w:val="008A4055"/>
    <w:rsid w:val="008A49E7"/>
    <w:rsid w:val="008A67EE"/>
    <w:rsid w:val="008A6BBC"/>
    <w:rsid w:val="008A74FE"/>
    <w:rsid w:val="008A79A9"/>
    <w:rsid w:val="008B04C3"/>
    <w:rsid w:val="008B0FB7"/>
    <w:rsid w:val="008B26D3"/>
    <w:rsid w:val="008B454B"/>
    <w:rsid w:val="008B5583"/>
    <w:rsid w:val="008B577A"/>
    <w:rsid w:val="008B6619"/>
    <w:rsid w:val="008C07F0"/>
    <w:rsid w:val="008C1967"/>
    <w:rsid w:val="008C2507"/>
    <w:rsid w:val="008C3E5E"/>
    <w:rsid w:val="008C54DB"/>
    <w:rsid w:val="008C62F6"/>
    <w:rsid w:val="008D2823"/>
    <w:rsid w:val="008D3C14"/>
    <w:rsid w:val="008D404C"/>
    <w:rsid w:val="008D44BD"/>
    <w:rsid w:val="008D498A"/>
    <w:rsid w:val="008D7AAC"/>
    <w:rsid w:val="008E26FC"/>
    <w:rsid w:val="008E31D6"/>
    <w:rsid w:val="008E5524"/>
    <w:rsid w:val="008E6040"/>
    <w:rsid w:val="008E6E85"/>
    <w:rsid w:val="008F03A7"/>
    <w:rsid w:val="008F0E57"/>
    <w:rsid w:val="008F24E1"/>
    <w:rsid w:val="008F2F7E"/>
    <w:rsid w:val="008F40C5"/>
    <w:rsid w:val="008F4578"/>
    <w:rsid w:val="008F4630"/>
    <w:rsid w:val="008F4917"/>
    <w:rsid w:val="008F4B0A"/>
    <w:rsid w:val="008F52DA"/>
    <w:rsid w:val="008F5467"/>
    <w:rsid w:val="008F57E6"/>
    <w:rsid w:val="008F5989"/>
    <w:rsid w:val="008F624A"/>
    <w:rsid w:val="008F645E"/>
    <w:rsid w:val="008F76C2"/>
    <w:rsid w:val="009008AC"/>
    <w:rsid w:val="009009E0"/>
    <w:rsid w:val="009013D1"/>
    <w:rsid w:val="00901DC6"/>
    <w:rsid w:val="00902818"/>
    <w:rsid w:val="00902F80"/>
    <w:rsid w:val="00904E4D"/>
    <w:rsid w:val="009057DE"/>
    <w:rsid w:val="009067C0"/>
    <w:rsid w:val="00906D87"/>
    <w:rsid w:val="00910979"/>
    <w:rsid w:val="00911CE5"/>
    <w:rsid w:val="009129AC"/>
    <w:rsid w:val="009137BE"/>
    <w:rsid w:val="00913917"/>
    <w:rsid w:val="00913FBD"/>
    <w:rsid w:val="0091490A"/>
    <w:rsid w:val="00914B9C"/>
    <w:rsid w:val="00915585"/>
    <w:rsid w:val="00915F97"/>
    <w:rsid w:val="00916EB5"/>
    <w:rsid w:val="00917E31"/>
    <w:rsid w:val="009210CC"/>
    <w:rsid w:val="009216AF"/>
    <w:rsid w:val="00923EAC"/>
    <w:rsid w:val="00925C82"/>
    <w:rsid w:val="0092772E"/>
    <w:rsid w:val="00927934"/>
    <w:rsid w:val="00927A0D"/>
    <w:rsid w:val="00930AB2"/>
    <w:rsid w:val="009311BE"/>
    <w:rsid w:val="00932C7A"/>
    <w:rsid w:val="009334BB"/>
    <w:rsid w:val="009336A5"/>
    <w:rsid w:val="0093383E"/>
    <w:rsid w:val="00933CAD"/>
    <w:rsid w:val="00933E99"/>
    <w:rsid w:val="00934118"/>
    <w:rsid w:val="009379D7"/>
    <w:rsid w:val="009400F8"/>
    <w:rsid w:val="009402EE"/>
    <w:rsid w:val="00940E7C"/>
    <w:rsid w:val="00942BC2"/>
    <w:rsid w:val="00943876"/>
    <w:rsid w:val="00944851"/>
    <w:rsid w:val="0094524D"/>
    <w:rsid w:val="0094548B"/>
    <w:rsid w:val="00945A24"/>
    <w:rsid w:val="00945B18"/>
    <w:rsid w:val="00945C73"/>
    <w:rsid w:val="00950531"/>
    <w:rsid w:val="00950CDC"/>
    <w:rsid w:val="00951179"/>
    <w:rsid w:val="0095253C"/>
    <w:rsid w:val="009530A9"/>
    <w:rsid w:val="0095325E"/>
    <w:rsid w:val="0095346C"/>
    <w:rsid w:val="00953719"/>
    <w:rsid w:val="00955049"/>
    <w:rsid w:val="00955BA5"/>
    <w:rsid w:val="00956226"/>
    <w:rsid w:val="009569CD"/>
    <w:rsid w:val="009607D2"/>
    <w:rsid w:val="00961751"/>
    <w:rsid w:val="00961C17"/>
    <w:rsid w:val="009620DA"/>
    <w:rsid w:val="0096356D"/>
    <w:rsid w:val="00963B3D"/>
    <w:rsid w:val="00963C50"/>
    <w:rsid w:val="00963E5D"/>
    <w:rsid w:val="00963ED7"/>
    <w:rsid w:val="00964E21"/>
    <w:rsid w:val="009658E5"/>
    <w:rsid w:val="009659C4"/>
    <w:rsid w:val="00965F58"/>
    <w:rsid w:val="00966658"/>
    <w:rsid w:val="00970032"/>
    <w:rsid w:val="00970F07"/>
    <w:rsid w:val="00974E2F"/>
    <w:rsid w:val="00974FFD"/>
    <w:rsid w:val="009755DE"/>
    <w:rsid w:val="00975DEA"/>
    <w:rsid w:val="009767EF"/>
    <w:rsid w:val="009773E6"/>
    <w:rsid w:val="009812E3"/>
    <w:rsid w:val="00981418"/>
    <w:rsid w:val="00981A3A"/>
    <w:rsid w:val="00982FE4"/>
    <w:rsid w:val="00982FFB"/>
    <w:rsid w:val="0098434A"/>
    <w:rsid w:val="00984429"/>
    <w:rsid w:val="00984F14"/>
    <w:rsid w:val="009851A5"/>
    <w:rsid w:val="00985883"/>
    <w:rsid w:val="00985CC6"/>
    <w:rsid w:val="009873A3"/>
    <w:rsid w:val="00987AAC"/>
    <w:rsid w:val="00987D60"/>
    <w:rsid w:val="0099278B"/>
    <w:rsid w:val="00992E31"/>
    <w:rsid w:val="00993C24"/>
    <w:rsid w:val="009966EB"/>
    <w:rsid w:val="00996972"/>
    <w:rsid w:val="009972A8"/>
    <w:rsid w:val="009A0026"/>
    <w:rsid w:val="009A1B9E"/>
    <w:rsid w:val="009A22ED"/>
    <w:rsid w:val="009A2697"/>
    <w:rsid w:val="009A3322"/>
    <w:rsid w:val="009A3E7A"/>
    <w:rsid w:val="009A4134"/>
    <w:rsid w:val="009A4601"/>
    <w:rsid w:val="009A5550"/>
    <w:rsid w:val="009A695B"/>
    <w:rsid w:val="009A7450"/>
    <w:rsid w:val="009B2367"/>
    <w:rsid w:val="009B4599"/>
    <w:rsid w:val="009B53C2"/>
    <w:rsid w:val="009B6CB7"/>
    <w:rsid w:val="009B6D0E"/>
    <w:rsid w:val="009C08AE"/>
    <w:rsid w:val="009C2E65"/>
    <w:rsid w:val="009C4BE9"/>
    <w:rsid w:val="009C5E21"/>
    <w:rsid w:val="009C606A"/>
    <w:rsid w:val="009C6294"/>
    <w:rsid w:val="009C74E1"/>
    <w:rsid w:val="009C75E4"/>
    <w:rsid w:val="009D02E8"/>
    <w:rsid w:val="009D030D"/>
    <w:rsid w:val="009D0EB2"/>
    <w:rsid w:val="009D291D"/>
    <w:rsid w:val="009D2925"/>
    <w:rsid w:val="009D4778"/>
    <w:rsid w:val="009D5659"/>
    <w:rsid w:val="009D668F"/>
    <w:rsid w:val="009D6AFA"/>
    <w:rsid w:val="009D6B26"/>
    <w:rsid w:val="009D6CD7"/>
    <w:rsid w:val="009D7A6A"/>
    <w:rsid w:val="009E0FDA"/>
    <w:rsid w:val="009E178D"/>
    <w:rsid w:val="009E19F2"/>
    <w:rsid w:val="009E2873"/>
    <w:rsid w:val="009E3E78"/>
    <w:rsid w:val="009E3FCA"/>
    <w:rsid w:val="009E46E6"/>
    <w:rsid w:val="009E4891"/>
    <w:rsid w:val="009E4C68"/>
    <w:rsid w:val="009E4E5B"/>
    <w:rsid w:val="009E4E7B"/>
    <w:rsid w:val="009E6CF2"/>
    <w:rsid w:val="009E7C43"/>
    <w:rsid w:val="009F0408"/>
    <w:rsid w:val="009F0E9F"/>
    <w:rsid w:val="009F12AA"/>
    <w:rsid w:val="009F1735"/>
    <w:rsid w:val="009F19B2"/>
    <w:rsid w:val="009F2753"/>
    <w:rsid w:val="009F2C46"/>
    <w:rsid w:val="009F3485"/>
    <w:rsid w:val="009F378D"/>
    <w:rsid w:val="009F3929"/>
    <w:rsid w:val="009F3A0D"/>
    <w:rsid w:val="009F44A4"/>
    <w:rsid w:val="009F4D98"/>
    <w:rsid w:val="009F516D"/>
    <w:rsid w:val="009F52C8"/>
    <w:rsid w:val="009F5606"/>
    <w:rsid w:val="009F65A3"/>
    <w:rsid w:val="009F73F4"/>
    <w:rsid w:val="00A00003"/>
    <w:rsid w:val="00A0075F"/>
    <w:rsid w:val="00A013B6"/>
    <w:rsid w:val="00A0168E"/>
    <w:rsid w:val="00A0244B"/>
    <w:rsid w:val="00A0262C"/>
    <w:rsid w:val="00A02F95"/>
    <w:rsid w:val="00A0385C"/>
    <w:rsid w:val="00A03AE6"/>
    <w:rsid w:val="00A05DE2"/>
    <w:rsid w:val="00A06461"/>
    <w:rsid w:val="00A0778E"/>
    <w:rsid w:val="00A1136D"/>
    <w:rsid w:val="00A11F78"/>
    <w:rsid w:val="00A13955"/>
    <w:rsid w:val="00A143A6"/>
    <w:rsid w:val="00A146C9"/>
    <w:rsid w:val="00A2054E"/>
    <w:rsid w:val="00A206C7"/>
    <w:rsid w:val="00A20961"/>
    <w:rsid w:val="00A21A7C"/>
    <w:rsid w:val="00A226DD"/>
    <w:rsid w:val="00A230E9"/>
    <w:rsid w:val="00A23F5A"/>
    <w:rsid w:val="00A245EA"/>
    <w:rsid w:val="00A25261"/>
    <w:rsid w:val="00A26BC8"/>
    <w:rsid w:val="00A32A2C"/>
    <w:rsid w:val="00A330BD"/>
    <w:rsid w:val="00A34228"/>
    <w:rsid w:val="00A35881"/>
    <w:rsid w:val="00A36632"/>
    <w:rsid w:val="00A37A12"/>
    <w:rsid w:val="00A408F1"/>
    <w:rsid w:val="00A410EB"/>
    <w:rsid w:val="00A41882"/>
    <w:rsid w:val="00A41C96"/>
    <w:rsid w:val="00A430D8"/>
    <w:rsid w:val="00A43E73"/>
    <w:rsid w:val="00A44278"/>
    <w:rsid w:val="00A44D3D"/>
    <w:rsid w:val="00A459AE"/>
    <w:rsid w:val="00A459F1"/>
    <w:rsid w:val="00A47630"/>
    <w:rsid w:val="00A47DFC"/>
    <w:rsid w:val="00A47F5B"/>
    <w:rsid w:val="00A50081"/>
    <w:rsid w:val="00A50186"/>
    <w:rsid w:val="00A505FC"/>
    <w:rsid w:val="00A50BC4"/>
    <w:rsid w:val="00A50E6F"/>
    <w:rsid w:val="00A531D6"/>
    <w:rsid w:val="00A538B0"/>
    <w:rsid w:val="00A54010"/>
    <w:rsid w:val="00A54F91"/>
    <w:rsid w:val="00A55DA3"/>
    <w:rsid w:val="00A55F9A"/>
    <w:rsid w:val="00A57CEE"/>
    <w:rsid w:val="00A60870"/>
    <w:rsid w:val="00A61E1C"/>
    <w:rsid w:val="00A62B12"/>
    <w:rsid w:val="00A63304"/>
    <w:rsid w:val="00A67EEC"/>
    <w:rsid w:val="00A7132A"/>
    <w:rsid w:val="00A7240D"/>
    <w:rsid w:val="00A72F83"/>
    <w:rsid w:val="00A75346"/>
    <w:rsid w:val="00A75FE6"/>
    <w:rsid w:val="00A77150"/>
    <w:rsid w:val="00A7733A"/>
    <w:rsid w:val="00A77983"/>
    <w:rsid w:val="00A77B7A"/>
    <w:rsid w:val="00A77FA9"/>
    <w:rsid w:val="00A810FF"/>
    <w:rsid w:val="00A81BFC"/>
    <w:rsid w:val="00A81C8B"/>
    <w:rsid w:val="00A822C6"/>
    <w:rsid w:val="00A827EC"/>
    <w:rsid w:val="00A836A9"/>
    <w:rsid w:val="00A84BB1"/>
    <w:rsid w:val="00A85755"/>
    <w:rsid w:val="00A864F1"/>
    <w:rsid w:val="00A87122"/>
    <w:rsid w:val="00A87718"/>
    <w:rsid w:val="00A87786"/>
    <w:rsid w:val="00A9051A"/>
    <w:rsid w:val="00A90B2B"/>
    <w:rsid w:val="00A918B4"/>
    <w:rsid w:val="00A922A1"/>
    <w:rsid w:val="00A92474"/>
    <w:rsid w:val="00A92C66"/>
    <w:rsid w:val="00A92E7E"/>
    <w:rsid w:val="00A93437"/>
    <w:rsid w:val="00A93A83"/>
    <w:rsid w:val="00A93B88"/>
    <w:rsid w:val="00A94DCE"/>
    <w:rsid w:val="00A974F6"/>
    <w:rsid w:val="00A97D5B"/>
    <w:rsid w:val="00AA0AE4"/>
    <w:rsid w:val="00AA0BB0"/>
    <w:rsid w:val="00AA0E3D"/>
    <w:rsid w:val="00AA1179"/>
    <w:rsid w:val="00AA1CD7"/>
    <w:rsid w:val="00AA1CF9"/>
    <w:rsid w:val="00AA1E1F"/>
    <w:rsid w:val="00AA4A9A"/>
    <w:rsid w:val="00AA69D2"/>
    <w:rsid w:val="00AA6D8C"/>
    <w:rsid w:val="00AA7330"/>
    <w:rsid w:val="00AB03A1"/>
    <w:rsid w:val="00AB3B86"/>
    <w:rsid w:val="00AB58A3"/>
    <w:rsid w:val="00AB5D02"/>
    <w:rsid w:val="00AB5E18"/>
    <w:rsid w:val="00AB6A0E"/>
    <w:rsid w:val="00AB7D70"/>
    <w:rsid w:val="00AB7F79"/>
    <w:rsid w:val="00AC0941"/>
    <w:rsid w:val="00AC1A69"/>
    <w:rsid w:val="00AC29EA"/>
    <w:rsid w:val="00AC3162"/>
    <w:rsid w:val="00AC332F"/>
    <w:rsid w:val="00AC33B9"/>
    <w:rsid w:val="00AC409E"/>
    <w:rsid w:val="00AC45FA"/>
    <w:rsid w:val="00AC462F"/>
    <w:rsid w:val="00AC562A"/>
    <w:rsid w:val="00AC6DF9"/>
    <w:rsid w:val="00AC7779"/>
    <w:rsid w:val="00AD00A3"/>
    <w:rsid w:val="00AD0C41"/>
    <w:rsid w:val="00AD2D30"/>
    <w:rsid w:val="00AD2F35"/>
    <w:rsid w:val="00AD3AA3"/>
    <w:rsid w:val="00AD49EA"/>
    <w:rsid w:val="00AD5CE3"/>
    <w:rsid w:val="00AD5F9E"/>
    <w:rsid w:val="00AD69E7"/>
    <w:rsid w:val="00AD7211"/>
    <w:rsid w:val="00AE032B"/>
    <w:rsid w:val="00AE0FA9"/>
    <w:rsid w:val="00AE140C"/>
    <w:rsid w:val="00AE2804"/>
    <w:rsid w:val="00AE2FDC"/>
    <w:rsid w:val="00AE33DA"/>
    <w:rsid w:val="00AE34B3"/>
    <w:rsid w:val="00AE3E25"/>
    <w:rsid w:val="00AE4197"/>
    <w:rsid w:val="00AE6ACC"/>
    <w:rsid w:val="00AE6B90"/>
    <w:rsid w:val="00AE7716"/>
    <w:rsid w:val="00AE778A"/>
    <w:rsid w:val="00AF0286"/>
    <w:rsid w:val="00AF1529"/>
    <w:rsid w:val="00AF1597"/>
    <w:rsid w:val="00AF2F44"/>
    <w:rsid w:val="00AF4513"/>
    <w:rsid w:val="00AF4663"/>
    <w:rsid w:val="00AF5303"/>
    <w:rsid w:val="00AF5731"/>
    <w:rsid w:val="00AF5BBF"/>
    <w:rsid w:val="00AF5E1B"/>
    <w:rsid w:val="00AF5EEF"/>
    <w:rsid w:val="00AF5F03"/>
    <w:rsid w:val="00AF6134"/>
    <w:rsid w:val="00AF78CE"/>
    <w:rsid w:val="00AF7AED"/>
    <w:rsid w:val="00AF7C56"/>
    <w:rsid w:val="00B02949"/>
    <w:rsid w:val="00B02AEE"/>
    <w:rsid w:val="00B03577"/>
    <w:rsid w:val="00B035F2"/>
    <w:rsid w:val="00B03EAB"/>
    <w:rsid w:val="00B040F1"/>
    <w:rsid w:val="00B0526B"/>
    <w:rsid w:val="00B06AFB"/>
    <w:rsid w:val="00B1090A"/>
    <w:rsid w:val="00B11935"/>
    <w:rsid w:val="00B119AC"/>
    <w:rsid w:val="00B11C4F"/>
    <w:rsid w:val="00B11E24"/>
    <w:rsid w:val="00B12260"/>
    <w:rsid w:val="00B13043"/>
    <w:rsid w:val="00B1388F"/>
    <w:rsid w:val="00B146D6"/>
    <w:rsid w:val="00B15A86"/>
    <w:rsid w:val="00B15AE9"/>
    <w:rsid w:val="00B175FE"/>
    <w:rsid w:val="00B200C0"/>
    <w:rsid w:val="00B21B46"/>
    <w:rsid w:val="00B22A62"/>
    <w:rsid w:val="00B22E60"/>
    <w:rsid w:val="00B23E92"/>
    <w:rsid w:val="00B2420E"/>
    <w:rsid w:val="00B246BF"/>
    <w:rsid w:val="00B25E82"/>
    <w:rsid w:val="00B26340"/>
    <w:rsid w:val="00B26B91"/>
    <w:rsid w:val="00B27AC4"/>
    <w:rsid w:val="00B3058F"/>
    <w:rsid w:val="00B308A9"/>
    <w:rsid w:val="00B32FD0"/>
    <w:rsid w:val="00B33D37"/>
    <w:rsid w:val="00B354F3"/>
    <w:rsid w:val="00B40053"/>
    <w:rsid w:val="00B43C6A"/>
    <w:rsid w:val="00B441DB"/>
    <w:rsid w:val="00B44320"/>
    <w:rsid w:val="00B468CF"/>
    <w:rsid w:val="00B51554"/>
    <w:rsid w:val="00B51F92"/>
    <w:rsid w:val="00B525A8"/>
    <w:rsid w:val="00B529A8"/>
    <w:rsid w:val="00B54D5A"/>
    <w:rsid w:val="00B54DA5"/>
    <w:rsid w:val="00B55EE2"/>
    <w:rsid w:val="00B56A11"/>
    <w:rsid w:val="00B571AC"/>
    <w:rsid w:val="00B576F8"/>
    <w:rsid w:val="00B6134B"/>
    <w:rsid w:val="00B62570"/>
    <w:rsid w:val="00B6280A"/>
    <w:rsid w:val="00B63AA6"/>
    <w:rsid w:val="00B66933"/>
    <w:rsid w:val="00B70833"/>
    <w:rsid w:val="00B70851"/>
    <w:rsid w:val="00B70DA3"/>
    <w:rsid w:val="00B70EAE"/>
    <w:rsid w:val="00B7105D"/>
    <w:rsid w:val="00B715C0"/>
    <w:rsid w:val="00B715E6"/>
    <w:rsid w:val="00B71B57"/>
    <w:rsid w:val="00B72110"/>
    <w:rsid w:val="00B72191"/>
    <w:rsid w:val="00B72C8E"/>
    <w:rsid w:val="00B73507"/>
    <w:rsid w:val="00B73890"/>
    <w:rsid w:val="00B74948"/>
    <w:rsid w:val="00B7576F"/>
    <w:rsid w:val="00B76EA3"/>
    <w:rsid w:val="00B80603"/>
    <w:rsid w:val="00B807DE"/>
    <w:rsid w:val="00B80A79"/>
    <w:rsid w:val="00B80F52"/>
    <w:rsid w:val="00B816EC"/>
    <w:rsid w:val="00B82A56"/>
    <w:rsid w:val="00B82B07"/>
    <w:rsid w:val="00B8325E"/>
    <w:rsid w:val="00B84230"/>
    <w:rsid w:val="00B85CDD"/>
    <w:rsid w:val="00B86075"/>
    <w:rsid w:val="00B86ED8"/>
    <w:rsid w:val="00B87D4F"/>
    <w:rsid w:val="00B90995"/>
    <w:rsid w:val="00B90CFD"/>
    <w:rsid w:val="00B91E91"/>
    <w:rsid w:val="00B92E47"/>
    <w:rsid w:val="00B931A8"/>
    <w:rsid w:val="00B94448"/>
    <w:rsid w:val="00B95180"/>
    <w:rsid w:val="00B954CC"/>
    <w:rsid w:val="00B9598A"/>
    <w:rsid w:val="00B95C27"/>
    <w:rsid w:val="00B960B3"/>
    <w:rsid w:val="00B96401"/>
    <w:rsid w:val="00B964EA"/>
    <w:rsid w:val="00B965F9"/>
    <w:rsid w:val="00B9743B"/>
    <w:rsid w:val="00B9766F"/>
    <w:rsid w:val="00BA0685"/>
    <w:rsid w:val="00BA1826"/>
    <w:rsid w:val="00BA41DE"/>
    <w:rsid w:val="00BA487B"/>
    <w:rsid w:val="00BA4C27"/>
    <w:rsid w:val="00BA60E7"/>
    <w:rsid w:val="00BB042E"/>
    <w:rsid w:val="00BB21FF"/>
    <w:rsid w:val="00BB23BD"/>
    <w:rsid w:val="00BB354C"/>
    <w:rsid w:val="00BB3C6C"/>
    <w:rsid w:val="00BB4054"/>
    <w:rsid w:val="00BB5E32"/>
    <w:rsid w:val="00BB66AF"/>
    <w:rsid w:val="00BB682A"/>
    <w:rsid w:val="00BB7F02"/>
    <w:rsid w:val="00BC04E4"/>
    <w:rsid w:val="00BC0E27"/>
    <w:rsid w:val="00BC4688"/>
    <w:rsid w:val="00BC50DE"/>
    <w:rsid w:val="00BC5B26"/>
    <w:rsid w:val="00BC5B75"/>
    <w:rsid w:val="00BC6151"/>
    <w:rsid w:val="00BC6FAA"/>
    <w:rsid w:val="00BC7219"/>
    <w:rsid w:val="00BC7484"/>
    <w:rsid w:val="00BD04E2"/>
    <w:rsid w:val="00BD140A"/>
    <w:rsid w:val="00BD186E"/>
    <w:rsid w:val="00BD1C49"/>
    <w:rsid w:val="00BD3372"/>
    <w:rsid w:val="00BD3966"/>
    <w:rsid w:val="00BD3C81"/>
    <w:rsid w:val="00BD480B"/>
    <w:rsid w:val="00BD4E86"/>
    <w:rsid w:val="00BD6158"/>
    <w:rsid w:val="00BD667F"/>
    <w:rsid w:val="00BD70B5"/>
    <w:rsid w:val="00BE0E02"/>
    <w:rsid w:val="00BE0F85"/>
    <w:rsid w:val="00BE12A4"/>
    <w:rsid w:val="00BE1D90"/>
    <w:rsid w:val="00BE5AEE"/>
    <w:rsid w:val="00BE5EEC"/>
    <w:rsid w:val="00BE624D"/>
    <w:rsid w:val="00BE644E"/>
    <w:rsid w:val="00BE706F"/>
    <w:rsid w:val="00BE7606"/>
    <w:rsid w:val="00BE78E9"/>
    <w:rsid w:val="00BF0312"/>
    <w:rsid w:val="00BF3415"/>
    <w:rsid w:val="00BF47A6"/>
    <w:rsid w:val="00BF48B1"/>
    <w:rsid w:val="00BF5DBA"/>
    <w:rsid w:val="00BF6C47"/>
    <w:rsid w:val="00BF794A"/>
    <w:rsid w:val="00BF7DAC"/>
    <w:rsid w:val="00C00F67"/>
    <w:rsid w:val="00C01B34"/>
    <w:rsid w:val="00C0355C"/>
    <w:rsid w:val="00C03C30"/>
    <w:rsid w:val="00C06EF0"/>
    <w:rsid w:val="00C13E4B"/>
    <w:rsid w:val="00C1449C"/>
    <w:rsid w:val="00C149F8"/>
    <w:rsid w:val="00C1520A"/>
    <w:rsid w:val="00C1568E"/>
    <w:rsid w:val="00C16149"/>
    <w:rsid w:val="00C16C76"/>
    <w:rsid w:val="00C17921"/>
    <w:rsid w:val="00C204FA"/>
    <w:rsid w:val="00C20707"/>
    <w:rsid w:val="00C20E6F"/>
    <w:rsid w:val="00C221AB"/>
    <w:rsid w:val="00C22750"/>
    <w:rsid w:val="00C22D0E"/>
    <w:rsid w:val="00C2463C"/>
    <w:rsid w:val="00C24E44"/>
    <w:rsid w:val="00C26084"/>
    <w:rsid w:val="00C2640B"/>
    <w:rsid w:val="00C278DD"/>
    <w:rsid w:val="00C30C4D"/>
    <w:rsid w:val="00C3325E"/>
    <w:rsid w:val="00C33EB4"/>
    <w:rsid w:val="00C350E4"/>
    <w:rsid w:val="00C35B00"/>
    <w:rsid w:val="00C35D1A"/>
    <w:rsid w:val="00C3641C"/>
    <w:rsid w:val="00C3744F"/>
    <w:rsid w:val="00C37DDA"/>
    <w:rsid w:val="00C4101F"/>
    <w:rsid w:val="00C43256"/>
    <w:rsid w:val="00C4374B"/>
    <w:rsid w:val="00C43E4B"/>
    <w:rsid w:val="00C44152"/>
    <w:rsid w:val="00C454B8"/>
    <w:rsid w:val="00C4584E"/>
    <w:rsid w:val="00C45EC5"/>
    <w:rsid w:val="00C473B2"/>
    <w:rsid w:val="00C47C3C"/>
    <w:rsid w:val="00C47D15"/>
    <w:rsid w:val="00C55E70"/>
    <w:rsid w:val="00C574A4"/>
    <w:rsid w:val="00C57563"/>
    <w:rsid w:val="00C57621"/>
    <w:rsid w:val="00C5767C"/>
    <w:rsid w:val="00C57B44"/>
    <w:rsid w:val="00C605F2"/>
    <w:rsid w:val="00C614C1"/>
    <w:rsid w:val="00C620AB"/>
    <w:rsid w:val="00C6256F"/>
    <w:rsid w:val="00C62CED"/>
    <w:rsid w:val="00C63030"/>
    <w:rsid w:val="00C631F5"/>
    <w:rsid w:val="00C632FA"/>
    <w:rsid w:val="00C637C9"/>
    <w:rsid w:val="00C6396D"/>
    <w:rsid w:val="00C63D41"/>
    <w:rsid w:val="00C6416D"/>
    <w:rsid w:val="00C6488D"/>
    <w:rsid w:val="00C64CD6"/>
    <w:rsid w:val="00C67048"/>
    <w:rsid w:val="00C67638"/>
    <w:rsid w:val="00C709E8"/>
    <w:rsid w:val="00C71601"/>
    <w:rsid w:val="00C727D2"/>
    <w:rsid w:val="00C72DF9"/>
    <w:rsid w:val="00C73586"/>
    <w:rsid w:val="00C73EAF"/>
    <w:rsid w:val="00C74D41"/>
    <w:rsid w:val="00C74EC7"/>
    <w:rsid w:val="00C74EEF"/>
    <w:rsid w:val="00C751FB"/>
    <w:rsid w:val="00C7599E"/>
    <w:rsid w:val="00C77EF0"/>
    <w:rsid w:val="00C77F6F"/>
    <w:rsid w:val="00C80DDE"/>
    <w:rsid w:val="00C83AE1"/>
    <w:rsid w:val="00C84D9C"/>
    <w:rsid w:val="00C85017"/>
    <w:rsid w:val="00C86579"/>
    <w:rsid w:val="00C87E38"/>
    <w:rsid w:val="00C90878"/>
    <w:rsid w:val="00C92926"/>
    <w:rsid w:val="00C92AD8"/>
    <w:rsid w:val="00C92B9A"/>
    <w:rsid w:val="00C93DC6"/>
    <w:rsid w:val="00C94A4C"/>
    <w:rsid w:val="00C96CF3"/>
    <w:rsid w:val="00C9784E"/>
    <w:rsid w:val="00CA08F2"/>
    <w:rsid w:val="00CA1E69"/>
    <w:rsid w:val="00CA2694"/>
    <w:rsid w:val="00CA36F2"/>
    <w:rsid w:val="00CA3B37"/>
    <w:rsid w:val="00CA6208"/>
    <w:rsid w:val="00CA62F7"/>
    <w:rsid w:val="00CA70BE"/>
    <w:rsid w:val="00CB06B3"/>
    <w:rsid w:val="00CB1944"/>
    <w:rsid w:val="00CB226B"/>
    <w:rsid w:val="00CB2F83"/>
    <w:rsid w:val="00CB4D62"/>
    <w:rsid w:val="00CB5B25"/>
    <w:rsid w:val="00CB5E1E"/>
    <w:rsid w:val="00CB5ED6"/>
    <w:rsid w:val="00CB6A3B"/>
    <w:rsid w:val="00CB7154"/>
    <w:rsid w:val="00CB73DB"/>
    <w:rsid w:val="00CB7525"/>
    <w:rsid w:val="00CB772A"/>
    <w:rsid w:val="00CB7EBA"/>
    <w:rsid w:val="00CC0262"/>
    <w:rsid w:val="00CC1098"/>
    <w:rsid w:val="00CC1195"/>
    <w:rsid w:val="00CC1260"/>
    <w:rsid w:val="00CC15AC"/>
    <w:rsid w:val="00CC2183"/>
    <w:rsid w:val="00CC22FF"/>
    <w:rsid w:val="00CC3609"/>
    <w:rsid w:val="00CC45D7"/>
    <w:rsid w:val="00CD0EFC"/>
    <w:rsid w:val="00CD125C"/>
    <w:rsid w:val="00CD1916"/>
    <w:rsid w:val="00CD278D"/>
    <w:rsid w:val="00CD2FF4"/>
    <w:rsid w:val="00CD36A8"/>
    <w:rsid w:val="00CD3A20"/>
    <w:rsid w:val="00CD43E4"/>
    <w:rsid w:val="00CD441A"/>
    <w:rsid w:val="00CD4B01"/>
    <w:rsid w:val="00CE0818"/>
    <w:rsid w:val="00CE0979"/>
    <w:rsid w:val="00CE1DEE"/>
    <w:rsid w:val="00CE2B5F"/>
    <w:rsid w:val="00CE351E"/>
    <w:rsid w:val="00CE40FC"/>
    <w:rsid w:val="00CE429C"/>
    <w:rsid w:val="00CE6089"/>
    <w:rsid w:val="00CE60F4"/>
    <w:rsid w:val="00CE729B"/>
    <w:rsid w:val="00CF272E"/>
    <w:rsid w:val="00CF334C"/>
    <w:rsid w:val="00CF36A5"/>
    <w:rsid w:val="00CF3826"/>
    <w:rsid w:val="00CF3868"/>
    <w:rsid w:val="00CF3988"/>
    <w:rsid w:val="00CF44A2"/>
    <w:rsid w:val="00CF4881"/>
    <w:rsid w:val="00CF4A67"/>
    <w:rsid w:val="00CF4B9B"/>
    <w:rsid w:val="00CF4C49"/>
    <w:rsid w:val="00CF50DC"/>
    <w:rsid w:val="00CF52C5"/>
    <w:rsid w:val="00CF5C7B"/>
    <w:rsid w:val="00CF604B"/>
    <w:rsid w:val="00CF6916"/>
    <w:rsid w:val="00CF7683"/>
    <w:rsid w:val="00CF773F"/>
    <w:rsid w:val="00CF793D"/>
    <w:rsid w:val="00CF7F3B"/>
    <w:rsid w:val="00D006E1"/>
    <w:rsid w:val="00D008FC"/>
    <w:rsid w:val="00D0164A"/>
    <w:rsid w:val="00D039CF"/>
    <w:rsid w:val="00D03C87"/>
    <w:rsid w:val="00D03E11"/>
    <w:rsid w:val="00D04A81"/>
    <w:rsid w:val="00D05DD8"/>
    <w:rsid w:val="00D062A0"/>
    <w:rsid w:val="00D076FA"/>
    <w:rsid w:val="00D07CE8"/>
    <w:rsid w:val="00D07FDD"/>
    <w:rsid w:val="00D11AB5"/>
    <w:rsid w:val="00D12C38"/>
    <w:rsid w:val="00D12E27"/>
    <w:rsid w:val="00D13C24"/>
    <w:rsid w:val="00D13E1A"/>
    <w:rsid w:val="00D14944"/>
    <w:rsid w:val="00D14C59"/>
    <w:rsid w:val="00D14D01"/>
    <w:rsid w:val="00D1520D"/>
    <w:rsid w:val="00D15E07"/>
    <w:rsid w:val="00D166DA"/>
    <w:rsid w:val="00D171B5"/>
    <w:rsid w:val="00D17976"/>
    <w:rsid w:val="00D17DED"/>
    <w:rsid w:val="00D17DF9"/>
    <w:rsid w:val="00D215F6"/>
    <w:rsid w:val="00D218BC"/>
    <w:rsid w:val="00D22289"/>
    <w:rsid w:val="00D22ACB"/>
    <w:rsid w:val="00D22B08"/>
    <w:rsid w:val="00D23327"/>
    <w:rsid w:val="00D23B7C"/>
    <w:rsid w:val="00D26218"/>
    <w:rsid w:val="00D27443"/>
    <w:rsid w:val="00D30049"/>
    <w:rsid w:val="00D30D89"/>
    <w:rsid w:val="00D3239E"/>
    <w:rsid w:val="00D32AD5"/>
    <w:rsid w:val="00D33286"/>
    <w:rsid w:val="00D33441"/>
    <w:rsid w:val="00D33D45"/>
    <w:rsid w:val="00D3448C"/>
    <w:rsid w:val="00D34617"/>
    <w:rsid w:val="00D34C5A"/>
    <w:rsid w:val="00D352A7"/>
    <w:rsid w:val="00D359A8"/>
    <w:rsid w:val="00D35D29"/>
    <w:rsid w:val="00D36D23"/>
    <w:rsid w:val="00D40574"/>
    <w:rsid w:val="00D40BDC"/>
    <w:rsid w:val="00D40F29"/>
    <w:rsid w:val="00D41900"/>
    <w:rsid w:val="00D42A24"/>
    <w:rsid w:val="00D431E9"/>
    <w:rsid w:val="00D43C0C"/>
    <w:rsid w:val="00D47EE1"/>
    <w:rsid w:val="00D500F7"/>
    <w:rsid w:val="00D50908"/>
    <w:rsid w:val="00D51B55"/>
    <w:rsid w:val="00D51F83"/>
    <w:rsid w:val="00D52167"/>
    <w:rsid w:val="00D54829"/>
    <w:rsid w:val="00D5630F"/>
    <w:rsid w:val="00D56E88"/>
    <w:rsid w:val="00D57084"/>
    <w:rsid w:val="00D5745D"/>
    <w:rsid w:val="00D57905"/>
    <w:rsid w:val="00D57E50"/>
    <w:rsid w:val="00D615F9"/>
    <w:rsid w:val="00D62122"/>
    <w:rsid w:val="00D62E69"/>
    <w:rsid w:val="00D63683"/>
    <w:rsid w:val="00D638A7"/>
    <w:rsid w:val="00D662D9"/>
    <w:rsid w:val="00D66702"/>
    <w:rsid w:val="00D66E81"/>
    <w:rsid w:val="00D704E2"/>
    <w:rsid w:val="00D70AB8"/>
    <w:rsid w:val="00D711E7"/>
    <w:rsid w:val="00D7162C"/>
    <w:rsid w:val="00D74DFA"/>
    <w:rsid w:val="00D755F5"/>
    <w:rsid w:val="00D75E72"/>
    <w:rsid w:val="00D76150"/>
    <w:rsid w:val="00D77E3C"/>
    <w:rsid w:val="00D80197"/>
    <w:rsid w:val="00D80BB4"/>
    <w:rsid w:val="00D80F61"/>
    <w:rsid w:val="00D8231C"/>
    <w:rsid w:val="00D834B7"/>
    <w:rsid w:val="00D85C76"/>
    <w:rsid w:val="00D8640F"/>
    <w:rsid w:val="00D86E03"/>
    <w:rsid w:val="00D870CA"/>
    <w:rsid w:val="00D87887"/>
    <w:rsid w:val="00D8796A"/>
    <w:rsid w:val="00D90067"/>
    <w:rsid w:val="00D90386"/>
    <w:rsid w:val="00D90ECD"/>
    <w:rsid w:val="00D90F0E"/>
    <w:rsid w:val="00D90FA3"/>
    <w:rsid w:val="00D91D71"/>
    <w:rsid w:val="00D947AE"/>
    <w:rsid w:val="00D9570D"/>
    <w:rsid w:val="00D97C8A"/>
    <w:rsid w:val="00DA0027"/>
    <w:rsid w:val="00DA0E63"/>
    <w:rsid w:val="00DA1681"/>
    <w:rsid w:val="00DA18D9"/>
    <w:rsid w:val="00DA1AF6"/>
    <w:rsid w:val="00DA25A7"/>
    <w:rsid w:val="00DA2AF0"/>
    <w:rsid w:val="00DA2BF6"/>
    <w:rsid w:val="00DA34ED"/>
    <w:rsid w:val="00DA391F"/>
    <w:rsid w:val="00DA4B9E"/>
    <w:rsid w:val="00DA7ADD"/>
    <w:rsid w:val="00DA7B55"/>
    <w:rsid w:val="00DB05B9"/>
    <w:rsid w:val="00DB1CC8"/>
    <w:rsid w:val="00DB2327"/>
    <w:rsid w:val="00DB4C7C"/>
    <w:rsid w:val="00DB59CB"/>
    <w:rsid w:val="00DB622D"/>
    <w:rsid w:val="00DB7208"/>
    <w:rsid w:val="00DB7BD6"/>
    <w:rsid w:val="00DB7D11"/>
    <w:rsid w:val="00DB7F62"/>
    <w:rsid w:val="00DC035F"/>
    <w:rsid w:val="00DC0FBF"/>
    <w:rsid w:val="00DC1166"/>
    <w:rsid w:val="00DC2096"/>
    <w:rsid w:val="00DC20D2"/>
    <w:rsid w:val="00DC22FC"/>
    <w:rsid w:val="00DC5B39"/>
    <w:rsid w:val="00DC631D"/>
    <w:rsid w:val="00DC66AE"/>
    <w:rsid w:val="00DC6D9B"/>
    <w:rsid w:val="00DD07A9"/>
    <w:rsid w:val="00DD16CC"/>
    <w:rsid w:val="00DD18A2"/>
    <w:rsid w:val="00DD1A83"/>
    <w:rsid w:val="00DD2206"/>
    <w:rsid w:val="00DD245F"/>
    <w:rsid w:val="00DD28B7"/>
    <w:rsid w:val="00DD3E89"/>
    <w:rsid w:val="00DD4C9B"/>
    <w:rsid w:val="00DD5C77"/>
    <w:rsid w:val="00DD6642"/>
    <w:rsid w:val="00DE042D"/>
    <w:rsid w:val="00DE0845"/>
    <w:rsid w:val="00DE1313"/>
    <w:rsid w:val="00DE19EF"/>
    <w:rsid w:val="00DE2070"/>
    <w:rsid w:val="00DE2E14"/>
    <w:rsid w:val="00DE36D7"/>
    <w:rsid w:val="00DE4954"/>
    <w:rsid w:val="00DE5A4E"/>
    <w:rsid w:val="00DE712B"/>
    <w:rsid w:val="00DE7520"/>
    <w:rsid w:val="00DE7E11"/>
    <w:rsid w:val="00DF0518"/>
    <w:rsid w:val="00DF066D"/>
    <w:rsid w:val="00DF2F30"/>
    <w:rsid w:val="00DF3A9D"/>
    <w:rsid w:val="00DF632D"/>
    <w:rsid w:val="00E00028"/>
    <w:rsid w:val="00E00893"/>
    <w:rsid w:val="00E00D4A"/>
    <w:rsid w:val="00E02DAD"/>
    <w:rsid w:val="00E033B3"/>
    <w:rsid w:val="00E04A39"/>
    <w:rsid w:val="00E05EBC"/>
    <w:rsid w:val="00E06166"/>
    <w:rsid w:val="00E10FD6"/>
    <w:rsid w:val="00E11EF4"/>
    <w:rsid w:val="00E13072"/>
    <w:rsid w:val="00E14190"/>
    <w:rsid w:val="00E1499C"/>
    <w:rsid w:val="00E15421"/>
    <w:rsid w:val="00E202E7"/>
    <w:rsid w:val="00E2092B"/>
    <w:rsid w:val="00E213AB"/>
    <w:rsid w:val="00E21A85"/>
    <w:rsid w:val="00E21CCF"/>
    <w:rsid w:val="00E23979"/>
    <w:rsid w:val="00E23AF6"/>
    <w:rsid w:val="00E23DF8"/>
    <w:rsid w:val="00E25322"/>
    <w:rsid w:val="00E2559D"/>
    <w:rsid w:val="00E2579D"/>
    <w:rsid w:val="00E27768"/>
    <w:rsid w:val="00E27ACF"/>
    <w:rsid w:val="00E27BED"/>
    <w:rsid w:val="00E336F2"/>
    <w:rsid w:val="00E35388"/>
    <w:rsid w:val="00E35EF9"/>
    <w:rsid w:val="00E37336"/>
    <w:rsid w:val="00E375F1"/>
    <w:rsid w:val="00E37C77"/>
    <w:rsid w:val="00E406D1"/>
    <w:rsid w:val="00E413B3"/>
    <w:rsid w:val="00E43C02"/>
    <w:rsid w:val="00E4520B"/>
    <w:rsid w:val="00E45F31"/>
    <w:rsid w:val="00E50DB6"/>
    <w:rsid w:val="00E516FC"/>
    <w:rsid w:val="00E51A5B"/>
    <w:rsid w:val="00E524E0"/>
    <w:rsid w:val="00E526E1"/>
    <w:rsid w:val="00E52B9D"/>
    <w:rsid w:val="00E52DC1"/>
    <w:rsid w:val="00E536DF"/>
    <w:rsid w:val="00E54068"/>
    <w:rsid w:val="00E54247"/>
    <w:rsid w:val="00E5491D"/>
    <w:rsid w:val="00E54F07"/>
    <w:rsid w:val="00E5573D"/>
    <w:rsid w:val="00E55DB9"/>
    <w:rsid w:val="00E571B0"/>
    <w:rsid w:val="00E606D6"/>
    <w:rsid w:val="00E607FA"/>
    <w:rsid w:val="00E609F7"/>
    <w:rsid w:val="00E60DD5"/>
    <w:rsid w:val="00E6144C"/>
    <w:rsid w:val="00E61EA3"/>
    <w:rsid w:val="00E64103"/>
    <w:rsid w:val="00E64975"/>
    <w:rsid w:val="00E64A24"/>
    <w:rsid w:val="00E64D01"/>
    <w:rsid w:val="00E6627C"/>
    <w:rsid w:val="00E70DF4"/>
    <w:rsid w:val="00E7111C"/>
    <w:rsid w:val="00E73F02"/>
    <w:rsid w:val="00E74917"/>
    <w:rsid w:val="00E74A63"/>
    <w:rsid w:val="00E75F21"/>
    <w:rsid w:val="00E776DB"/>
    <w:rsid w:val="00E779B8"/>
    <w:rsid w:val="00E826E3"/>
    <w:rsid w:val="00E82C66"/>
    <w:rsid w:val="00E855C1"/>
    <w:rsid w:val="00E868CD"/>
    <w:rsid w:val="00E87082"/>
    <w:rsid w:val="00E8788B"/>
    <w:rsid w:val="00E87C1A"/>
    <w:rsid w:val="00E87E1B"/>
    <w:rsid w:val="00E90492"/>
    <w:rsid w:val="00E90794"/>
    <w:rsid w:val="00E91E30"/>
    <w:rsid w:val="00E920EA"/>
    <w:rsid w:val="00E92C23"/>
    <w:rsid w:val="00E938A6"/>
    <w:rsid w:val="00E93D6F"/>
    <w:rsid w:val="00E94462"/>
    <w:rsid w:val="00E94C77"/>
    <w:rsid w:val="00E950E2"/>
    <w:rsid w:val="00E95354"/>
    <w:rsid w:val="00E96C39"/>
    <w:rsid w:val="00EA0047"/>
    <w:rsid w:val="00EA0E89"/>
    <w:rsid w:val="00EA13D2"/>
    <w:rsid w:val="00EA1812"/>
    <w:rsid w:val="00EA2FE7"/>
    <w:rsid w:val="00EA369E"/>
    <w:rsid w:val="00EA3D96"/>
    <w:rsid w:val="00EA5CDA"/>
    <w:rsid w:val="00EA64C4"/>
    <w:rsid w:val="00EA7541"/>
    <w:rsid w:val="00EA76A7"/>
    <w:rsid w:val="00EB0494"/>
    <w:rsid w:val="00EB05EB"/>
    <w:rsid w:val="00EB0919"/>
    <w:rsid w:val="00EB0BB0"/>
    <w:rsid w:val="00EB1C17"/>
    <w:rsid w:val="00EB1C50"/>
    <w:rsid w:val="00EB22D7"/>
    <w:rsid w:val="00EB2C27"/>
    <w:rsid w:val="00EB2E55"/>
    <w:rsid w:val="00EB3FFE"/>
    <w:rsid w:val="00EB5048"/>
    <w:rsid w:val="00EB6AF3"/>
    <w:rsid w:val="00EB6B04"/>
    <w:rsid w:val="00EB7307"/>
    <w:rsid w:val="00EB794E"/>
    <w:rsid w:val="00EB7ADF"/>
    <w:rsid w:val="00EB7CCD"/>
    <w:rsid w:val="00EB7FF2"/>
    <w:rsid w:val="00EC1D27"/>
    <w:rsid w:val="00EC259D"/>
    <w:rsid w:val="00EC2F74"/>
    <w:rsid w:val="00EC45DB"/>
    <w:rsid w:val="00EC46B9"/>
    <w:rsid w:val="00EC5845"/>
    <w:rsid w:val="00EC6917"/>
    <w:rsid w:val="00ED0166"/>
    <w:rsid w:val="00ED0D5F"/>
    <w:rsid w:val="00ED1483"/>
    <w:rsid w:val="00ED2829"/>
    <w:rsid w:val="00ED2CCA"/>
    <w:rsid w:val="00ED2E24"/>
    <w:rsid w:val="00ED32EA"/>
    <w:rsid w:val="00ED3738"/>
    <w:rsid w:val="00ED3EA9"/>
    <w:rsid w:val="00ED4BDD"/>
    <w:rsid w:val="00ED4CE9"/>
    <w:rsid w:val="00ED4F02"/>
    <w:rsid w:val="00ED5111"/>
    <w:rsid w:val="00ED5C33"/>
    <w:rsid w:val="00ED5F98"/>
    <w:rsid w:val="00ED60C3"/>
    <w:rsid w:val="00ED7878"/>
    <w:rsid w:val="00EE04E8"/>
    <w:rsid w:val="00EE0E1B"/>
    <w:rsid w:val="00EE114E"/>
    <w:rsid w:val="00EE2081"/>
    <w:rsid w:val="00EE35F5"/>
    <w:rsid w:val="00EE3999"/>
    <w:rsid w:val="00EE6BE7"/>
    <w:rsid w:val="00EF00AD"/>
    <w:rsid w:val="00EF1204"/>
    <w:rsid w:val="00EF1699"/>
    <w:rsid w:val="00EF2509"/>
    <w:rsid w:val="00EF2F54"/>
    <w:rsid w:val="00EF476B"/>
    <w:rsid w:val="00EF6340"/>
    <w:rsid w:val="00EF7AAC"/>
    <w:rsid w:val="00EF7B75"/>
    <w:rsid w:val="00F0034A"/>
    <w:rsid w:val="00F014CE"/>
    <w:rsid w:val="00F01CD4"/>
    <w:rsid w:val="00F023E6"/>
    <w:rsid w:val="00F0283D"/>
    <w:rsid w:val="00F02ED0"/>
    <w:rsid w:val="00F03040"/>
    <w:rsid w:val="00F03DE7"/>
    <w:rsid w:val="00F049C0"/>
    <w:rsid w:val="00F0500E"/>
    <w:rsid w:val="00F05434"/>
    <w:rsid w:val="00F065E7"/>
    <w:rsid w:val="00F110A1"/>
    <w:rsid w:val="00F110CA"/>
    <w:rsid w:val="00F13DE8"/>
    <w:rsid w:val="00F152BC"/>
    <w:rsid w:val="00F1558B"/>
    <w:rsid w:val="00F17EEA"/>
    <w:rsid w:val="00F20DEE"/>
    <w:rsid w:val="00F226A4"/>
    <w:rsid w:val="00F2495C"/>
    <w:rsid w:val="00F24AF6"/>
    <w:rsid w:val="00F24E5A"/>
    <w:rsid w:val="00F25711"/>
    <w:rsid w:val="00F25C37"/>
    <w:rsid w:val="00F2652A"/>
    <w:rsid w:val="00F26CF2"/>
    <w:rsid w:val="00F304C0"/>
    <w:rsid w:val="00F3075D"/>
    <w:rsid w:val="00F30FB5"/>
    <w:rsid w:val="00F31ECD"/>
    <w:rsid w:val="00F3492B"/>
    <w:rsid w:val="00F34932"/>
    <w:rsid w:val="00F4024B"/>
    <w:rsid w:val="00F40724"/>
    <w:rsid w:val="00F4092F"/>
    <w:rsid w:val="00F40A24"/>
    <w:rsid w:val="00F42CBB"/>
    <w:rsid w:val="00F430F0"/>
    <w:rsid w:val="00F44C1F"/>
    <w:rsid w:val="00F45656"/>
    <w:rsid w:val="00F50E27"/>
    <w:rsid w:val="00F524B7"/>
    <w:rsid w:val="00F52F3F"/>
    <w:rsid w:val="00F53342"/>
    <w:rsid w:val="00F533BF"/>
    <w:rsid w:val="00F54DC4"/>
    <w:rsid w:val="00F55700"/>
    <w:rsid w:val="00F56284"/>
    <w:rsid w:val="00F56A04"/>
    <w:rsid w:val="00F56E9B"/>
    <w:rsid w:val="00F60428"/>
    <w:rsid w:val="00F61BBE"/>
    <w:rsid w:val="00F62B43"/>
    <w:rsid w:val="00F63425"/>
    <w:rsid w:val="00F64859"/>
    <w:rsid w:val="00F65A3A"/>
    <w:rsid w:val="00F6676A"/>
    <w:rsid w:val="00F67A07"/>
    <w:rsid w:val="00F70AA8"/>
    <w:rsid w:val="00F72591"/>
    <w:rsid w:val="00F730BD"/>
    <w:rsid w:val="00F73900"/>
    <w:rsid w:val="00F754C6"/>
    <w:rsid w:val="00F75F62"/>
    <w:rsid w:val="00F77146"/>
    <w:rsid w:val="00F771DA"/>
    <w:rsid w:val="00F775DF"/>
    <w:rsid w:val="00F812B9"/>
    <w:rsid w:val="00F819D2"/>
    <w:rsid w:val="00F828DB"/>
    <w:rsid w:val="00F83DD2"/>
    <w:rsid w:val="00F83F13"/>
    <w:rsid w:val="00F8404D"/>
    <w:rsid w:val="00F8459E"/>
    <w:rsid w:val="00F84ED7"/>
    <w:rsid w:val="00F8678D"/>
    <w:rsid w:val="00F8705A"/>
    <w:rsid w:val="00F900DD"/>
    <w:rsid w:val="00F90ACB"/>
    <w:rsid w:val="00F91169"/>
    <w:rsid w:val="00F9419B"/>
    <w:rsid w:val="00F94677"/>
    <w:rsid w:val="00F960D5"/>
    <w:rsid w:val="00F963AD"/>
    <w:rsid w:val="00F96F1D"/>
    <w:rsid w:val="00F97827"/>
    <w:rsid w:val="00F9788A"/>
    <w:rsid w:val="00FA044C"/>
    <w:rsid w:val="00FA0C3F"/>
    <w:rsid w:val="00FA0D4A"/>
    <w:rsid w:val="00FA154D"/>
    <w:rsid w:val="00FA1A5D"/>
    <w:rsid w:val="00FA2054"/>
    <w:rsid w:val="00FA2207"/>
    <w:rsid w:val="00FA26AD"/>
    <w:rsid w:val="00FA2E51"/>
    <w:rsid w:val="00FA55BC"/>
    <w:rsid w:val="00FB00B7"/>
    <w:rsid w:val="00FB0821"/>
    <w:rsid w:val="00FB16EE"/>
    <w:rsid w:val="00FB32D9"/>
    <w:rsid w:val="00FB3670"/>
    <w:rsid w:val="00FB5D7C"/>
    <w:rsid w:val="00FB60EB"/>
    <w:rsid w:val="00FB674E"/>
    <w:rsid w:val="00FB6D50"/>
    <w:rsid w:val="00FB73C4"/>
    <w:rsid w:val="00FB7D69"/>
    <w:rsid w:val="00FC0959"/>
    <w:rsid w:val="00FC0CE5"/>
    <w:rsid w:val="00FC0E45"/>
    <w:rsid w:val="00FC12B5"/>
    <w:rsid w:val="00FC19F4"/>
    <w:rsid w:val="00FC2AFF"/>
    <w:rsid w:val="00FD023B"/>
    <w:rsid w:val="00FD0A5A"/>
    <w:rsid w:val="00FD118D"/>
    <w:rsid w:val="00FD2622"/>
    <w:rsid w:val="00FD4448"/>
    <w:rsid w:val="00FD6670"/>
    <w:rsid w:val="00FD66C8"/>
    <w:rsid w:val="00FD7626"/>
    <w:rsid w:val="00FD767F"/>
    <w:rsid w:val="00FD7860"/>
    <w:rsid w:val="00FE1438"/>
    <w:rsid w:val="00FE1A38"/>
    <w:rsid w:val="00FE2460"/>
    <w:rsid w:val="00FE65F2"/>
    <w:rsid w:val="00FE7B64"/>
    <w:rsid w:val="00FF0EE8"/>
    <w:rsid w:val="00FF1B66"/>
    <w:rsid w:val="00FF2EC5"/>
    <w:rsid w:val="00FF3733"/>
    <w:rsid w:val="00FF4542"/>
    <w:rsid w:val="00FF462D"/>
    <w:rsid w:val="00FF4935"/>
    <w:rsid w:val="00FF516C"/>
    <w:rsid w:val="00FF5A32"/>
    <w:rsid w:val="00FF7B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21DA07BE"/>
  <w15:docId w15:val="{F907ACFC-2E63-4835-8A3D-33DF2021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55"/>
  </w:style>
  <w:style w:type="paragraph" w:styleId="Ttulo1">
    <w:name w:val="heading 1"/>
    <w:basedOn w:val="Padro"/>
    <w:next w:val="Corpodetexto"/>
    <w:pPr>
      <w:keepNext/>
      <w:tabs>
        <w:tab w:val="num" w:pos="432"/>
      </w:tabs>
      <w:ind w:left="432" w:hanging="432"/>
      <w:jc w:val="center"/>
      <w:outlineLvl w:val="0"/>
    </w:pPr>
    <w:rPr>
      <w:rFonts w:ascii="Arial" w:hAnsi="Arial" w:cs="Arial"/>
      <w:b/>
      <w:bCs/>
      <w:sz w:val="22"/>
      <w:szCs w:val="22"/>
    </w:rPr>
  </w:style>
  <w:style w:type="paragraph" w:styleId="Ttulo2">
    <w:name w:val="heading 2"/>
    <w:basedOn w:val="Padro"/>
    <w:next w:val="Corpodetexto"/>
    <w:pPr>
      <w:keepNext/>
      <w:tabs>
        <w:tab w:val="num" w:pos="576"/>
      </w:tabs>
      <w:spacing w:before="240" w:after="0" w:line="360" w:lineRule="auto"/>
      <w:ind w:left="576" w:hanging="576"/>
      <w:outlineLvl w:val="1"/>
    </w:pPr>
    <w:rPr>
      <w:b/>
      <w:bCs/>
      <w:i/>
      <w:iCs/>
      <w:sz w:val="22"/>
      <w:szCs w:val="44"/>
    </w:rPr>
  </w:style>
  <w:style w:type="paragraph" w:styleId="Ttulo3">
    <w:name w:val="heading 3"/>
    <w:basedOn w:val="Padro"/>
    <w:next w:val="Corpodetexto"/>
    <w:pPr>
      <w:keepNext/>
      <w:tabs>
        <w:tab w:val="num" w:pos="720"/>
      </w:tabs>
      <w:ind w:left="720" w:hanging="720"/>
      <w:jc w:val="both"/>
      <w:outlineLvl w:val="2"/>
    </w:pPr>
    <w:rPr>
      <w:rFonts w:ascii="Arial" w:hAnsi="Arial" w:cs="Arial"/>
      <w:b/>
      <w:bCs/>
      <w:sz w:val="22"/>
      <w:szCs w:val="22"/>
    </w:rPr>
  </w:style>
  <w:style w:type="paragraph" w:styleId="Ttulo4">
    <w:name w:val="heading 4"/>
    <w:basedOn w:val="Ttulo3"/>
    <w:next w:val="Corpodetexto"/>
    <w:pPr>
      <w:tabs>
        <w:tab w:val="clear" w:pos="720"/>
        <w:tab w:val="num" w:pos="864"/>
        <w:tab w:val="left" w:pos="8826"/>
      </w:tabs>
      <w:spacing w:before="240" w:after="60"/>
      <w:ind w:left="2942" w:hanging="1072"/>
      <w:jc w:val="left"/>
      <w:outlineLvl w:val="3"/>
    </w:pPr>
    <w:rPr>
      <w:b w:val="0"/>
      <w:i/>
      <w:iCs/>
      <w:sz w:val="20"/>
      <w:szCs w:val="28"/>
    </w:rPr>
  </w:style>
  <w:style w:type="paragraph" w:styleId="Ttulo5">
    <w:name w:val="heading 5"/>
    <w:basedOn w:val="Padro"/>
    <w:next w:val="Corpodetexto"/>
    <w:pPr>
      <w:keepNext/>
      <w:tabs>
        <w:tab w:val="num" w:pos="1008"/>
      </w:tabs>
      <w:ind w:firstLine="360"/>
      <w:jc w:val="both"/>
      <w:outlineLvl w:val="4"/>
    </w:pPr>
    <w:rPr>
      <w:rFonts w:ascii="Tahoma" w:hAnsi="Tahoma"/>
      <w:b/>
      <w:bCs/>
      <w:sz w:val="31"/>
      <w:szCs w:val="17"/>
    </w:rPr>
  </w:style>
  <w:style w:type="paragraph" w:styleId="Ttulo6">
    <w:name w:val="heading 6"/>
    <w:basedOn w:val="Ttulo5"/>
    <w:next w:val="Corpodetexto"/>
    <w:pPr>
      <w:tabs>
        <w:tab w:val="clear" w:pos="1008"/>
        <w:tab w:val="num" w:pos="1152"/>
        <w:tab w:val="left" w:pos="7500"/>
      </w:tabs>
      <w:spacing w:before="240" w:after="60"/>
      <w:ind w:left="2500" w:hanging="1071"/>
      <w:jc w:val="left"/>
      <w:outlineLvl w:val="5"/>
    </w:pPr>
    <w:rPr>
      <w:rFonts w:ascii="Arial" w:hAnsi="Arial" w:cs="Arial"/>
      <w:iCs/>
      <w:sz w:val="20"/>
      <w:szCs w:val="28"/>
    </w:rPr>
  </w:style>
  <w:style w:type="paragraph" w:styleId="Ttulo8">
    <w:name w:val="heading 8"/>
    <w:basedOn w:val="Padro"/>
    <w:next w:val="Corpodetexto"/>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9E3F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link w:val="PadroChar"/>
    <w:qFormat/>
    <w:pPr>
      <w:suppressAutoHyphens/>
    </w:pPr>
    <w:rPr>
      <w:rFonts w:ascii="Times New Roman" w:eastAsia="Times New Roman" w:hAnsi="Times New Roman" w:cs="Times New Roman"/>
      <w:color w:val="00000A"/>
      <w:sz w:val="24"/>
      <w:szCs w:val="20"/>
    </w:rPr>
  </w:style>
  <w:style w:type="paragraph" w:styleId="Corpodetexto">
    <w:name w:val="Body Text"/>
    <w:basedOn w:val="Padro"/>
    <w:pPr>
      <w:spacing w:after="120"/>
      <w:jc w:val="both"/>
    </w:pPr>
    <w:rPr>
      <w:rFonts w:ascii="Bookman Old Style" w:hAnsi="Bookman Old Style"/>
      <w:sz w:val="22"/>
    </w:rPr>
  </w:style>
  <w:style w:type="character" w:customStyle="1" w:styleId="Ttulo9Char">
    <w:name w:val="Título 9 Char"/>
    <w:basedOn w:val="Fontepargpadro"/>
    <w:link w:val="Ttulo9"/>
    <w:uiPriority w:val="9"/>
    <w:rsid w:val="009E3FCA"/>
    <w:rPr>
      <w:rFonts w:asciiTheme="majorHAnsi" w:eastAsiaTheme="majorEastAsia" w:hAnsiTheme="majorHAnsi" w:cstheme="majorBidi"/>
      <w:i/>
      <w:iCs/>
      <w:color w:val="404040" w:themeColor="text1" w:themeTint="BF"/>
      <w:sz w:val="20"/>
      <w:szCs w:val="20"/>
    </w:rPr>
  </w:style>
  <w:style w:type="character" w:customStyle="1" w:styleId="Ttulo1Char">
    <w:name w:val="Título 1 Char"/>
    <w:basedOn w:val="Fontepargpadro"/>
    <w:rPr>
      <w:rFonts w:ascii="Arial" w:eastAsia="Lucida Sans Unicode" w:hAnsi="Arial" w:cs="Arial"/>
      <w:b/>
      <w:sz w:val="22"/>
      <w:szCs w:val="22"/>
      <w:lang w:eastAsia="ar-SA"/>
    </w:rPr>
  </w:style>
  <w:style w:type="character" w:customStyle="1" w:styleId="Ttulo2Char">
    <w:name w:val="Título 2 Char"/>
    <w:basedOn w:val="Fontepargpadro"/>
    <w:rPr>
      <w:rFonts w:eastAsia="Lucida Sans Unicode"/>
      <w:b/>
      <w:bCs/>
      <w:sz w:val="22"/>
      <w:szCs w:val="44"/>
      <w:lang w:eastAsia="ar-SA"/>
    </w:rPr>
  </w:style>
  <w:style w:type="character" w:customStyle="1" w:styleId="Ttulo3Char">
    <w:name w:val="Título 3 Char"/>
    <w:basedOn w:val="Fontepargpadro"/>
    <w:rPr>
      <w:rFonts w:ascii="Arial" w:eastAsia="Lucida Sans Unicode" w:hAnsi="Arial" w:cs="Arial"/>
      <w:b/>
      <w:bCs/>
      <w:sz w:val="22"/>
      <w:szCs w:val="22"/>
      <w:lang w:eastAsia="ar-SA"/>
    </w:rPr>
  </w:style>
  <w:style w:type="character" w:customStyle="1" w:styleId="nfaseforte">
    <w:name w:val="Ênfase forte"/>
    <w:basedOn w:val="Fontepargpadro"/>
    <w:rPr>
      <w:b/>
      <w:bCs/>
    </w:rPr>
  </w:style>
  <w:style w:type="character" w:customStyle="1" w:styleId="Ttulo4Char">
    <w:name w:val="Título 4 Char"/>
    <w:basedOn w:val="Fontepargpadro"/>
    <w:rPr>
      <w:rFonts w:ascii="Arial" w:eastAsia="Times New Roman" w:hAnsi="Arial" w:cs="Arial"/>
      <w:bCs/>
      <w:iCs/>
      <w:sz w:val="28"/>
      <w:szCs w:val="28"/>
    </w:rPr>
  </w:style>
  <w:style w:type="character" w:customStyle="1" w:styleId="Ttulo5Char">
    <w:name w:val="Título 5 Char"/>
    <w:basedOn w:val="Fontepargpadro"/>
    <w:rPr>
      <w:rFonts w:ascii="Tahoma" w:eastAsia="Times New Roman" w:hAnsi="Tahoma"/>
      <w:sz w:val="31"/>
    </w:rPr>
  </w:style>
  <w:style w:type="character" w:customStyle="1" w:styleId="Ttulo6Char">
    <w:name w:val="Título 6 Char"/>
    <w:basedOn w:val="Fontepargpadro"/>
    <w:rPr>
      <w:rFonts w:ascii="Arial" w:eastAsia="Times New Roman" w:hAnsi="Arial" w:cs="Arial"/>
      <w:bCs/>
      <w:iCs/>
      <w:sz w:val="28"/>
      <w:szCs w:val="28"/>
    </w:rPr>
  </w:style>
  <w:style w:type="character" w:customStyle="1" w:styleId="Ttulo8Char">
    <w:name w:val="Título 8 Char"/>
    <w:basedOn w:val="Fontepargpadro"/>
    <w:rPr>
      <w:rFonts w:ascii="Arial" w:eastAsia="Times New Roman" w:hAnsi="Arial"/>
      <w:sz w:val="28"/>
    </w:rPr>
  </w:style>
  <w:style w:type="character" w:customStyle="1" w:styleId="CorpodetextoChar">
    <w:name w:val="Corpo de texto Char"/>
    <w:basedOn w:val="Fontepargpadro"/>
    <w:rPr>
      <w:rFonts w:ascii="Bookman Old Style" w:eastAsia="Times New Roman" w:hAnsi="Bookman Old Style"/>
      <w:sz w:val="22"/>
    </w:rPr>
  </w:style>
  <w:style w:type="character" w:customStyle="1" w:styleId="RodapChar">
    <w:name w:val="Rodapé Char"/>
    <w:basedOn w:val="Fontepargpadro"/>
    <w:rPr>
      <w:rFonts w:eastAsia="Times New Roman"/>
      <w:sz w:val="24"/>
    </w:rPr>
  </w:style>
  <w:style w:type="character" w:styleId="Nmerodepgina">
    <w:name w:val="page number"/>
    <w:basedOn w:val="Fontepargpadro"/>
  </w:style>
  <w:style w:type="character" w:customStyle="1" w:styleId="Corpodetexto2Char">
    <w:name w:val="Corpo de texto 2 Char"/>
    <w:basedOn w:val="Fontepargpadro"/>
    <w:rPr>
      <w:rFonts w:ascii="Tahoma" w:eastAsia="Times New Roman" w:hAnsi="Tahoma"/>
      <w:sz w:val="31"/>
    </w:rPr>
  </w:style>
  <w:style w:type="character" w:customStyle="1" w:styleId="CabealhoChar">
    <w:name w:val="Cabeçalho Char"/>
    <w:basedOn w:val="Fontepargpadro"/>
    <w:uiPriority w:val="99"/>
    <w:rPr>
      <w:rFonts w:eastAsia="Times New Roman"/>
      <w:sz w:val="24"/>
    </w:rPr>
  </w:style>
  <w:style w:type="character" w:customStyle="1" w:styleId="TextosemFormataoChar">
    <w:name w:val="Texto sem Formatação Char"/>
    <w:basedOn w:val="Fontepargpadro"/>
    <w:rPr>
      <w:rFonts w:ascii="Courier New" w:eastAsia="Times New Roman" w:hAnsi="Courier New" w:cs="Courier New"/>
    </w:rPr>
  </w:style>
  <w:style w:type="character" w:customStyle="1" w:styleId="TextodebaloChar">
    <w:name w:val="Texto de balão Char"/>
    <w:basedOn w:val="Fontepargpadro"/>
    <w:uiPriority w:val="99"/>
    <w:rPr>
      <w:rFonts w:ascii="Tahoma" w:eastAsia="Times New Roman" w:hAnsi="Tahoma" w:cs="Tahoma"/>
      <w:sz w:val="16"/>
      <w:szCs w:val="16"/>
    </w:rPr>
  </w:style>
  <w:style w:type="character" w:customStyle="1" w:styleId="RecuodecorpodetextoChar">
    <w:name w:val="Recuo de corpo de texto Char"/>
    <w:basedOn w:val="Fontepargpadro"/>
    <w:rPr>
      <w:rFonts w:eastAsia="Times New Roman"/>
      <w:sz w:val="24"/>
    </w:rPr>
  </w:style>
  <w:style w:type="character" w:customStyle="1" w:styleId="Heading3Char">
    <w:name w:val="Heading 3 Char"/>
    <w:basedOn w:val="Fontepargpadro"/>
    <w:rPr>
      <w:rFonts w:ascii="Arial" w:hAnsi="Arial" w:cs="Arial"/>
      <w:bCs/>
      <w:iCs/>
      <w:sz w:val="26"/>
      <w:szCs w:val="26"/>
    </w:rPr>
  </w:style>
  <w:style w:type="character" w:customStyle="1" w:styleId="Heading4Char">
    <w:name w:val="Heading 4 Char"/>
    <w:basedOn w:val="Fontepargpadro"/>
    <w:rPr>
      <w:rFonts w:ascii="Arial" w:hAnsi="Arial" w:cs="Arial"/>
      <w:bCs/>
      <w:iCs/>
      <w:sz w:val="28"/>
      <w:szCs w:val="28"/>
    </w:rPr>
  </w:style>
  <w:style w:type="character" w:customStyle="1" w:styleId="Heading6Char">
    <w:name w:val="Heading 6 Char"/>
    <w:basedOn w:val="Fontepargpadro"/>
    <w:rPr>
      <w:rFonts w:ascii="Arial" w:hAnsi="Arial" w:cs="Arial"/>
      <w:bCs/>
      <w:iCs/>
      <w:sz w:val="28"/>
      <w:szCs w:val="28"/>
    </w:rPr>
  </w:style>
  <w:style w:type="character" w:customStyle="1" w:styleId="Heading5Char1">
    <w:name w:val="Heading 5 Char1"/>
    <w:basedOn w:val="Fontepargpadro"/>
    <w:rPr>
      <w:rFonts w:ascii="Arial" w:hAnsi="Arial" w:cs="Arial"/>
      <w:bCs/>
      <w:iCs/>
      <w:sz w:val="28"/>
      <w:szCs w:val="28"/>
      <w:lang w:val="pt-BR" w:eastAsia="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nkdaInternet">
    <w:name w:val="Link da Internet"/>
    <w:basedOn w:val="Fontepargpadro"/>
    <w:rPr>
      <w:rFonts w:cs="Times New Roman"/>
      <w:color w:val="0000FF"/>
      <w:u w:val="single"/>
      <w:lang w:val="pt-BR" w:eastAsia="pt-BR" w:bidi="pt-BR"/>
    </w:rPr>
  </w:style>
  <w:style w:type="character" w:customStyle="1" w:styleId="Marcas">
    <w:name w:val="Marcas"/>
    <w:rPr>
      <w:rFonts w:ascii="OpenSymbol" w:eastAsia="OpenSymbol" w:hAnsi="OpenSymbol" w:cs="OpenSymbol"/>
    </w:rPr>
  </w:style>
  <w:style w:type="character" w:customStyle="1" w:styleId="olttablecontentcfg">
    <w:name w:val="olt_table_content_cfg"/>
    <w:basedOn w:val="Fontepargpadro"/>
    <w:rPr>
      <w:rFonts w:cs="Times New Roman"/>
    </w:rPr>
  </w:style>
  <w:style w:type="character" w:customStyle="1" w:styleId="Fontepargpadro8">
    <w:name w:val="Fonte parág. padrão8"/>
  </w:style>
  <w:style w:type="character" w:customStyle="1" w:styleId="PalavraestrangeiraChar">
    <w:name w:val="Palavra estrangeira Char"/>
    <w:basedOn w:val="Fontepargpadro"/>
    <w:rPr>
      <w:rFonts w:ascii="Arial" w:eastAsia="Times New Roman" w:hAnsi="Arial" w:cs="Arial"/>
      <w:bCs/>
      <w:i/>
      <w:iCs/>
      <w:sz w:val="28"/>
      <w:szCs w:val="28"/>
    </w:rPr>
  </w:style>
  <w:style w:type="character" w:customStyle="1" w:styleId="MapadoDocumentoChar">
    <w:name w:val="Mapa do Documento Char"/>
    <w:basedOn w:val="Fontepargpadro"/>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Pr>
      <w:rFonts w:eastAsia="Times New Roman"/>
    </w:rPr>
  </w:style>
  <w:style w:type="character" w:customStyle="1" w:styleId="Heading5Char">
    <w:name w:val="Heading 5 Char"/>
    <w:basedOn w:val="Fontepargpadro"/>
    <w:rPr>
      <w:rFonts w:ascii="Arial" w:hAnsi="Arial" w:cs="Arial"/>
      <w:bCs/>
      <w:iCs/>
      <w:sz w:val="28"/>
      <w:szCs w:val="28"/>
    </w:rPr>
  </w:style>
  <w:style w:type="character" w:styleId="Refdecomentrio">
    <w:name w:val="annotation reference"/>
    <w:basedOn w:val="Fontepargpadro"/>
    <w:uiPriority w:val="99"/>
    <w:qFormat/>
    <w:rPr>
      <w:rFonts w:cs="Times New Roman"/>
      <w:sz w:val="16"/>
      <w:szCs w:val="16"/>
    </w:rPr>
  </w:style>
  <w:style w:type="character" w:customStyle="1" w:styleId="ListLabel1">
    <w:name w:val="ListLabel 1"/>
    <w:rPr>
      <w:rFonts w:cs="Times New Roman"/>
    </w:rPr>
  </w:style>
  <w:style w:type="character" w:customStyle="1" w:styleId="ListLabel2">
    <w:name w:val="ListLabel 2"/>
    <w:rPr>
      <w:rFonts w:cs="Times New Roman"/>
      <w:sz w:val="24"/>
      <w:szCs w:val="24"/>
    </w:rPr>
  </w:style>
  <w:style w:type="character" w:customStyle="1" w:styleId="ListLabel3">
    <w:name w:val="ListLabel 3"/>
    <w:rPr>
      <w:rFonts w:eastAsia="Times New Roman" w:cs="Times New Roman"/>
    </w:rPr>
  </w:style>
  <w:style w:type="character" w:customStyle="1" w:styleId="ListLabel4">
    <w:name w:val="ListLabel 4"/>
    <w:rPr>
      <w:rFonts w:eastAsia="Times New Roman"/>
    </w:rPr>
  </w:style>
  <w:style w:type="character" w:customStyle="1" w:styleId="ListLabel5">
    <w:name w:val="ListLabel 5"/>
    <w:rPr>
      <w:rFonts w:cs="Times New Roman"/>
      <w:color w:val="00000A"/>
      <w:sz w:val="24"/>
    </w:rPr>
  </w:style>
  <w:style w:type="character" w:customStyle="1" w:styleId="ListLabel6">
    <w:name w:val="ListLabel 6"/>
    <w:rPr>
      <w:rFonts w:cs="Courier New"/>
    </w:rPr>
  </w:style>
  <w:style w:type="character" w:customStyle="1" w:styleId="ListLabel7">
    <w:name w:val="ListLabel 7"/>
    <w:rPr>
      <w:rFonts w:eastAsia="Lucida Sans Unicode" w:cs="Arial"/>
    </w:rPr>
  </w:style>
  <w:style w:type="character" w:customStyle="1" w:styleId="ListLabel8">
    <w:name w:val="ListLabel 8"/>
    <w:rPr>
      <w:sz w:val="24"/>
      <w:szCs w:val="24"/>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styleId="Ttulo">
    <w:name w:val="Title"/>
    <w:basedOn w:val="Padro"/>
    <w:next w:val="Corpodetexto"/>
    <w:pPr>
      <w:keepNext/>
      <w:spacing w:before="240" w:after="120"/>
    </w:pPr>
    <w:rPr>
      <w:rFonts w:ascii="Liberation Sans" w:eastAsia="DejaVu Sans" w:hAnsi="Liberation Sans" w:cs="Lohit Hindi"/>
      <w:sz w:val="28"/>
      <w:szCs w:val="28"/>
    </w:rPr>
  </w:style>
  <w:style w:type="paragraph" w:styleId="Lista">
    <w:name w:val="List"/>
    <w:basedOn w:val="Corpodetexto"/>
    <w:pPr>
      <w:widowControl w:val="0"/>
      <w:jc w:val="left"/>
    </w:pPr>
    <w:rPr>
      <w:rFonts w:ascii="Times New Roman" w:hAnsi="Times New Roman" w:cs="Tahoma"/>
      <w:sz w:val="24"/>
      <w:szCs w:val="24"/>
    </w:rPr>
  </w:style>
  <w:style w:type="paragraph" w:styleId="Legenda">
    <w:name w:val="caption"/>
    <w:basedOn w:val="Padro"/>
    <w:qFormat/>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pPr>
      <w:widowControl w:val="0"/>
      <w:suppressLineNumbers/>
    </w:pPr>
    <w:rPr>
      <w:rFonts w:cs="Tahoma"/>
      <w:szCs w:val="24"/>
    </w:rPr>
  </w:style>
  <w:style w:type="paragraph" w:styleId="PargrafodaLista">
    <w:name w:val="List Paragraph"/>
    <w:aliases w:val="TÍTULO A1,Paragrafo,Lista Colorida - Ênfase 11,Item2,Segundo,Texto,DOCs_Paragrafo-1,Normal com bullets,Tópico1,List Paragraph"/>
    <w:basedOn w:val="Padro"/>
    <w:link w:val="PargrafodaListaChar"/>
    <w:uiPriority w:val="1"/>
    <w:qFormat/>
    <w:pPr>
      <w:ind w:left="708"/>
    </w:pPr>
  </w:style>
  <w:style w:type="paragraph" w:styleId="Rodap">
    <w:name w:val="footer"/>
    <w:basedOn w:val="Padro"/>
    <w:pPr>
      <w:suppressLineNumbers/>
      <w:tabs>
        <w:tab w:val="center" w:pos="4419"/>
        <w:tab w:val="right" w:pos="8838"/>
      </w:tabs>
    </w:pPr>
  </w:style>
  <w:style w:type="paragraph" w:styleId="Corpodetexto2">
    <w:name w:val="Body Text 2"/>
    <w:basedOn w:val="Padro"/>
    <w:pPr>
      <w:jc w:val="both"/>
    </w:pPr>
    <w:rPr>
      <w:rFonts w:ascii="Tahoma" w:hAnsi="Tahoma"/>
      <w:sz w:val="31"/>
    </w:rPr>
  </w:style>
  <w:style w:type="paragraph" w:styleId="Cabealho">
    <w:name w:val="header"/>
    <w:basedOn w:val="Padro"/>
    <w:uiPriority w:val="99"/>
    <w:pPr>
      <w:suppressLineNumbers/>
      <w:tabs>
        <w:tab w:val="center" w:pos="4419"/>
        <w:tab w:val="right" w:pos="8838"/>
      </w:tabs>
    </w:pPr>
  </w:style>
  <w:style w:type="paragraph" w:styleId="TextosemFormatao">
    <w:name w:val="Plain Text"/>
    <w:basedOn w:val="Padro"/>
    <w:rPr>
      <w:rFonts w:ascii="Courier New" w:hAnsi="Courier New" w:cs="Courier New"/>
      <w:sz w:val="20"/>
    </w:rPr>
  </w:style>
  <w:style w:type="paragraph" w:styleId="Textodebalo">
    <w:name w:val="Balloon Text"/>
    <w:basedOn w:val="Padro"/>
    <w:uiPriority w:val="99"/>
    <w:rPr>
      <w:rFonts w:ascii="Tahoma" w:hAnsi="Tahoma" w:cs="Tahoma"/>
      <w:sz w:val="16"/>
      <w:szCs w:val="16"/>
    </w:rPr>
  </w:style>
  <w:style w:type="paragraph" w:styleId="NormalWeb">
    <w:name w:val="Normal (Web)"/>
    <w:basedOn w:val="Padro"/>
    <w:uiPriority w:val="99"/>
    <w:pPr>
      <w:spacing w:before="100" w:after="100"/>
    </w:pPr>
    <w:rPr>
      <w:szCs w:val="24"/>
    </w:rPr>
  </w:style>
  <w:style w:type="paragraph" w:customStyle="1" w:styleId="Corpodetextorecuado">
    <w:name w:val="Corpo de texto recuado"/>
    <w:basedOn w:val="Padro"/>
    <w:uiPriority w:val="99"/>
    <w:qFormat/>
    <w:pPr>
      <w:spacing w:after="120"/>
      <w:ind w:left="360"/>
    </w:pPr>
  </w:style>
  <w:style w:type="paragraph" w:customStyle="1" w:styleId="Captulo">
    <w:name w:val="Capítulo"/>
    <w:basedOn w:val="Padro"/>
    <w:pPr>
      <w:keepNext/>
      <w:widowControl w:val="0"/>
      <w:spacing w:before="240" w:after="120"/>
    </w:pPr>
    <w:rPr>
      <w:rFonts w:ascii="Arial" w:eastAsia="MS Mincho" w:hAnsi="Arial" w:cs="Tahoma"/>
      <w:sz w:val="28"/>
      <w:szCs w:val="28"/>
    </w:rPr>
  </w:style>
  <w:style w:type="paragraph" w:customStyle="1" w:styleId="Legenda1">
    <w:name w:val="Legenda1"/>
    <w:basedOn w:val="Padro"/>
    <w:pPr>
      <w:widowControl w:val="0"/>
      <w:suppressLineNumbers/>
      <w:spacing w:before="120" w:after="120"/>
    </w:pPr>
    <w:rPr>
      <w:rFonts w:cs="Tahoma"/>
      <w:i/>
      <w:iCs/>
      <w:szCs w:val="24"/>
    </w:rPr>
  </w:style>
  <w:style w:type="paragraph" w:customStyle="1" w:styleId="BodyText31">
    <w:name w:val="Body Text 31"/>
    <w:basedOn w:val="Padro"/>
    <w:pPr>
      <w:widowControl w:val="0"/>
      <w:spacing w:after="120"/>
    </w:pPr>
    <w:rPr>
      <w:sz w:val="16"/>
      <w:szCs w:val="16"/>
    </w:rPr>
  </w:style>
  <w:style w:type="paragraph" w:customStyle="1" w:styleId="Contedodatabela">
    <w:name w:val="Conteúdo da tabela"/>
    <w:basedOn w:val="Padro"/>
    <w:pPr>
      <w:widowControl w:val="0"/>
      <w:suppressLineNumbers/>
    </w:pPr>
    <w:rPr>
      <w:szCs w:val="24"/>
    </w:rPr>
  </w:style>
  <w:style w:type="paragraph" w:customStyle="1" w:styleId="Ttulodatabela">
    <w:name w:val="Título da tabela"/>
    <w:basedOn w:val="Contedodatabela"/>
    <w:pPr>
      <w:jc w:val="center"/>
    </w:pPr>
    <w:rPr>
      <w:b/>
      <w:bCs/>
    </w:rPr>
  </w:style>
  <w:style w:type="paragraph" w:customStyle="1" w:styleId="PadroNumerado">
    <w:name w:val="Padrão Numerado"/>
    <w:basedOn w:val="Padro"/>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pPr>
      <w:ind w:left="720"/>
    </w:pPr>
    <w:rPr>
      <w:rFonts w:ascii="Calibri" w:hAnsi="Calibri"/>
      <w:sz w:val="22"/>
      <w:szCs w:val="22"/>
      <w:lang w:eastAsia="en-US"/>
    </w:rPr>
  </w:style>
  <w:style w:type="paragraph" w:customStyle="1" w:styleId="Palavraestrangeira">
    <w:name w:val="Palavra estrangeira"/>
    <w:basedOn w:val="Ttulo2"/>
    <w:pPr>
      <w:tabs>
        <w:tab w:val="left" w:pos="2703"/>
      </w:tabs>
      <w:spacing w:after="60" w:line="100" w:lineRule="atLeast"/>
      <w:ind w:left="901" w:hanging="714"/>
      <w:outlineLvl w:val="9"/>
    </w:pPr>
    <w:rPr>
      <w:rFonts w:ascii="Arial" w:hAnsi="Arial" w:cs="Arial"/>
      <w:b w:val="0"/>
      <w:sz w:val="20"/>
      <w:szCs w:val="28"/>
    </w:rPr>
  </w:style>
  <w:style w:type="paragraph" w:customStyle="1" w:styleId="CharChar">
    <w:name w:val="Char Char"/>
    <w:basedOn w:val="Padro"/>
    <w:pPr>
      <w:spacing w:after="160" w:line="240" w:lineRule="exact"/>
    </w:pPr>
    <w:rPr>
      <w:rFonts w:ascii="Verdana" w:hAnsi="Verdana"/>
      <w:b/>
      <w:sz w:val="20"/>
      <w:lang w:val="en-US" w:eastAsia="en-US"/>
    </w:rPr>
  </w:style>
  <w:style w:type="paragraph" w:customStyle="1" w:styleId="WW-Default">
    <w:name w:val="WW-Default"/>
    <w:pPr>
      <w:widowControl w:val="0"/>
      <w:suppressAutoHyphens/>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pPr>
      <w:widowControl w:val="0"/>
      <w:spacing w:after="120"/>
    </w:pPr>
    <w:rPr>
      <w:sz w:val="16"/>
      <w:szCs w:val="16"/>
    </w:rPr>
  </w:style>
  <w:style w:type="paragraph" w:styleId="MapadoDocumento">
    <w:name w:val="Document Map"/>
    <w:basedOn w:val="Padro"/>
    <w:pPr>
      <w:widowControl w:val="0"/>
      <w:shd w:val="clear" w:color="auto" w:fill="000080"/>
    </w:pPr>
    <w:rPr>
      <w:rFonts w:ascii="Tahoma" w:hAnsi="Tahoma" w:cs="Tahoma"/>
      <w:sz w:val="20"/>
    </w:rPr>
  </w:style>
  <w:style w:type="paragraph" w:customStyle="1" w:styleId="ListParagraph1">
    <w:name w:val="List Paragraph1"/>
    <w:basedOn w:val="Padro"/>
    <w:pPr>
      <w:ind w:left="720"/>
    </w:pPr>
    <w:rPr>
      <w:rFonts w:ascii="Calibri" w:hAnsi="Calibri"/>
      <w:sz w:val="22"/>
      <w:szCs w:val="22"/>
      <w:lang w:eastAsia="en-US"/>
    </w:rPr>
  </w:style>
  <w:style w:type="paragraph" w:customStyle="1" w:styleId="CharChar1">
    <w:name w:val="Char Char1"/>
    <w:basedOn w:val="Padro"/>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pPr>
      <w:widowControl w:val="0"/>
    </w:pPr>
    <w:rPr>
      <w:sz w:val="20"/>
    </w:rPr>
  </w:style>
  <w:style w:type="paragraph" w:styleId="SemEspaamento">
    <w:name w:val="No Spacing"/>
    <w:link w:val="SemEspaamentoChar"/>
    <w:uiPriority w:val="1"/>
    <w:qFormat/>
    <w:pPr>
      <w:suppressAutoHyphens/>
    </w:pPr>
    <w:rPr>
      <w:rFonts w:ascii="Calibri" w:eastAsia="Calibri" w:hAnsi="Calibri" w:cs="Calibri"/>
      <w:color w:val="00000A"/>
      <w:lang w:eastAsia="ar-SA"/>
    </w:rPr>
  </w:style>
  <w:style w:type="character" w:styleId="Forte">
    <w:name w:val="Strong"/>
    <w:basedOn w:val="Fontepargpadro"/>
    <w:uiPriority w:val="22"/>
    <w:qFormat/>
    <w:rsid w:val="005C58FA"/>
    <w:rPr>
      <w:b/>
      <w:bCs/>
    </w:rPr>
  </w:style>
  <w:style w:type="character" w:customStyle="1" w:styleId="name">
    <w:name w:val="name"/>
    <w:basedOn w:val="Fontepargpadro"/>
    <w:rsid w:val="00AF4663"/>
  </w:style>
  <w:style w:type="character" w:customStyle="1" w:styleId="value">
    <w:name w:val="value"/>
    <w:basedOn w:val="Fontepargpadro"/>
    <w:rsid w:val="00AF4663"/>
  </w:style>
  <w:style w:type="table" w:styleId="Tabelacomgrade">
    <w:name w:val="Table Grid"/>
    <w:basedOn w:val="Tabelanormal"/>
    <w:uiPriority w:val="39"/>
    <w:qFormat/>
    <w:rsid w:val="0029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6A8"/>
    <w:pPr>
      <w:autoSpaceDE w:val="0"/>
      <w:autoSpaceDN w:val="0"/>
      <w:adjustRightInd w:val="0"/>
      <w:spacing w:after="0" w:line="240" w:lineRule="auto"/>
    </w:pPr>
    <w:rPr>
      <w:rFonts w:ascii="Arial" w:eastAsia="Calibri" w:hAnsi="Arial" w:cs="Arial"/>
      <w:color w:val="000000"/>
      <w:sz w:val="24"/>
      <w:szCs w:val="24"/>
    </w:rPr>
  </w:style>
  <w:style w:type="character" w:customStyle="1" w:styleId="tex3b">
    <w:name w:val="tex3b"/>
    <w:basedOn w:val="Fontepargpadro"/>
    <w:rsid w:val="00CB7154"/>
  </w:style>
  <w:style w:type="character" w:customStyle="1" w:styleId="tex3">
    <w:name w:val="tex3"/>
    <w:basedOn w:val="Fontepargpadro"/>
    <w:rsid w:val="00CB7154"/>
  </w:style>
  <w:style w:type="paragraph" w:customStyle="1" w:styleId="Nivel1">
    <w:name w:val="Nivel1"/>
    <w:basedOn w:val="Ttulo1"/>
    <w:next w:val="Normal"/>
    <w:link w:val="Nivel1Char"/>
    <w:qFormat/>
    <w:rsid w:val="00DD245F"/>
    <w:pPr>
      <w:keepLines/>
      <w:numPr>
        <w:numId w:val="2"/>
      </w:numPr>
      <w:suppressAutoHyphens w:val="0"/>
      <w:spacing w:before="480" w:after="120"/>
      <w:jc w:val="both"/>
    </w:pPr>
    <w:rPr>
      <w:rFonts w:eastAsiaTheme="majorEastAsia"/>
      <w:bCs w:val="0"/>
      <w:color w:val="000000"/>
      <w:sz w:val="20"/>
      <w:szCs w:val="20"/>
      <w:lang w:eastAsia="ar-SA"/>
    </w:rPr>
  </w:style>
  <w:style w:type="character" w:customStyle="1" w:styleId="Nivel1Char">
    <w:name w:val="Nivel1 Char"/>
    <w:basedOn w:val="Ttulo1Char"/>
    <w:link w:val="Nivel1"/>
    <w:rsid w:val="00DD245F"/>
    <w:rPr>
      <w:rFonts w:ascii="Arial" w:eastAsiaTheme="majorEastAsia" w:hAnsi="Arial" w:cs="Arial"/>
      <w:b/>
      <w:color w:val="000000"/>
      <w:sz w:val="20"/>
      <w:szCs w:val="20"/>
      <w:lang w:eastAsia="ar-SA"/>
    </w:rPr>
  </w:style>
  <w:style w:type="character" w:customStyle="1" w:styleId="PargrafodaListaChar">
    <w:name w:val="Parágrafo da Lista Char"/>
    <w:aliases w:val="TÍTULO A1 Char,Paragrafo Char,Lista Colorida - Ênfase 11 Char,Item2 Char,Segundo Char,Texto Char,DOCs_Paragrafo-1 Char,Normal com bullets Char,Tópico1 Char,List Paragraph Char"/>
    <w:link w:val="PargrafodaLista"/>
    <w:uiPriority w:val="1"/>
    <w:qFormat/>
    <w:locked/>
    <w:rsid w:val="00DE7520"/>
    <w:rPr>
      <w:rFonts w:ascii="Times New Roman" w:eastAsia="Times New Roman" w:hAnsi="Times New Roman" w:cs="Times New Roman"/>
      <w:color w:val="00000A"/>
      <w:sz w:val="24"/>
      <w:szCs w:val="20"/>
    </w:rPr>
  </w:style>
  <w:style w:type="paragraph" w:customStyle="1" w:styleId="Standard">
    <w:name w:val="Standard"/>
    <w:qFormat/>
    <w:rsid w:val="00DE7520"/>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1">
    <w:name w:val="Tabela com grade1"/>
    <w:basedOn w:val="Tabelanormal"/>
    <w:next w:val="Tabelacomgrade"/>
    <w:uiPriority w:val="59"/>
    <w:rsid w:val="00405A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memorial">
    <w:name w:val="Titulo 2 memorial"/>
    <w:basedOn w:val="Normal"/>
    <w:link w:val="Titulo2memorialChar"/>
    <w:qFormat/>
    <w:rsid w:val="00517822"/>
    <w:pPr>
      <w:numPr>
        <w:numId w:val="1"/>
      </w:numPr>
    </w:pPr>
  </w:style>
  <w:style w:type="character" w:styleId="Nmerodelinha">
    <w:name w:val="line number"/>
    <w:basedOn w:val="Fontepargpadro"/>
    <w:uiPriority w:val="99"/>
    <w:semiHidden/>
    <w:unhideWhenUsed/>
    <w:rsid w:val="00517822"/>
  </w:style>
  <w:style w:type="character" w:customStyle="1" w:styleId="hgkelc">
    <w:name w:val="hgkelc"/>
    <w:basedOn w:val="Fontepargpadro"/>
    <w:rsid w:val="00EB0BB0"/>
  </w:style>
  <w:style w:type="character" w:styleId="Hyperlink">
    <w:name w:val="Hyperlink"/>
    <w:basedOn w:val="Fontepargpadro"/>
    <w:uiPriority w:val="99"/>
    <w:semiHidden/>
    <w:unhideWhenUsed/>
    <w:rsid w:val="00B91E91"/>
    <w:rPr>
      <w:color w:val="0000FF"/>
      <w:u w:val="single"/>
    </w:rPr>
  </w:style>
  <w:style w:type="character" w:styleId="nfase">
    <w:name w:val="Emphasis"/>
    <w:basedOn w:val="Fontepargpadro"/>
    <w:uiPriority w:val="20"/>
    <w:qFormat/>
    <w:rsid w:val="003B44EA"/>
    <w:rPr>
      <w:i/>
      <w:iCs/>
    </w:rPr>
  </w:style>
  <w:style w:type="paragraph" w:styleId="Citao">
    <w:name w:val="Quote"/>
    <w:basedOn w:val="Normal"/>
    <w:next w:val="Normal"/>
    <w:link w:val="CitaoChar"/>
    <w:uiPriority w:val="29"/>
    <w:qFormat/>
    <w:rsid w:val="00F31ECD"/>
    <w:pPr>
      <w:spacing w:before="200" w:after="160"/>
      <w:ind w:left="864" w:right="864"/>
      <w:jc w:val="center"/>
    </w:pPr>
    <w:rPr>
      <w:rFonts w:ascii="Calibri" w:eastAsia="Calibri" w:hAnsi="Calibri" w:cs="Calibri"/>
      <w:i/>
      <w:iCs/>
      <w:color w:val="404040" w:themeColor="text1" w:themeTint="BF"/>
    </w:rPr>
  </w:style>
  <w:style w:type="character" w:customStyle="1" w:styleId="CitaoChar">
    <w:name w:val="Citação Char"/>
    <w:basedOn w:val="Fontepargpadro"/>
    <w:link w:val="Citao"/>
    <w:uiPriority w:val="29"/>
    <w:rsid w:val="00F31ECD"/>
    <w:rPr>
      <w:rFonts w:ascii="Calibri" w:eastAsia="Calibri" w:hAnsi="Calibri" w:cs="Calibri"/>
      <w:i/>
      <w:iCs/>
      <w:color w:val="404040" w:themeColor="text1" w:themeTint="BF"/>
    </w:rPr>
  </w:style>
  <w:style w:type="character" w:customStyle="1" w:styleId="PadroChar">
    <w:name w:val="Padrão Char"/>
    <w:basedOn w:val="Fontepargpadro"/>
    <w:link w:val="Padro"/>
    <w:locked/>
    <w:rsid w:val="00071204"/>
    <w:rPr>
      <w:rFonts w:ascii="Times New Roman" w:eastAsia="Times New Roman" w:hAnsi="Times New Roman" w:cs="Times New Roman"/>
      <w:color w:val="00000A"/>
      <w:sz w:val="24"/>
      <w:szCs w:val="20"/>
    </w:rPr>
  </w:style>
  <w:style w:type="paragraph" w:customStyle="1" w:styleId="Nivel01">
    <w:name w:val="Nivel 01"/>
    <w:basedOn w:val="Ttulo1"/>
    <w:next w:val="Normal"/>
    <w:link w:val="Nivel01Char"/>
    <w:qFormat/>
    <w:rsid w:val="00CB226B"/>
    <w:pPr>
      <w:keepLines/>
      <w:tabs>
        <w:tab w:val="clear" w:pos="432"/>
      </w:tabs>
      <w:suppressAutoHyphens w:val="0"/>
      <w:spacing w:before="240" w:after="0" w:line="259" w:lineRule="auto"/>
      <w:ind w:left="360" w:hanging="360"/>
      <w:jc w:val="left"/>
    </w:pPr>
    <w:rPr>
      <w:color w:val="auto"/>
      <w:sz w:val="20"/>
      <w:szCs w:val="20"/>
    </w:rPr>
  </w:style>
  <w:style w:type="paragraph" w:customStyle="1" w:styleId="Nivel2">
    <w:name w:val="Nivel 2"/>
    <w:basedOn w:val="Normal"/>
    <w:link w:val="Nivel2Char"/>
    <w:qFormat/>
    <w:rsid w:val="00CB226B"/>
    <w:pPr>
      <w:spacing w:before="120" w:after="120"/>
      <w:ind w:left="2701" w:hanging="432"/>
      <w:jc w:val="both"/>
    </w:pPr>
    <w:rPr>
      <w:rFonts w:ascii="Arial" w:eastAsia="Times New Roman" w:hAnsi="Arial" w:cs="Arial"/>
      <w:color w:val="000000"/>
      <w:sz w:val="20"/>
      <w:szCs w:val="20"/>
    </w:rPr>
  </w:style>
  <w:style w:type="paragraph" w:customStyle="1" w:styleId="Nivel3">
    <w:name w:val="Nivel 3"/>
    <w:basedOn w:val="Normal"/>
    <w:link w:val="Nivel3Char"/>
    <w:qFormat/>
    <w:rsid w:val="00CB226B"/>
    <w:pPr>
      <w:spacing w:before="120" w:after="120"/>
      <w:ind w:left="3198" w:hanging="504"/>
      <w:jc w:val="both"/>
    </w:pPr>
    <w:rPr>
      <w:rFonts w:ascii="Arial" w:eastAsia="Times New Roman" w:hAnsi="Arial" w:cs="Arial"/>
      <w:color w:val="000000"/>
      <w:sz w:val="20"/>
      <w:szCs w:val="20"/>
    </w:rPr>
  </w:style>
  <w:style w:type="paragraph" w:customStyle="1" w:styleId="Nivel4">
    <w:name w:val="Nivel 4"/>
    <w:basedOn w:val="Nivel3"/>
    <w:qFormat/>
    <w:rsid w:val="00CB226B"/>
    <w:pPr>
      <w:ind w:left="851" w:firstLine="0"/>
    </w:pPr>
    <w:rPr>
      <w:color w:val="auto"/>
    </w:rPr>
  </w:style>
  <w:style w:type="paragraph" w:customStyle="1" w:styleId="Nivel5">
    <w:name w:val="Nivel 5"/>
    <w:basedOn w:val="Nivel4"/>
    <w:qFormat/>
    <w:rsid w:val="00CB226B"/>
    <w:pPr>
      <w:tabs>
        <w:tab w:val="num" w:pos="360"/>
      </w:tabs>
      <w:ind w:left="1276"/>
    </w:pPr>
  </w:style>
  <w:style w:type="character" w:customStyle="1" w:styleId="Nivel2Char">
    <w:name w:val="Nivel 2 Char"/>
    <w:basedOn w:val="Fontepargpadro"/>
    <w:link w:val="Nivel2"/>
    <w:locked/>
    <w:rsid w:val="005D3FC8"/>
    <w:rPr>
      <w:rFonts w:ascii="Arial" w:eastAsia="Times New Roman" w:hAnsi="Arial" w:cs="Arial"/>
      <w:color w:val="000000"/>
      <w:sz w:val="20"/>
      <w:szCs w:val="20"/>
    </w:rPr>
  </w:style>
  <w:style w:type="character" w:customStyle="1" w:styleId="Nivel01Char">
    <w:name w:val="Nivel 01 Char"/>
    <w:basedOn w:val="Fontepargpadro"/>
    <w:link w:val="Nivel01"/>
    <w:semiHidden/>
    <w:locked/>
    <w:rsid w:val="00594422"/>
    <w:rPr>
      <w:rFonts w:ascii="Arial" w:eastAsia="Times New Roman" w:hAnsi="Arial" w:cs="Arial"/>
      <w:b/>
      <w:bCs/>
      <w:sz w:val="20"/>
      <w:szCs w:val="20"/>
    </w:rPr>
  </w:style>
  <w:style w:type="character" w:customStyle="1" w:styleId="Titulo2memorialChar">
    <w:name w:val="Titulo 2 memorial Char"/>
    <w:link w:val="Titulo2memorial"/>
    <w:locked/>
    <w:rsid w:val="00EF2509"/>
  </w:style>
  <w:style w:type="character" w:styleId="HiperlinkVisitado">
    <w:name w:val="FollowedHyperlink"/>
    <w:basedOn w:val="Fontepargpadro"/>
    <w:uiPriority w:val="99"/>
    <w:semiHidden/>
    <w:unhideWhenUsed/>
    <w:rsid w:val="00B571AC"/>
    <w:rPr>
      <w:color w:val="954F72"/>
      <w:u w:val="single"/>
    </w:rPr>
  </w:style>
  <w:style w:type="paragraph" w:customStyle="1" w:styleId="msonormal0">
    <w:name w:val="msonormal"/>
    <w:basedOn w:val="Normal"/>
    <w:rsid w:val="00B57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4">
    <w:name w:val="xl64"/>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5">
    <w:name w:val="xl65"/>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7">
    <w:name w:val="xl67"/>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8">
    <w:name w:val="xl68"/>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B571A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2">
    <w:name w:val="xl72"/>
    <w:basedOn w:val="Normal"/>
    <w:rsid w:val="00B571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B571A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B571A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Normal"/>
    <w:rsid w:val="00B571A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7">
    <w:name w:val="xl77"/>
    <w:basedOn w:val="Normal"/>
    <w:rsid w:val="00B571A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B571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Normal"/>
    <w:uiPriority w:val="99"/>
    <w:qFormat/>
    <w:rsid w:val="00B571A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Normal"/>
    <w:rsid w:val="00B571A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B571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B571A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0">
    <w:name w:val="xl90"/>
    <w:basedOn w:val="Normal"/>
    <w:rsid w:val="00B571AC"/>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B571AC"/>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B571AC"/>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7">
    <w:name w:val="xl97"/>
    <w:basedOn w:val="Normal"/>
    <w:rsid w:val="00B571A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8">
    <w:name w:val="xl98"/>
    <w:basedOn w:val="Normal"/>
    <w:rsid w:val="00B571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9">
    <w:name w:val="xl99"/>
    <w:basedOn w:val="Normal"/>
    <w:rsid w:val="00B571AC"/>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0">
    <w:name w:val="xl100"/>
    <w:basedOn w:val="Normal"/>
    <w:rsid w:val="00B571A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1">
    <w:name w:val="xl101"/>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2">
    <w:name w:val="xl102"/>
    <w:basedOn w:val="Normal"/>
    <w:rsid w:val="00B571A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4">
    <w:name w:val="xl104"/>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5">
    <w:name w:val="xl105"/>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6">
    <w:name w:val="xl106"/>
    <w:basedOn w:val="Normal"/>
    <w:rsid w:val="00B571AC"/>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rsid w:val="00B571AC"/>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rsid w:val="00B571AC"/>
    <w:pPr>
      <w:pBdr>
        <w:top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rsid w:val="00B571AC"/>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0">
    <w:name w:val="xl110"/>
    <w:basedOn w:val="Normal"/>
    <w:rsid w:val="00B571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1">
    <w:name w:val="xl111"/>
    <w:basedOn w:val="Normal"/>
    <w:rsid w:val="00B571A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B571A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B571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B57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B571A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B571A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B571A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B571A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5">
    <w:name w:val="xl125"/>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6">
    <w:name w:val="xl126"/>
    <w:basedOn w:val="Normal"/>
    <w:rsid w:val="00B571A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7">
    <w:name w:val="xl127"/>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8">
    <w:name w:val="xl128"/>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9">
    <w:name w:val="xl129"/>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0">
    <w:name w:val="xl130"/>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1">
    <w:name w:val="xl131"/>
    <w:basedOn w:val="Normal"/>
    <w:rsid w:val="00B571A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rsid w:val="00B571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rsid w:val="00B571A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Normal"/>
    <w:rsid w:val="00B571A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Normal"/>
    <w:rsid w:val="00B571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B571AC"/>
    <w:pPr>
      <w:pBdr>
        <w:top w:val="single" w:sz="4" w:space="0" w:color="auto"/>
        <w:left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8">
    <w:name w:val="xl148"/>
    <w:basedOn w:val="Normal"/>
    <w:rsid w:val="00B571AC"/>
    <w:pPr>
      <w:pBdr>
        <w:top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9">
    <w:name w:val="xl149"/>
    <w:basedOn w:val="Normal"/>
    <w:rsid w:val="00B571AC"/>
    <w:pPr>
      <w:pBdr>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0">
    <w:name w:val="xl150"/>
    <w:basedOn w:val="Normal"/>
    <w:rsid w:val="00B571AC"/>
    <w:pPr>
      <w:pBdr>
        <w:top w:val="single" w:sz="4"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rsid w:val="00B571AC"/>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6">
    <w:name w:val="xl156"/>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B571A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Normal"/>
    <w:rsid w:val="00B571A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Normal"/>
    <w:rsid w:val="00B571A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Normal"/>
    <w:rsid w:val="00B571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B571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7">
    <w:name w:val="xl167"/>
    <w:basedOn w:val="Normal"/>
    <w:rsid w:val="00B571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8">
    <w:name w:val="xl168"/>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B571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2">
    <w:name w:val="xl172"/>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5">
    <w:name w:val="xl175"/>
    <w:basedOn w:val="Normal"/>
    <w:rsid w:val="00B571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B571AC"/>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7">
    <w:name w:val="xl177"/>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B571AC"/>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B571AC"/>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Normal"/>
    <w:rsid w:val="00B571A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1">
    <w:name w:val="xl181"/>
    <w:basedOn w:val="Normal"/>
    <w:rsid w:val="00B571A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2">
    <w:name w:val="xl182"/>
    <w:basedOn w:val="Normal"/>
    <w:rsid w:val="00B571A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3">
    <w:name w:val="xl183"/>
    <w:basedOn w:val="Normal"/>
    <w:rsid w:val="00B571AC"/>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Normal"/>
    <w:rsid w:val="00B571A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5">
    <w:name w:val="xl185"/>
    <w:basedOn w:val="Normal"/>
    <w:rsid w:val="00B571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6">
    <w:name w:val="xl186"/>
    <w:basedOn w:val="Normal"/>
    <w:rsid w:val="00B571AC"/>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7">
    <w:name w:val="xl187"/>
    <w:basedOn w:val="Normal"/>
    <w:rsid w:val="00B571A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8">
    <w:name w:val="xl188"/>
    <w:basedOn w:val="Normal"/>
    <w:rsid w:val="00B571A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B571A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B571AC"/>
    <w:pPr>
      <w:pBdr>
        <w:top w:val="single" w:sz="8" w:space="0" w:color="auto"/>
        <w:left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1">
    <w:name w:val="xl191"/>
    <w:basedOn w:val="Normal"/>
    <w:rsid w:val="00B571AC"/>
    <w:pPr>
      <w:pBdr>
        <w:top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2">
    <w:name w:val="xl192"/>
    <w:basedOn w:val="Normal"/>
    <w:rsid w:val="00B571AC"/>
    <w:pPr>
      <w:pBdr>
        <w:top w:val="single" w:sz="8"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F44A4"/>
    <w:pPr>
      <w:widowControl/>
      <w:suppressAutoHyphens w:val="0"/>
      <w:spacing w:line="240" w:lineRule="auto"/>
    </w:pPr>
    <w:rPr>
      <w:rFonts w:asciiTheme="minorHAnsi" w:eastAsiaTheme="minorEastAsia" w:hAnsiTheme="minorHAnsi" w:cstheme="minorBidi"/>
      <w:b/>
      <w:bCs/>
      <w:color w:val="auto"/>
    </w:rPr>
  </w:style>
  <w:style w:type="character" w:customStyle="1" w:styleId="TextodecomentrioChar1">
    <w:name w:val="Texto de comentário Char1"/>
    <w:basedOn w:val="PadroChar"/>
    <w:link w:val="Textodecomentrio"/>
    <w:uiPriority w:val="99"/>
    <w:rsid w:val="009F44A4"/>
    <w:rPr>
      <w:rFonts w:ascii="Times New Roman" w:eastAsia="Times New Roman" w:hAnsi="Times New Roman" w:cs="Times New Roman"/>
      <w:color w:val="00000A"/>
      <w:sz w:val="20"/>
      <w:szCs w:val="20"/>
    </w:rPr>
  </w:style>
  <w:style w:type="character" w:customStyle="1" w:styleId="AssuntodocomentrioChar">
    <w:name w:val="Assunto do comentário Char"/>
    <w:basedOn w:val="TextodecomentrioChar1"/>
    <w:link w:val="Assuntodocomentrio"/>
    <w:uiPriority w:val="99"/>
    <w:semiHidden/>
    <w:rsid w:val="009F44A4"/>
    <w:rPr>
      <w:rFonts w:ascii="Times New Roman" w:eastAsia="Times New Roman" w:hAnsi="Times New Roman" w:cs="Times New Roman"/>
      <w:b/>
      <w:bCs/>
      <w:color w:val="00000A"/>
      <w:sz w:val="20"/>
      <w:szCs w:val="20"/>
    </w:rPr>
  </w:style>
  <w:style w:type="table" w:customStyle="1" w:styleId="11">
    <w:name w:val="11"/>
    <w:basedOn w:val="Tabelanormal"/>
    <w:rsid w:val="00E94462"/>
    <w:pPr>
      <w:widowControl w:val="0"/>
      <w:spacing w:after="0" w:line="240" w:lineRule="auto"/>
    </w:pPr>
    <w:rPr>
      <w:rFonts w:ascii="Arial MT" w:eastAsia="Arial MT" w:hAnsi="Arial MT" w:cs="Arial MT"/>
    </w:rPr>
    <w:tblPr>
      <w:tblStyleRowBandSize w:val="1"/>
      <w:tblStyleColBandSize w:val="1"/>
      <w:tblInd w:w="0" w:type="nil"/>
      <w:tblCellMar>
        <w:left w:w="115" w:type="dxa"/>
        <w:right w:w="115" w:type="dxa"/>
      </w:tblCellMar>
    </w:tblPr>
  </w:style>
  <w:style w:type="paragraph" w:styleId="Textodenotaderodap">
    <w:name w:val="footnote text"/>
    <w:basedOn w:val="Normal"/>
    <w:link w:val="TextodenotaderodapChar"/>
    <w:uiPriority w:val="99"/>
    <w:semiHidden/>
    <w:unhideWhenUsed/>
    <w:rsid w:val="00306518"/>
    <w:pPr>
      <w:widowControl w:val="0"/>
      <w:spacing w:after="0" w:line="240" w:lineRule="auto"/>
    </w:pPr>
    <w:rPr>
      <w:rFonts w:ascii="Arial MT" w:eastAsia="Arial MT" w:hAnsi="Arial MT" w:cs="Arial MT"/>
      <w:sz w:val="20"/>
      <w:szCs w:val="20"/>
    </w:rPr>
  </w:style>
  <w:style w:type="character" w:customStyle="1" w:styleId="TextodenotaderodapChar">
    <w:name w:val="Texto de nota de rodapé Char"/>
    <w:basedOn w:val="Fontepargpadro"/>
    <w:link w:val="Textodenotaderodap"/>
    <w:uiPriority w:val="99"/>
    <w:semiHidden/>
    <w:rsid w:val="00306518"/>
    <w:rPr>
      <w:rFonts w:ascii="Arial MT" w:eastAsia="Arial MT" w:hAnsi="Arial MT" w:cs="Arial MT"/>
      <w:sz w:val="20"/>
      <w:szCs w:val="20"/>
    </w:rPr>
  </w:style>
  <w:style w:type="character" w:styleId="Refdenotaderodap">
    <w:name w:val="footnote reference"/>
    <w:basedOn w:val="Fontepargpadro"/>
    <w:uiPriority w:val="99"/>
    <w:semiHidden/>
    <w:unhideWhenUsed/>
    <w:rsid w:val="00306518"/>
    <w:rPr>
      <w:vertAlign w:val="superscript"/>
    </w:rPr>
  </w:style>
  <w:style w:type="paragraph" w:styleId="Reviso">
    <w:name w:val="Revision"/>
    <w:hidden/>
    <w:uiPriority w:val="99"/>
    <w:semiHidden/>
    <w:rsid w:val="00AF6134"/>
    <w:pPr>
      <w:spacing w:after="0" w:line="240" w:lineRule="auto"/>
    </w:pPr>
  </w:style>
  <w:style w:type="paragraph" w:styleId="Recuodecorpodetexto">
    <w:name w:val="Body Text Indent"/>
    <w:basedOn w:val="Normal"/>
    <w:link w:val="RecuodecorpodetextoChar1"/>
    <w:uiPriority w:val="99"/>
    <w:semiHidden/>
    <w:unhideWhenUsed/>
    <w:rsid w:val="00B441DB"/>
    <w:pPr>
      <w:spacing w:after="120"/>
      <w:ind w:left="283"/>
    </w:pPr>
  </w:style>
  <w:style w:type="character" w:customStyle="1" w:styleId="RecuodecorpodetextoChar1">
    <w:name w:val="Recuo de corpo de texto Char1"/>
    <w:basedOn w:val="Fontepargpadro"/>
    <w:link w:val="Recuodecorpodetexto"/>
    <w:uiPriority w:val="99"/>
    <w:semiHidden/>
    <w:rsid w:val="00B441DB"/>
  </w:style>
  <w:style w:type="character" w:customStyle="1" w:styleId="SemEspaamentoChar">
    <w:name w:val="Sem Espaçamento Char"/>
    <w:basedOn w:val="Fontepargpadro"/>
    <w:link w:val="SemEspaamento"/>
    <w:uiPriority w:val="1"/>
    <w:rsid w:val="00B441DB"/>
    <w:rPr>
      <w:rFonts w:ascii="Calibri" w:eastAsia="Calibri" w:hAnsi="Calibri" w:cs="Calibri"/>
      <w:color w:val="00000A"/>
      <w:lang w:eastAsia="ar-SA"/>
    </w:rPr>
  </w:style>
  <w:style w:type="table" w:customStyle="1" w:styleId="Tabelacomgrade2">
    <w:name w:val="Tabela com grade2"/>
    <w:basedOn w:val="Tabelanormal"/>
    <w:next w:val="Tabelacomgrade"/>
    <w:uiPriority w:val="59"/>
    <w:qFormat/>
    <w:rsid w:val="00886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3Char">
    <w:name w:val="Nivel 3 Char"/>
    <w:basedOn w:val="Fontepargpadro"/>
    <w:link w:val="Nivel3"/>
    <w:locked/>
    <w:rsid w:val="00C3641C"/>
    <w:rPr>
      <w:rFonts w:ascii="Arial" w:eastAsia="Times New Roman" w:hAnsi="Arial" w:cs="Arial"/>
      <w:color w:val="000000"/>
      <w:sz w:val="20"/>
      <w:szCs w:val="20"/>
    </w:rPr>
  </w:style>
  <w:style w:type="character" w:customStyle="1" w:styleId="Nvel2-RedChar">
    <w:name w:val="Nível 2 -Red Char"/>
    <w:basedOn w:val="Fontepargpadro"/>
    <w:link w:val="Nvel2-Red"/>
    <w:locked/>
    <w:rsid w:val="00600E8C"/>
    <w:rPr>
      <w:rFonts w:ascii="Arial" w:eastAsia="Arial" w:hAnsi="Arial" w:cs="Arial"/>
      <w:i/>
      <w:iCs/>
      <w:color w:val="FF0000"/>
    </w:rPr>
  </w:style>
  <w:style w:type="paragraph" w:customStyle="1" w:styleId="Nvel2-Red">
    <w:name w:val="Nível 2 -Red"/>
    <w:basedOn w:val="Nivel2"/>
    <w:link w:val="Nvel2-RedChar"/>
    <w:qFormat/>
    <w:rsid w:val="00600E8C"/>
    <w:pPr>
      <w:numPr>
        <w:ilvl w:val="1"/>
        <w:numId w:val="1"/>
      </w:numPr>
      <w:ind w:left="0" w:firstLine="0"/>
    </w:pPr>
    <w:rPr>
      <w:rFonts w:eastAsia="Arial"/>
      <w:i/>
      <w:iCs/>
      <w:color w:val="FF0000"/>
      <w:sz w:val="22"/>
      <w:szCs w:val="22"/>
    </w:rPr>
  </w:style>
  <w:style w:type="paragraph" w:styleId="Textodenotadefim">
    <w:name w:val="endnote text"/>
    <w:basedOn w:val="Normal"/>
    <w:link w:val="TextodenotadefimChar"/>
    <w:uiPriority w:val="99"/>
    <w:semiHidden/>
    <w:unhideWhenUsed/>
    <w:rsid w:val="006476AC"/>
    <w:pPr>
      <w:widowControl w:val="0"/>
      <w:spacing w:after="0" w:line="240" w:lineRule="auto"/>
    </w:pPr>
    <w:rPr>
      <w:rFonts w:ascii="Arial MT" w:eastAsia="Arial MT" w:hAnsi="Arial MT" w:cs="Arial MT"/>
      <w:sz w:val="20"/>
      <w:szCs w:val="20"/>
    </w:rPr>
  </w:style>
  <w:style w:type="character" w:customStyle="1" w:styleId="TextodenotadefimChar">
    <w:name w:val="Texto de nota de fim Char"/>
    <w:basedOn w:val="Fontepargpadro"/>
    <w:link w:val="Textodenotadefim"/>
    <w:uiPriority w:val="99"/>
    <w:semiHidden/>
    <w:rsid w:val="006476AC"/>
    <w:rPr>
      <w:rFonts w:ascii="Arial MT" w:eastAsia="Arial MT" w:hAnsi="Arial MT" w:cs="Arial MT"/>
      <w:sz w:val="20"/>
      <w:szCs w:val="20"/>
    </w:rPr>
  </w:style>
  <w:style w:type="character" w:styleId="Refdenotadefim">
    <w:name w:val="endnote reference"/>
    <w:basedOn w:val="Fontepargpadro"/>
    <w:uiPriority w:val="99"/>
    <w:semiHidden/>
    <w:unhideWhenUsed/>
    <w:rsid w:val="00647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19">
      <w:bodyDiv w:val="1"/>
      <w:marLeft w:val="0"/>
      <w:marRight w:val="0"/>
      <w:marTop w:val="0"/>
      <w:marBottom w:val="0"/>
      <w:divBdr>
        <w:top w:val="none" w:sz="0" w:space="0" w:color="auto"/>
        <w:left w:val="none" w:sz="0" w:space="0" w:color="auto"/>
        <w:bottom w:val="none" w:sz="0" w:space="0" w:color="auto"/>
        <w:right w:val="none" w:sz="0" w:space="0" w:color="auto"/>
      </w:divBdr>
    </w:div>
    <w:div w:id="2628505">
      <w:bodyDiv w:val="1"/>
      <w:marLeft w:val="0"/>
      <w:marRight w:val="0"/>
      <w:marTop w:val="0"/>
      <w:marBottom w:val="0"/>
      <w:divBdr>
        <w:top w:val="none" w:sz="0" w:space="0" w:color="auto"/>
        <w:left w:val="none" w:sz="0" w:space="0" w:color="auto"/>
        <w:bottom w:val="none" w:sz="0" w:space="0" w:color="auto"/>
        <w:right w:val="none" w:sz="0" w:space="0" w:color="auto"/>
      </w:divBdr>
    </w:div>
    <w:div w:id="47607290">
      <w:bodyDiv w:val="1"/>
      <w:marLeft w:val="0"/>
      <w:marRight w:val="0"/>
      <w:marTop w:val="0"/>
      <w:marBottom w:val="0"/>
      <w:divBdr>
        <w:top w:val="none" w:sz="0" w:space="0" w:color="auto"/>
        <w:left w:val="none" w:sz="0" w:space="0" w:color="auto"/>
        <w:bottom w:val="none" w:sz="0" w:space="0" w:color="auto"/>
        <w:right w:val="none" w:sz="0" w:space="0" w:color="auto"/>
      </w:divBdr>
    </w:div>
    <w:div w:id="50662805">
      <w:bodyDiv w:val="1"/>
      <w:marLeft w:val="0"/>
      <w:marRight w:val="0"/>
      <w:marTop w:val="0"/>
      <w:marBottom w:val="0"/>
      <w:divBdr>
        <w:top w:val="none" w:sz="0" w:space="0" w:color="auto"/>
        <w:left w:val="none" w:sz="0" w:space="0" w:color="auto"/>
        <w:bottom w:val="none" w:sz="0" w:space="0" w:color="auto"/>
        <w:right w:val="none" w:sz="0" w:space="0" w:color="auto"/>
      </w:divBdr>
    </w:div>
    <w:div w:id="53093233">
      <w:bodyDiv w:val="1"/>
      <w:marLeft w:val="0"/>
      <w:marRight w:val="0"/>
      <w:marTop w:val="0"/>
      <w:marBottom w:val="0"/>
      <w:divBdr>
        <w:top w:val="none" w:sz="0" w:space="0" w:color="auto"/>
        <w:left w:val="none" w:sz="0" w:space="0" w:color="auto"/>
        <w:bottom w:val="none" w:sz="0" w:space="0" w:color="auto"/>
        <w:right w:val="none" w:sz="0" w:space="0" w:color="auto"/>
      </w:divBdr>
    </w:div>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77556691">
      <w:bodyDiv w:val="1"/>
      <w:marLeft w:val="0"/>
      <w:marRight w:val="0"/>
      <w:marTop w:val="0"/>
      <w:marBottom w:val="0"/>
      <w:divBdr>
        <w:top w:val="none" w:sz="0" w:space="0" w:color="auto"/>
        <w:left w:val="none" w:sz="0" w:space="0" w:color="auto"/>
        <w:bottom w:val="none" w:sz="0" w:space="0" w:color="auto"/>
        <w:right w:val="none" w:sz="0" w:space="0" w:color="auto"/>
      </w:divBdr>
    </w:div>
    <w:div w:id="98330377">
      <w:bodyDiv w:val="1"/>
      <w:marLeft w:val="0"/>
      <w:marRight w:val="0"/>
      <w:marTop w:val="0"/>
      <w:marBottom w:val="0"/>
      <w:divBdr>
        <w:top w:val="none" w:sz="0" w:space="0" w:color="auto"/>
        <w:left w:val="none" w:sz="0" w:space="0" w:color="auto"/>
        <w:bottom w:val="none" w:sz="0" w:space="0" w:color="auto"/>
        <w:right w:val="none" w:sz="0" w:space="0" w:color="auto"/>
      </w:divBdr>
    </w:div>
    <w:div w:id="109206575">
      <w:bodyDiv w:val="1"/>
      <w:marLeft w:val="0"/>
      <w:marRight w:val="0"/>
      <w:marTop w:val="0"/>
      <w:marBottom w:val="0"/>
      <w:divBdr>
        <w:top w:val="none" w:sz="0" w:space="0" w:color="auto"/>
        <w:left w:val="none" w:sz="0" w:space="0" w:color="auto"/>
        <w:bottom w:val="none" w:sz="0" w:space="0" w:color="auto"/>
        <w:right w:val="none" w:sz="0" w:space="0" w:color="auto"/>
      </w:divBdr>
    </w:div>
    <w:div w:id="120617206">
      <w:bodyDiv w:val="1"/>
      <w:marLeft w:val="0"/>
      <w:marRight w:val="0"/>
      <w:marTop w:val="0"/>
      <w:marBottom w:val="0"/>
      <w:divBdr>
        <w:top w:val="none" w:sz="0" w:space="0" w:color="auto"/>
        <w:left w:val="none" w:sz="0" w:space="0" w:color="auto"/>
        <w:bottom w:val="none" w:sz="0" w:space="0" w:color="auto"/>
        <w:right w:val="none" w:sz="0" w:space="0" w:color="auto"/>
      </w:divBdr>
    </w:div>
    <w:div w:id="146172803">
      <w:bodyDiv w:val="1"/>
      <w:marLeft w:val="0"/>
      <w:marRight w:val="0"/>
      <w:marTop w:val="0"/>
      <w:marBottom w:val="0"/>
      <w:divBdr>
        <w:top w:val="none" w:sz="0" w:space="0" w:color="auto"/>
        <w:left w:val="none" w:sz="0" w:space="0" w:color="auto"/>
        <w:bottom w:val="none" w:sz="0" w:space="0" w:color="auto"/>
        <w:right w:val="none" w:sz="0" w:space="0" w:color="auto"/>
      </w:divBdr>
    </w:div>
    <w:div w:id="161553905">
      <w:bodyDiv w:val="1"/>
      <w:marLeft w:val="0"/>
      <w:marRight w:val="0"/>
      <w:marTop w:val="0"/>
      <w:marBottom w:val="0"/>
      <w:divBdr>
        <w:top w:val="none" w:sz="0" w:space="0" w:color="auto"/>
        <w:left w:val="none" w:sz="0" w:space="0" w:color="auto"/>
        <w:bottom w:val="none" w:sz="0" w:space="0" w:color="auto"/>
        <w:right w:val="none" w:sz="0" w:space="0" w:color="auto"/>
      </w:divBdr>
    </w:div>
    <w:div w:id="171771856">
      <w:bodyDiv w:val="1"/>
      <w:marLeft w:val="0"/>
      <w:marRight w:val="0"/>
      <w:marTop w:val="0"/>
      <w:marBottom w:val="0"/>
      <w:divBdr>
        <w:top w:val="none" w:sz="0" w:space="0" w:color="auto"/>
        <w:left w:val="none" w:sz="0" w:space="0" w:color="auto"/>
        <w:bottom w:val="none" w:sz="0" w:space="0" w:color="auto"/>
        <w:right w:val="none" w:sz="0" w:space="0" w:color="auto"/>
      </w:divBdr>
    </w:div>
    <w:div w:id="180631024">
      <w:bodyDiv w:val="1"/>
      <w:marLeft w:val="0"/>
      <w:marRight w:val="0"/>
      <w:marTop w:val="0"/>
      <w:marBottom w:val="0"/>
      <w:divBdr>
        <w:top w:val="none" w:sz="0" w:space="0" w:color="auto"/>
        <w:left w:val="none" w:sz="0" w:space="0" w:color="auto"/>
        <w:bottom w:val="none" w:sz="0" w:space="0" w:color="auto"/>
        <w:right w:val="none" w:sz="0" w:space="0" w:color="auto"/>
      </w:divBdr>
    </w:div>
    <w:div w:id="243074353">
      <w:bodyDiv w:val="1"/>
      <w:marLeft w:val="0"/>
      <w:marRight w:val="0"/>
      <w:marTop w:val="0"/>
      <w:marBottom w:val="0"/>
      <w:divBdr>
        <w:top w:val="none" w:sz="0" w:space="0" w:color="auto"/>
        <w:left w:val="none" w:sz="0" w:space="0" w:color="auto"/>
        <w:bottom w:val="none" w:sz="0" w:space="0" w:color="auto"/>
        <w:right w:val="none" w:sz="0" w:space="0" w:color="auto"/>
      </w:divBdr>
    </w:div>
    <w:div w:id="272172603">
      <w:bodyDiv w:val="1"/>
      <w:marLeft w:val="0"/>
      <w:marRight w:val="0"/>
      <w:marTop w:val="0"/>
      <w:marBottom w:val="0"/>
      <w:divBdr>
        <w:top w:val="none" w:sz="0" w:space="0" w:color="auto"/>
        <w:left w:val="none" w:sz="0" w:space="0" w:color="auto"/>
        <w:bottom w:val="none" w:sz="0" w:space="0" w:color="auto"/>
        <w:right w:val="none" w:sz="0" w:space="0" w:color="auto"/>
      </w:divBdr>
    </w:div>
    <w:div w:id="273907602">
      <w:bodyDiv w:val="1"/>
      <w:marLeft w:val="0"/>
      <w:marRight w:val="0"/>
      <w:marTop w:val="0"/>
      <w:marBottom w:val="0"/>
      <w:divBdr>
        <w:top w:val="none" w:sz="0" w:space="0" w:color="auto"/>
        <w:left w:val="none" w:sz="0" w:space="0" w:color="auto"/>
        <w:bottom w:val="none" w:sz="0" w:space="0" w:color="auto"/>
        <w:right w:val="none" w:sz="0" w:space="0" w:color="auto"/>
      </w:divBdr>
    </w:div>
    <w:div w:id="274679095">
      <w:bodyDiv w:val="1"/>
      <w:marLeft w:val="0"/>
      <w:marRight w:val="0"/>
      <w:marTop w:val="0"/>
      <w:marBottom w:val="0"/>
      <w:divBdr>
        <w:top w:val="none" w:sz="0" w:space="0" w:color="auto"/>
        <w:left w:val="none" w:sz="0" w:space="0" w:color="auto"/>
        <w:bottom w:val="none" w:sz="0" w:space="0" w:color="auto"/>
        <w:right w:val="none" w:sz="0" w:space="0" w:color="auto"/>
      </w:divBdr>
    </w:div>
    <w:div w:id="307787908">
      <w:bodyDiv w:val="1"/>
      <w:marLeft w:val="0"/>
      <w:marRight w:val="0"/>
      <w:marTop w:val="0"/>
      <w:marBottom w:val="0"/>
      <w:divBdr>
        <w:top w:val="none" w:sz="0" w:space="0" w:color="auto"/>
        <w:left w:val="none" w:sz="0" w:space="0" w:color="auto"/>
        <w:bottom w:val="none" w:sz="0" w:space="0" w:color="auto"/>
        <w:right w:val="none" w:sz="0" w:space="0" w:color="auto"/>
      </w:divBdr>
    </w:div>
    <w:div w:id="330135224">
      <w:bodyDiv w:val="1"/>
      <w:marLeft w:val="0"/>
      <w:marRight w:val="0"/>
      <w:marTop w:val="0"/>
      <w:marBottom w:val="0"/>
      <w:divBdr>
        <w:top w:val="none" w:sz="0" w:space="0" w:color="auto"/>
        <w:left w:val="none" w:sz="0" w:space="0" w:color="auto"/>
        <w:bottom w:val="none" w:sz="0" w:space="0" w:color="auto"/>
        <w:right w:val="none" w:sz="0" w:space="0" w:color="auto"/>
      </w:divBdr>
    </w:div>
    <w:div w:id="357389413">
      <w:bodyDiv w:val="1"/>
      <w:marLeft w:val="0"/>
      <w:marRight w:val="0"/>
      <w:marTop w:val="0"/>
      <w:marBottom w:val="0"/>
      <w:divBdr>
        <w:top w:val="none" w:sz="0" w:space="0" w:color="auto"/>
        <w:left w:val="none" w:sz="0" w:space="0" w:color="auto"/>
        <w:bottom w:val="none" w:sz="0" w:space="0" w:color="auto"/>
        <w:right w:val="none" w:sz="0" w:space="0" w:color="auto"/>
      </w:divBdr>
    </w:div>
    <w:div w:id="415976253">
      <w:bodyDiv w:val="1"/>
      <w:marLeft w:val="0"/>
      <w:marRight w:val="0"/>
      <w:marTop w:val="0"/>
      <w:marBottom w:val="0"/>
      <w:divBdr>
        <w:top w:val="none" w:sz="0" w:space="0" w:color="auto"/>
        <w:left w:val="none" w:sz="0" w:space="0" w:color="auto"/>
        <w:bottom w:val="none" w:sz="0" w:space="0" w:color="auto"/>
        <w:right w:val="none" w:sz="0" w:space="0" w:color="auto"/>
      </w:divBdr>
    </w:div>
    <w:div w:id="451093151">
      <w:bodyDiv w:val="1"/>
      <w:marLeft w:val="0"/>
      <w:marRight w:val="0"/>
      <w:marTop w:val="0"/>
      <w:marBottom w:val="0"/>
      <w:divBdr>
        <w:top w:val="none" w:sz="0" w:space="0" w:color="auto"/>
        <w:left w:val="none" w:sz="0" w:space="0" w:color="auto"/>
        <w:bottom w:val="none" w:sz="0" w:space="0" w:color="auto"/>
        <w:right w:val="none" w:sz="0" w:space="0" w:color="auto"/>
      </w:divBdr>
    </w:div>
    <w:div w:id="493494629">
      <w:bodyDiv w:val="1"/>
      <w:marLeft w:val="0"/>
      <w:marRight w:val="0"/>
      <w:marTop w:val="0"/>
      <w:marBottom w:val="0"/>
      <w:divBdr>
        <w:top w:val="none" w:sz="0" w:space="0" w:color="auto"/>
        <w:left w:val="none" w:sz="0" w:space="0" w:color="auto"/>
        <w:bottom w:val="none" w:sz="0" w:space="0" w:color="auto"/>
        <w:right w:val="none" w:sz="0" w:space="0" w:color="auto"/>
      </w:divBdr>
    </w:div>
    <w:div w:id="511728461">
      <w:bodyDiv w:val="1"/>
      <w:marLeft w:val="0"/>
      <w:marRight w:val="0"/>
      <w:marTop w:val="0"/>
      <w:marBottom w:val="0"/>
      <w:divBdr>
        <w:top w:val="none" w:sz="0" w:space="0" w:color="auto"/>
        <w:left w:val="none" w:sz="0" w:space="0" w:color="auto"/>
        <w:bottom w:val="none" w:sz="0" w:space="0" w:color="auto"/>
        <w:right w:val="none" w:sz="0" w:space="0" w:color="auto"/>
      </w:divBdr>
    </w:div>
    <w:div w:id="520897900">
      <w:bodyDiv w:val="1"/>
      <w:marLeft w:val="0"/>
      <w:marRight w:val="0"/>
      <w:marTop w:val="0"/>
      <w:marBottom w:val="0"/>
      <w:divBdr>
        <w:top w:val="none" w:sz="0" w:space="0" w:color="auto"/>
        <w:left w:val="none" w:sz="0" w:space="0" w:color="auto"/>
        <w:bottom w:val="none" w:sz="0" w:space="0" w:color="auto"/>
        <w:right w:val="none" w:sz="0" w:space="0" w:color="auto"/>
      </w:divBdr>
    </w:div>
    <w:div w:id="541132186">
      <w:bodyDiv w:val="1"/>
      <w:marLeft w:val="0"/>
      <w:marRight w:val="0"/>
      <w:marTop w:val="0"/>
      <w:marBottom w:val="0"/>
      <w:divBdr>
        <w:top w:val="none" w:sz="0" w:space="0" w:color="auto"/>
        <w:left w:val="none" w:sz="0" w:space="0" w:color="auto"/>
        <w:bottom w:val="none" w:sz="0" w:space="0" w:color="auto"/>
        <w:right w:val="none" w:sz="0" w:space="0" w:color="auto"/>
      </w:divBdr>
    </w:div>
    <w:div w:id="577177687">
      <w:bodyDiv w:val="1"/>
      <w:marLeft w:val="0"/>
      <w:marRight w:val="0"/>
      <w:marTop w:val="0"/>
      <w:marBottom w:val="0"/>
      <w:divBdr>
        <w:top w:val="none" w:sz="0" w:space="0" w:color="auto"/>
        <w:left w:val="none" w:sz="0" w:space="0" w:color="auto"/>
        <w:bottom w:val="none" w:sz="0" w:space="0" w:color="auto"/>
        <w:right w:val="none" w:sz="0" w:space="0" w:color="auto"/>
      </w:divBdr>
    </w:div>
    <w:div w:id="584071913">
      <w:bodyDiv w:val="1"/>
      <w:marLeft w:val="0"/>
      <w:marRight w:val="0"/>
      <w:marTop w:val="0"/>
      <w:marBottom w:val="0"/>
      <w:divBdr>
        <w:top w:val="none" w:sz="0" w:space="0" w:color="auto"/>
        <w:left w:val="none" w:sz="0" w:space="0" w:color="auto"/>
        <w:bottom w:val="none" w:sz="0" w:space="0" w:color="auto"/>
        <w:right w:val="none" w:sz="0" w:space="0" w:color="auto"/>
      </w:divBdr>
    </w:div>
    <w:div w:id="613561060">
      <w:bodyDiv w:val="1"/>
      <w:marLeft w:val="0"/>
      <w:marRight w:val="0"/>
      <w:marTop w:val="0"/>
      <w:marBottom w:val="0"/>
      <w:divBdr>
        <w:top w:val="none" w:sz="0" w:space="0" w:color="auto"/>
        <w:left w:val="none" w:sz="0" w:space="0" w:color="auto"/>
        <w:bottom w:val="none" w:sz="0" w:space="0" w:color="auto"/>
        <w:right w:val="none" w:sz="0" w:space="0" w:color="auto"/>
      </w:divBdr>
    </w:div>
    <w:div w:id="616565607">
      <w:bodyDiv w:val="1"/>
      <w:marLeft w:val="0"/>
      <w:marRight w:val="0"/>
      <w:marTop w:val="0"/>
      <w:marBottom w:val="0"/>
      <w:divBdr>
        <w:top w:val="none" w:sz="0" w:space="0" w:color="auto"/>
        <w:left w:val="none" w:sz="0" w:space="0" w:color="auto"/>
        <w:bottom w:val="none" w:sz="0" w:space="0" w:color="auto"/>
        <w:right w:val="none" w:sz="0" w:space="0" w:color="auto"/>
      </w:divBdr>
    </w:div>
    <w:div w:id="668406393">
      <w:bodyDiv w:val="1"/>
      <w:marLeft w:val="0"/>
      <w:marRight w:val="0"/>
      <w:marTop w:val="0"/>
      <w:marBottom w:val="0"/>
      <w:divBdr>
        <w:top w:val="none" w:sz="0" w:space="0" w:color="auto"/>
        <w:left w:val="none" w:sz="0" w:space="0" w:color="auto"/>
        <w:bottom w:val="none" w:sz="0" w:space="0" w:color="auto"/>
        <w:right w:val="none" w:sz="0" w:space="0" w:color="auto"/>
      </w:divBdr>
    </w:div>
    <w:div w:id="707487324">
      <w:bodyDiv w:val="1"/>
      <w:marLeft w:val="0"/>
      <w:marRight w:val="0"/>
      <w:marTop w:val="0"/>
      <w:marBottom w:val="0"/>
      <w:divBdr>
        <w:top w:val="none" w:sz="0" w:space="0" w:color="auto"/>
        <w:left w:val="none" w:sz="0" w:space="0" w:color="auto"/>
        <w:bottom w:val="none" w:sz="0" w:space="0" w:color="auto"/>
        <w:right w:val="none" w:sz="0" w:space="0" w:color="auto"/>
      </w:divBdr>
    </w:div>
    <w:div w:id="736366540">
      <w:bodyDiv w:val="1"/>
      <w:marLeft w:val="0"/>
      <w:marRight w:val="0"/>
      <w:marTop w:val="0"/>
      <w:marBottom w:val="0"/>
      <w:divBdr>
        <w:top w:val="none" w:sz="0" w:space="0" w:color="auto"/>
        <w:left w:val="none" w:sz="0" w:space="0" w:color="auto"/>
        <w:bottom w:val="none" w:sz="0" w:space="0" w:color="auto"/>
        <w:right w:val="none" w:sz="0" w:space="0" w:color="auto"/>
      </w:divBdr>
    </w:div>
    <w:div w:id="737359644">
      <w:bodyDiv w:val="1"/>
      <w:marLeft w:val="0"/>
      <w:marRight w:val="0"/>
      <w:marTop w:val="0"/>
      <w:marBottom w:val="0"/>
      <w:divBdr>
        <w:top w:val="none" w:sz="0" w:space="0" w:color="auto"/>
        <w:left w:val="none" w:sz="0" w:space="0" w:color="auto"/>
        <w:bottom w:val="none" w:sz="0" w:space="0" w:color="auto"/>
        <w:right w:val="none" w:sz="0" w:space="0" w:color="auto"/>
      </w:divBdr>
    </w:div>
    <w:div w:id="753740795">
      <w:bodyDiv w:val="1"/>
      <w:marLeft w:val="0"/>
      <w:marRight w:val="0"/>
      <w:marTop w:val="0"/>
      <w:marBottom w:val="0"/>
      <w:divBdr>
        <w:top w:val="none" w:sz="0" w:space="0" w:color="auto"/>
        <w:left w:val="none" w:sz="0" w:space="0" w:color="auto"/>
        <w:bottom w:val="none" w:sz="0" w:space="0" w:color="auto"/>
        <w:right w:val="none" w:sz="0" w:space="0" w:color="auto"/>
      </w:divBdr>
    </w:div>
    <w:div w:id="769666746">
      <w:bodyDiv w:val="1"/>
      <w:marLeft w:val="0"/>
      <w:marRight w:val="0"/>
      <w:marTop w:val="0"/>
      <w:marBottom w:val="0"/>
      <w:divBdr>
        <w:top w:val="none" w:sz="0" w:space="0" w:color="auto"/>
        <w:left w:val="none" w:sz="0" w:space="0" w:color="auto"/>
        <w:bottom w:val="none" w:sz="0" w:space="0" w:color="auto"/>
        <w:right w:val="none" w:sz="0" w:space="0" w:color="auto"/>
      </w:divBdr>
    </w:div>
    <w:div w:id="774712790">
      <w:bodyDiv w:val="1"/>
      <w:marLeft w:val="0"/>
      <w:marRight w:val="0"/>
      <w:marTop w:val="0"/>
      <w:marBottom w:val="0"/>
      <w:divBdr>
        <w:top w:val="none" w:sz="0" w:space="0" w:color="auto"/>
        <w:left w:val="none" w:sz="0" w:space="0" w:color="auto"/>
        <w:bottom w:val="none" w:sz="0" w:space="0" w:color="auto"/>
        <w:right w:val="none" w:sz="0" w:space="0" w:color="auto"/>
      </w:divBdr>
    </w:div>
    <w:div w:id="786509863">
      <w:bodyDiv w:val="1"/>
      <w:marLeft w:val="0"/>
      <w:marRight w:val="0"/>
      <w:marTop w:val="0"/>
      <w:marBottom w:val="0"/>
      <w:divBdr>
        <w:top w:val="none" w:sz="0" w:space="0" w:color="auto"/>
        <w:left w:val="none" w:sz="0" w:space="0" w:color="auto"/>
        <w:bottom w:val="none" w:sz="0" w:space="0" w:color="auto"/>
        <w:right w:val="none" w:sz="0" w:space="0" w:color="auto"/>
      </w:divBdr>
    </w:div>
    <w:div w:id="808668785">
      <w:bodyDiv w:val="1"/>
      <w:marLeft w:val="0"/>
      <w:marRight w:val="0"/>
      <w:marTop w:val="0"/>
      <w:marBottom w:val="0"/>
      <w:divBdr>
        <w:top w:val="none" w:sz="0" w:space="0" w:color="auto"/>
        <w:left w:val="none" w:sz="0" w:space="0" w:color="auto"/>
        <w:bottom w:val="none" w:sz="0" w:space="0" w:color="auto"/>
        <w:right w:val="none" w:sz="0" w:space="0" w:color="auto"/>
      </w:divBdr>
    </w:div>
    <w:div w:id="839664352">
      <w:bodyDiv w:val="1"/>
      <w:marLeft w:val="0"/>
      <w:marRight w:val="0"/>
      <w:marTop w:val="0"/>
      <w:marBottom w:val="0"/>
      <w:divBdr>
        <w:top w:val="none" w:sz="0" w:space="0" w:color="auto"/>
        <w:left w:val="none" w:sz="0" w:space="0" w:color="auto"/>
        <w:bottom w:val="none" w:sz="0" w:space="0" w:color="auto"/>
        <w:right w:val="none" w:sz="0" w:space="0" w:color="auto"/>
      </w:divBdr>
    </w:div>
    <w:div w:id="849022800">
      <w:bodyDiv w:val="1"/>
      <w:marLeft w:val="0"/>
      <w:marRight w:val="0"/>
      <w:marTop w:val="0"/>
      <w:marBottom w:val="0"/>
      <w:divBdr>
        <w:top w:val="none" w:sz="0" w:space="0" w:color="auto"/>
        <w:left w:val="none" w:sz="0" w:space="0" w:color="auto"/>
        <w:bottom w:val="none" w:sz="0" w:space="0" w:color="auto"/>
        <w:right w:val="none" w:sz="0" w:space="0" w:color="auto"/>
      </w:divBdr>
    </w:div>
    <w:div w:id="876163661">
      <w:bodyDiv w:val="1"/>
      <w:marLeft w:val="0"/>
      <w:marRight w:val="0"/>
      <w:marTop w:val="0"/>
      <w:marBottom w:val="0"/>
      <w:divBdr>
        <w:top w:val="none" w:sz="0" w:space="0" w:color="auto"/>
        <w:left w:val="none" w:sz="0" w:space="0" w:color="auto"/>
        <w:bottom w:val="none" w:sz="0" w:space="0" w:color="auto"/>
        <w:right w:val="none" w:sz="0" w:space="0" w:color="auto"/>
      </w:divBdr>
    </w:div>
    <w:div w:id="883566186">
      <w:bodyDiv w:val="1"/>
      <w:marLeft w:val="0"/>
      <w:marRight w:val="0"/>
      <w:marTop w:val="0"/>
      <w:marBottom w:val="0"/>
      <w:divBdr>
        <w:top w:val="none" w:sz="0" w:space="0" w:color="auto"/>
        <w:left w:val="none" w:sz="0" w:space="0" w:color="auto"/>
        <w:bottom w:val="none" w:sz="0" w:space="0" w:color="auto"/>
        <w:right w:val="none" w:sz="0" w:space="0" w:color="auto"/>
      </w:divBdr>
    </w:div>
    <w:div w:id="912424684">
      <w:bodyDiv w:val="1"/>
      <w:marLeft w:val="0"/>
      <w:marRight w:val="0"/>
      <w:marTop w:val="0"/>
      <w:marBottom w:val="0"/>
      <w:divBdr>
        <w:top w:val="none" w:sz="0" w:space="0" w:color="auto"/>
        <w:left w:val="none" w:sz="0" w:space="0" w:color="auto"/>
        <w:bottom w:val="none" w:sz="0" w:space="0" w:color="auto"/>
        <w:right w:val="none" w:sz="0" w:space="0" w:color="auto"/>
      </w:divBdr>
    </w:div>
    <w:div w:id="941183022">
      <w:bodyDiv w:val="1"/>
      <w:marLeft w:val="0"/>
      <w:marRight w:val="0"/>
      <w:marTop w:val="0"/>
      <w:marBottom w:val="0"/>
      <w:divBdr>
        <w:top w:val="none" w:sz="0" w:space="0" w:color="auto"/>
        <w:left w:val="none" w:sz="0" w:space="0" w:color="auto"/>
        <w:bottom w:val="none" w:sz="0" w:space="0" w:color="auto"/>
        <w:right w:val="none" w:sz="0" w:space="0" w:color="auto"/>
      </w:divBdr>
    </w:div>
    <w:div w:id="956108336">
      <w:bodyDiv w:val="1"/>
      <w:marLeft w:val="0"/>
      <w:marRight w:val="0"/>
      <w:marTop w:val="0"/>
      <w:marBottom w:val="0"/>
      <w:divBdr>
        <w:top w:val="none" w:sz="0" w:space="0" w:color="auto"/>
        <w:left w:val="none" w:sz="0" w:space="0" w:color="auto"/>
        <w:bottom w:val="none" w:sz="0" w:space="0" w:color="auto"/>
        <w:right w:val="none" w:sz="0" w:space="0" w:color="auto"/>
      </w:divBdr>
    </w:div>
    <w:div w:id="1029840903">
      <w:bodyDiv w:val="1"/>
      <w:marLeft w:val="0"/>
      <w:marRight w:val="0"/>
      <w:marTop w:val="0"/>
      <w:marBottom w:val="0"/>
      <w:divBdr>
        <w:top w:val="none" w:sz="0" w:space="0" w:color="auto"/>
        <w:left w:val="none" w:sz="0" w:space="0" w:color="auto"/>
        <w:bottom w:val="none" w:sz="0" w:space="0" w:color="auto"/>
        <w:right w:val="none" w:sz="0" w:space="0" w:color="auto"/>
      </w:divBdr>
    </w:div>
    <w:div w:id="1049457173">
      <w:bodyDiv w:val="1"/>
      <w:marLeft w:val="0"/>
      <w:marRight w:val="0"/>
      <w:marTop w:val="0"/>
      <w:marBottom w:val="0"/>
      <w:divBdr>
        <w:top w:val="none" w:sz="0" w:space="0" w:color="auto"/>
        <w:left w:val="none" w:sz="0" w:space="0" w:color="auto"/>
        <w:bottom w:val="none" w:sz="0" w:space="0" w:color="auto"/>
        <w:right w:val="none" w:sz="0" w:space="0" w:color="auto"/>
      </w:divBdr>
    </w:div>
    <w:div w:id="1059788901">
      <w:bodyDiv w:val="1"/>
      <w:marLeft w:val="0"/>
      <w:marRight w:val="0"/>
      <w:marTop w:val="0"/>
      <w:marBottom w:val="0"/>
      <w:divBdr>
        <w:top w:val="none" w:sz="0" w:space="0" w:color="auto"/>
        <w:left w:val="none" w:sz="0" w:space="0" w:color="auto"/>
        <w:bottom w:val="none" w:sz="0" w:space="0" w:color="auto"/>
        <w:right w:val="none" w:sz="0" w:space="0" w:color="auto"/>
      </w:divBdr>
    </w:div>
    <w:div w:id="1072855684">
      <w:bodyDiv w:val="1"/>
      <w:marLeft w:val="0"/>
      <w:marRight w:val="0"/>
      <w:marTop w:val="0"/>
      <w:marBottom w:val="0"/>
      <w:divBdr>
        <w:top w:val="none" w:sz="0" w:space="0" w:color="auto"/>
        <w:left w:val="none" w:sz="0" w:space="0" w:color="auto"/>
        <w:bottom w:val="none" w:sz="0" w:space="0" w:color="auto"/>
        <w:right w:val="none" w:sz="0" w:space="0" w:color="auto"/>
      </w:divBdr>
    </w:div>
    <w:div w:id="1079474275">
      <w:bodyDiv w:val="1"/>
      <w:marLeft w:val="0"/>
      <w:marRight w:val="0"/>
      <w:marTop w:val="0"/>
      <w:marBottom w:val="0"/>
      <w:divBdr>
        <w:top w:val="none" w:sz="0" w:space="0" w:color="auto"/>
        <w:left w:val="none" w:sz="0" w:space="0" w:color="auto"/>
        <w:bottom w:val="none" w:sz="0" w:space="0" w:color="auto"/>
        <w:right w:val="none" w:sz="0" w:space="0" w:color="auto"/>
      </w:divBdr>
      <w:divsChild>
        <w:div w:id="275910225">
          <w:marLeft w:val="0"/>
          <w:marRight w:val="0"/>
          <w:marTop w:val="0"/>
          <w:marBottom w:val="0"/>
          <w:divBdr>
            <w:top w:val="none" w:sz="0" w:space="0" w:color="auto"/>
            <w:left w:val="none" w:sz="0" w:space="0" w:color="auto"/>
            <w:bottom w:val="none" w:sz="0" w:space="0" w:color="auto"/>
            <w:right w:val="none" w:sz="0" w:space="0" w:color="auto"/>
          </w:divBdr>
          <w:divsChild>
            <w:div w:id="740518319">
              <w:marLeft w:val="0"/>
              <w:marRight w:val="0"/>
              <w:marTop w:val="0"/>
              <w:marBottom w:val="0"/>
              <w:divBdr>
                <w:top w:val="none" w:sz="0" w:space="0" w:color="auto"/>
                <w:left w:val="none" w:sz="0" w:space="0" w:color="auto"/>
                <w:bottom w:val="none" w:sz="0" w:space="0" w:color="auto"/>
                <w:right w:val="none" w:sz="0" w:space="0" w:color="auto"/>
              </w:divBdr>
              <w:divsChild>
                <w:div w:id="499081324">
                  <w:marLeft w:val="0"/>
                  <w:marRight w:val="0"/>
                  <w:marTop w:val="0"/>
                  <w:marBottom w:val="0"/>
                  <w:divBdr>
                    <w:top w:val="none" w:sz="0" w:space="0" w:color="auto"/>
                    <w:left w:val="none" w:sz="0" w:space="0" w:color="auto"/>
                    <w:bottom w:val="none" w:sz="0" w:space="0" w:color="auto"/>
                    <w:right w:val="none" w:sz="0" w:space="0" w:color="auto"/>
                  </w:divBdr>
                  <w:divsChild>
                    <w:div w:id="330841026">
                      <w:marLeft w:val="0"/>
                      <w:marRight w:val="0"/>
                      <w:marTop w:val="0"/>
                      <w:marBottom w:val="0"/>
                      <w:divBdr>
                        <w:top w:val="none" w:sz="0" w:space="0" w:color="auto"/>
                        <w:left w:val="none" w:sz="0" w:space="0" w:color="auto"/>
                        <w:bottom w:val="none" w:sz="0" w:space="0" w:color="auto"/>
                        <w:right w:val="none" w:sz="0" w:space="0" w:color="auto"/>
                      </w:divBdr>
                      <w:divsChild>
                        <w:div w:id="2005742062">
                          <w:marLeft w:val="0"/>
                          <w:marRight w:val="0"/>
                          <w:marTop w:val="0"/>
                          <w:marBottom w:val="0"/>
                          <w:divBdr>
                            <w:top w:val="none" w:sz="0" w:space="0" w:color="auto"/>
                            <w:left w:val="none" w:sz="0" w:space="0" w:color="auto"/>
                            <w:bottom w:val="none" w:sz="0" w:space="0" w:color="auto"/>
                            <w:right w:val="none" w:sz="0" w:space="0" w:color="auto"/>
                          </w:divBdr>
                          <w:divsChild>
                            <w:div w:id="807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944980">
          <w:marLeft w:val="0"/>
          <w:marRight w:val="0"/>
          <w:marTop w:val="0"/>
          <w:marBottom w:val="0"/>
          <w:divBdr>
            <w:top w:val="none" w:sz="0" w:space="0" w:color="auto"/>
            <w:left w:val="none" w:sz="0" w:space="0" w:color="auto"/>
            <w:bottom w:val="none" w:sz="0" w:space="0" w:color="auto"/>
            <w:right w:val="none" w:sz="0" w:space="0" w:color="auto"/>
          </w:divBdr>
          <w:divsChild>
            <w:div w:id="13223894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7459796">
      <w:bodyDiv w:val="1"/>
      <w:marLeft w:val="0"/>
      <w:marRight w:val="0"/>
      <w:marTop w:val="0"/>
      <w:marBottom w:val="0"/>
      <w:divBdr>
        <w:top w:val="none" w:sz="0" w:space="0" w:color="auto"/>
        <w:left w:val="none" w:sz="0" w:space="0" w:color="auto"/>
        <w:bottom w:val="none" w:sz="0" w:space="0" w:color="auto"/>
        <w:right w:val="none" w:sz="0" w:space="0" w:color="auto"/>
      </w:divBdr>
    </w:div>
    <w:div w:id="1092891438">
      <w:bodyDiv w:val="1"/>
      <w:marLeft w:val="0"/>
      <w:marRight w:val="0"/>
      <w:marTop w:val="0"/>
      <w:marBottom w:val="0"/>
      <w:divBdr>
        <w:top w:val="none" w:sz="0" w:space="0" w:color="auto"/>
        <w:left w:val="none" w:sz="0" w:space="0" w:color="auto"/>
        <w:bottom w:val="none" w:sz="0" w:space="0" w:color="auto"/>
        <w:right w:val="none" w:sz="0" w:space="0" w:color="auto"/>
      </w:divBdr>
    </w:div>
    <w:div w:id="1127162975">
      <w:bodyDiv w:val="1"/>
      <w:marLeft w:val="0"/>
      <w:marRight w:val="0"/>
      <w:marTop w:val="0"/>
      <w:marBottom w:val="0"/>
      <w:divBdr>
        <w:top w:val="none" w:sz="0" w:space="0" w:color="auto"/>
        <w:left w:val="none" w:sz="0" w:space="0" w:color="auto"/>
        <w:bottom w:val="none" w:sz="0" w:space="0" w:color="auto"/>
        <w:right w:val="none" w:sz="0" w:space="0" w:color="auto"/>
      </w:divBdr>
    </w:div>
    <w:div w:id="1129206648">
      <w:bodyDiv w:val="1"/>
      <w:marLeft w:val="0"/>
      <w:marRight w:val="0"/>
      <w:marTop w:val="0"/>
      <w:marBottom w:val="0"/>
      <w:divBdr>
        <w:top w:val="none" w:sz="0" w:space="0" w:color="auto"/>
        <w:left w:val="none" w:sz="0" w:space="0" w:color="auto"/>
        <w:bottom w:val="none" w:sz="0" w:space="0" w:color="auto"/>
        <w:right w:val="none" w:sz="0" w:space="0" w:color="auto"/>
      </w:divBdr>
    </w:div>
    <w:div w:id="1149178261">
      <w:bodyDiv w:val="1"/>
      <w:marLeft w:val="0"/>
      <w:marRight w:val="0"/>
      <w:marTop w:val="0"/>
      <w:marBottom w:val="0"/>
      <w:divBdr>
        <w:top w:val="none" w:sz="0" w:space="0" w:color="auto"/>
        <w:left w:val="none" w:sz="0" w:space="0" w:color="auto"/>
        <w:bottom w:val="none" w:sz="0" w:space="0" w:color="auto"/>
        <w:right w:val="none" w:sz="0" w:space="0" w:color="auto"/>
      </w:divBdr>
    </w:div>
    <w:div w:id="1184780937">
      <w:bodyDiv w:val="1"/>
      <w:marLeft w:val="0"/>
      <w:marRight w:val="0"/>
      <w:marTop w:val="0"/>
      <w:marBottom w:val="0"/>
      <w:divBdr>
        <w:top w:val="none" w:sz="0" w:space="0" w:color="auto"/>
        <w:left w:val="none" w:sz="0" w:space="0" w:color="auto"/>
        <w:bottom w:val="none" w:sz="0" w:space="0" w:color="auto"/>
        <w:right w:val="none" w:sz="0" w:space="0" w:color="auto"/>
      </w:divBdr>
    </w:div>
    <w:div w:id="1188061765">
      <w:bodyDiv w:val="1"/>
      <w:marLeft w:val="0"/>
      <w:marRight w:val="0"/>
      <w:marTop w:val="0"/>
      <w:marBottom w:val="0"/>
      <w:divBdr>
        <w:top w:val="none" w:sz="0" w:space="0" w:color="auto"/>
        <w:left w:val="none" w:sz="0" w:space="0" w:color="auto"/>
        <w:bottom w:val="none" w:sz="0" w:space="0" w:color="auto"/>
        <w:right w:val="none" w:sz="0" w:space="0" w:color="auto"/>
      </w:divBdr>
    </w:div>
    <w:div w:id="1206942215">
      <w:bodyDiv w:val="1"/>
      <w:marLeft w:val="0"/>
      <w:marRight w:val="0"/>
      <w:marTop w:val="0"/>
      <w:marBottom w:val="0"/>
      <w:divBdr>
        <w:top w:val="none" w:sz="0" w:space="0" w:color="auto"/>
        <w:left w:val="none" w:sz="0" w:space="0" w:color="auto"/>
        <w:bottom w:val="none" w:sz="0" w:space="0" w:color="auto"/>
        <w:right w:val="none" w:sz="0" w:space="0" w:color="auto"/>
      </w:divBdr>
    </w:div>
    <w:div w:id="1218511010">
      <w:bodyDiv w:val="1"/>
      <w:marLeft w:val="0"/>
      <w:marRight w:val="0"/>
      <w:marTop w:val="0"/>
      <w:marBottom w:val="0"/>
      <w:divBdr>
        <w:top w:val="none" w:sz="0" w:space="0" w:color="auto"/>
        <w:left w:val="none" w:sz="0" w:space="0" w:color="auto"/>
        <w:bottom w:val="none" w:sz="0" w:space="0" w:color="auto"/>
        <w:right w:val="none" w:sz="0" w:space="0" w:color="auto"/>
      </w:divBdr>
    </w:div>
    <w:div w:id="1256746101">
      <w:bodyDiv w:val="1"/>
      <w:marLeft w:val="0"/>
      <w:marRight w:val="0"/>
      <w:marTop w:val="0"/>
      <w:marBottom w:val="0"/>
      <w:divBdr>
        <w:top w:val="none" w:sz="0" w:space="0" w:color="auto"/>
        <w:left w:val="none" w:sz="0" w:space="0" w:color="auto"/>
        <w:bottom w:val="none" w:sz="0" w:space="0" w:color="auto"/>
        <w:right w:val="none" w:sz="0" w:space="0" w:color="auto"/>
      </w:divBdr>
    </w:div>
    <w:div w:id="1268348643">
      <w:bodyDiv w:val="1"/>
      <w:marLeft w:val="0"/>
      <w:marRight w:val="0"/>
      <w:marTop w:val="0"/>
      <w:marBottom w:val="0"/>
      <w:divBdr>
        <w:top w:val="none" w:sz="0" w:space="0" w:color="auto"/>
        <w:left w:val="none" w:sz="0" w:space="0" w:color="auto"/>
        <w:bottom w:val="none" w:sz="0" w:space="0" w:color="auto"/>
        <w:right w:val="none" w:sz="0" w:space="0" w:color="auto"/>
      </w:divBdr>
    </w:div>
    <w:div w:id="1283918198">
      <w:bodyDiv w:val="1"/>
      <w:marLeft w:val="0"/>
      <w:marRight w:val="0"/>
      <w:marTop w:val="0"/>
      <w:marBottom w:val="0"/>
      <w:divBdr>
        <w:top w:val="none" w:sz="0" w:space="0" w:color="auto"/>
        <w:left w:val="none" w:sz="0" w:space="0" w:color="auto"/>
        <w:bottom w:val="none" w:sz="0" w:space="0" w:color="auto"/>
        <w:right w:val="none" w:sz="0" w:space="0" w:color="auto"/>
      </w:divBdr>
    </w:div>
    <w:div w:id="1328367063">
      <w:bodyDiv w:val="1"/>
      <w:marLeft w:val="0"/>
      <w:marRight w:val="0"/>
      <w:marTop w:val="0"/>
      <w:marBottom w:val="0"/>
      <w:divBdr>
        <w:top w:val="none" w:sz="0" w:space="0" w:color="auto"/>
        <w:left w:val="none" w:sz="0" w:space="0" w:color="auto"/>
        <w:bottom w:val="none" w:sz="0" w:space="0" w:color="auto"/>
        <w:right w:val="none" w:sz="0" w:space="0" w:color="auto"/>
      </w:divBdr>
    </w:div>
    <w:div w:id="1337074128">
      <w:bodyDiv w:val="1"/>
      <w:marLeft w:val="0"/>
      <w:marRight w:val="0"/>
      <w:marTop w:val="0"/>
      <w:marBottom w:val="0"/>
      <w:divBdr>
        <w:top w:val="none" w:sz="0" w:space="0" w:color="auto"/>
        <w:left w:val="none" w:sz="0" w:space="0" w:color="auto"/>
        <w:bottom w:val="none" w:sz="0" w:space="0" w:color="auto"/>
        <w:right w:val="none" w:sz="0" w:space="0" w:color="auto"/>
      </w:divBdr>
    </w:div>
    <w:div w:id="1348604308">
      <w:bodyDiv w:val="1"/>
      <w:marLeft w:val="0"/>
      <w:marRight w:val="0"/>
      <w:marTop w:val="0"/>
      <w:marBottom w:val="0"/>
      <w:divBdr>
        <w:top w:val="none" w:sz="0" w:space="0" w:color="auto"/>
        <w:left w:val="none" w:sz="0" w:space="0" w:color="auto"/>
        <w:bottom w:val="none" w:sz="0" w:space="0" w:color="auto"/>
        <w:right w:val="none" w:sz="0" w:space="0" w:color="auto"/>
      </w:divBdr>
    </w:div>
    <w:div w:id="1352798874">
      <w:bodyDiv w:val="1"/>
      <w:marLeft w:val="0"/>
      <w:marRight w:val="0"/>
      <w:marTop w:val="0"/>
      <w:marBottom w:val="0"/>
      <w:divBdr>
        <w:top w:val="none" w:sz="0" w:space="0" w:color="auto"/>
        <w:left w:val="none" w:sz="0" w:space="0" w:color="auto"/>
        <w:bottom w:val="none" w:sz="0" w:space="0" w:color="auto"/>
        <w:right w:val="none" w:sz="0" w:space="0" w:color="auto"/>
      </w:divBdr>
    </w:div>
    <w:div w:id="1365325262">
      <w:bodyDiv w:val="1"/>
      <w:marLeft w:val="0"/>
      <w:marRight w:val="0"/>
      <w:marTop w:val="0"/>
      <w:marBottom w:val="0"/>
      <w:divBdr>
        <w:top w:val="none" w:sz="0" w:space="0" w:color="auto"/>
        <w:left w:val="none" w:sz="0" w:space="0" w:color="auto"/>
        <w:bottom w:val="none" w:sz="0" w:space="0" w:color="auto"/>
        <w:right w:val="none" w:sz="0" w:space="0" w:color="auto"/>
      </w:divBdr>
    </w:div>
    <w:div w:id="1376000520">
      <w:bodyDiv w:val="1"/>
      <w:marLeft w:val="0"/>
      <w:marRight w:val="0"/>
      <w:marTop w:val="0"/>
      <w:marBottom w:val="0"/>
      <w:divBdr>
        <w:top w:val="none" w:sz="0" w:space="0" w:color="auto"/>
        <w:left w:val="none" w:sz="0" w:space="0" w:color="auto"/>
        <w:bottom w:val="none" w:sz="0" w:space="0" w:color="auto"/>
        <w:right w:val="none" w:sz="0" w:space="0" w:color="auto"/>
      </w:divBdr>
    </w:div>
    <w:div w:id="1380667103">
      <w:bodyDiv w:val="1"/>
      <w:marLeft w:val="0"/>
      <w:marRight w:val="0"/>
      <w:marTop w:val="0"/>
      <w:marBottom w:val="0"/>
      <w:divBdr>
        <w:top w:val="none" w:sz="0" w:space="0" w:color="auto"/>
        <w:left w:val="none" w:sz="0" w:space="0" w:color="auto"/>
        <w:bottom w:val="none" w:sz="0" w:space="0" w:color="auto"/>
        <w:right w:val="none" w:sz="0" w:space="0" w:color="auto"/>
      </w:divBdr>
    </w:div>
    <w:div w:id="1419445380">
      <w:bodyDiv w:val="1"/>
      <w:marLeft w:val="0"/>
      <w:marRight w:val="0"/>
      <w:marTop w:val="0"/>
      <w:marBottom w:val="0"/>
      <w:divBdr>
        <w:top w:val="none" w:sz="0" w:space="0" w:color="auto"/>
        <w:left w:val="none" w:sz="0" w:space="0" w:color="auto"/>
        <w:bottom w:val="none" w:sz="0" w:space="0" w:color="auto"/>
        <w:right w:val="none" w:sz="0" w:space="0" w:color="auto"/>
      </w:divBdr>
    </w:div>
    <w:div w:id="1435590749">
      <w:bodyDiv w:val="1"/>
      <w:marLeft w:val="0"/>
      <w:marRight w:val="0"/>
      <w:marTop w:val="0"/>
      <w:marBottom w:val="0"/>
      <w:divBdr>
        <w:top w:val="none" w:sz="0" w:space="0" w:color="auto"/>
        <w:left w:val="none" w:sz="0" w:space="0" w:color="auto"/>
        <w:bottom w:val="none" w:sz="0" w:space="0" w:color="auto"/>
        <w:right w:val="none" w:sz="0" w:space="0" w:color="auto"/>
      </w:divBdr>
    </w:div>
    <w:div w:id="1489907272">
      <w:bodyDiv w:val="1"/>
      <w:marLeft w:val="0"/>
      <w:marRight w:val="0"/>
      <w:marTop w:val="0"/>
      <w:marBottom w:val="0"/>
      <w:divBdr>
        <w:top w:val="none" w:sz="0" w:space="0" w:color="auto"/>
        <w:left w:val="none" w:sz="0" w:space="0" w:color="auto"/>
        <w:bottom w:val="none" w:sz="0" w:space="0" w:color="auto"/>
        <w:right w:val="none" w:sz="0" w:space="0" w:color="auto"/>
      </w:divBdr>
    </w:div>
    <w:div w:id="1499954056">
      <w:bodyDiv w:val="1"/>
      <w:marLeft w:val="0"/>
      <w:marRight w:val="0"/>
      <w:marTop w:val="0"/>
      <w:marBottom w:val="0"/>
      <w:divBdr>
        <w:top w:val="none" w:sz="0" w:space="0" w:color="auto"/>
        <w:left w:val="none" w:sz="0" w:space="0" w:color="auto"/>
        <w:bottom w:val="none" w:sz="0" w:space="0" w:color="auto"/>
        <w:right w:val="none" w:sz="0" w:space="0" w:color="auto"/>
      </w:divBdr>
    </w:div>
    <w:div w:id="1529486068">
      <w:bodyDiv w:val="1"/>
      <w:marLeft w:val="0"/>
      <w:marRight w:val="0"/>
      <w:marTop w:val="0"/>
      <w:marBottom w:val="0"/>
      <w:divBdr>
        <w:top w:val="none" w:sz="0" w:space="0" w:color="auto"/>
        <w:left w:val="none" w:sz="0" w:space="0" w:color="auto"/>
        <w:bottom w:val="none" w:sz="0" w:space="0" w:color="auto"/>
        <w:right w:val="none" w:sz="0" w:space="0" w:color="auto"/>
      </w:divBdr>
    </w:div>
    <w:div w:id="1530600902">
      <w:bodyDiv w:val="1"/>
      <w:marLeft w:val="0"/>
      <w:marRight w:val="0"/>
      <w:marTop w:val="0"/>
      <w:marBottom w:val="0"/>
      <w:divBdr>
        <w:top w:val="none" w:sz="0" w:space="0" w:color="auto"/>
        <w:left w:val="none" w:sz="0" w:space="0" w:color="auto"/>
        <w:bottom w:val="none" w:sz="0" w:space="0" w:color="auto"/>
        <w:right w:val="none" w:sz="0" w:space="0" w:color="auto"/>
      </w:divBdr>
    </w:div>
    <w:div w:id="1539927271">
      <w:bodyDiv w:val="1"/>
      <w:marLeft w:val="0"/>
      <w:marRight w:val="0"/>
      <w:marTop w:val="0"/>
      <w:marBottom w:val="0"/>
      <w:divBdr>
        <w:top w:val="none" w:sz="0" w:space="0" w:color="auto"/>
        <w:left w:val="none" w:sz="0" w:space="0" w:color="auto"/>
        <w:bottom w:val="none" w:sz="0" w:space="0" w:color="auto"/>
        <w:right w:val="none" w:sz="0" w:space="0" w:color="auto"/>
      </w:divBdr>
    </w:div>
    <w:div w:id="1542396951">
      <w:bodyDiv w:val="1"/>
      <w:marLeft w:val="0"/>
      <w:marRight w:val="0"/>
      <w:marTop w:val="0"/>
      <w:marBottom w:val="0"/>
      <w:divBdr>
        <w:top w:val="none" w:sz="0" w:space="0" w:color="auto"/>
        <w:left w:val="none" w:sz="0" w:space="0" w:color="auto"/>
        <w:bottom w:val="none" w:sz="0" w:space="0" w:color="auto"/>
        <w:right w:val="none" w:sz="0" w:space="0" w:color="auto"/>
      </w:divBdr>
    </w:div>
    <w:div w:id="1553927209">
      <w:bodyDiv w:val="1"/>
      <w:marLeft w:val="0"/>
      <w:marRight w:val="0"/>
      <w:marTop w:val="0"/>
      <w:marBottom w:val="0"/>
      <w:divBdr>
        <w:top w:val="none" w:sz="0" w:space="0" w:color="auto"/>
        <w:left w:val="none" w:sz="0" w:space="0" w:color="auto"/>
        <w:bottom w:val="none" w:sz="0" w:space="0" w:color="auto"/>
        <w:right w:val="none" w:sz="0" w:space="0" w:color="auto"/>
      </w:divBdr>
    </w:div>
    <w:div w:id="1556430611">
      <w:bodyDiv w:val="1"/>
      <w:marLeft w:val="0"/>
      <w:marRight w:val="0"/>
      <w:marTop w:val="0"/>
      <w:marBottom w:val="0"/>
      <w:divBdr>
        <w:top w:val="none" w:sz="0" w:space="0" w:color="auto"/>
        <w:left w:val="none" w:sz="0" w:space="0" w:color="auto"/>
        <w:bottom w:val="none" w:sz="0" w:space="0" w:color="auto"/>
        <w:right w:val="none" w:sz="0" w:space="0" w:color="auto"/>
      </w:divBdr>
    </w:div>
    <w:div w:id="1586109962">
      <w:bodyDiv w:val="1"/>
      <w:marLeft w:val="0"/>
      <w:marRight w:val="0"/>
      <w:marTop w:val="0"/>
      <w:marBottom w:val="0"/>
      <w:divBdr>
        <w:top w:val="none" w:sz="0" w:space="0" w:color="auto"/>
        <w:left w:val="none" w:sz="0" w:space="0" w:color="auto"/>
        <w:bottom w:val="none" w:sz="0" w:space="0" w:color="auto"/>
        <w:right w:val="none" w:sz="0" w:space="0" w:color="auto"/>
      </w:divBdr>
    </w:div>
    <w:div w:id="1596589696">
      <w:bodyDiv w:val="1"/>
      <w:marLeft w:val="0"/>
      <w:marRight w:val="0"/>
      <w:marTop w:val="0"/>
      <w:marBottom w:val="0"/>
      <w:divBdr>
        <w:top w:val="none" w:sz="0" w:space="0" w:color="auto"/>
        <w:left w:val="none" w:sz="0" w:space="0" w:color="auto"/>
        <w:bottom w:val="none" w:sz="0" w:space="0" w:color="auto"/>
        <w:right w:val="none" w:sz="0" w:space="0" w:color="auto"/>
      </w:divBdr>
    </w:div>
    <w:div w:id="1612590406">
      <w:bodyDiv w:val="1"/>
      <w:marLeft w:val="0"/>
      <w:marRight w:val="0"/>
      <w:marTop w:val="0"/>
      <w:marBottom w:val="0"/>
      <w:divBdr>
        <w:top w:val="none" w:sz="0" w:space="0" w:color="auto"/>
        <w:left w:val="none" w:sz="0" w:space="0" w:color="auto"/>
        <w:bottom w:val="none" w:sz="0" w:space="0" w:color="auto"/>
        <w:right w:val="none" w:sz="0" w:space="0" w:color="auto"/>
      </w:divBdr>
    </w:div>
    <w:div w:id="1635989921">
      <w:bodyDiv w:val="1"/>
      <w:marLeft w:val="0"/>
      <w:marRight w:val="0"/>
      <w:marTop w:val="0"/>
      <w:marBottom w:val="0"/>
      <w:divBdr>
        <w:top w:val="none" w:sz="0" w:space="0" w:color="auto"/>
        <w:left w:val="none" w:sz="0" w:space="0" w:color="auto"/>
        <w:bottom w:val="none" w:sz="0" w:space="0" w:color="auto"/>
        <w:right w:val="none" w:sz="0" w:space="0" w:color="auto"/>
      </w:divBdr>
    </w:div>
    <w:div w:id="1648630099">
      <w:bodyDiv w:val="1"/>
      <w:marLeft w:val="0"/>
      <w:marRight w:val="0"/>
      <w:marTop w:val="0"/>
      <w:marBottom w:val="0"/>
      <w:divBdr>
        <w:top w:val="none" w:sz="0" w:space="0" w:color="auto"/>
        <w:left w:val="none" w:sz="0" w:space="0" w:color="auto"/>
        <w:bottom w:val="none" w:sz="0" w:space="0" w:color="auto"/>
        <w:right w:val="none" w:sz="0" w:space="0" w:color="auto"/>
      </w:divBdr>
    </w:div>
    <w:div w:id="1655839579">
      <w:bodyDiv w:val="1"/>
      <w:marLeft w:val="0"/>
      <w:marRight w:val="0"/>
      <w:marTop w:val="0"/>
      <w:marBottom w:val="0"/>
      <w:divBdr>
        <w:top w:val="none" w:sz="0" w:space="0" w:color="auto"/>
        <w:left w:val="none" w:sz="0" w:space="0" w:color="auto"/>
        <w:bottom w:val="none" w:sz="0" w:space="0" w:color="auto"/>
        <w:right w:val="none" w:sz="0" w:space="0" w:color="auto"/>
      </w:divBdr>
    </w:div>
    <w:div w:id="1661499152">
      <w:bodyDiv w:val="1"/>
      <w:marLeft w:val="0"/>
      <w:marRight w:val="0"/>
      <w:marTop w:val="0"/>
      <w:marBottom w:val="0"/>
      <w:divBdr>
        <w:top w:val="none" w:sz="0" w:space="0" w:color="auto"/>
        <w:left w:val="none" w:sz="0" w:space="0" w:color="auto"/>
        <w:bottom w:val="none" w:sz="0" w:space="0" w:color="auto"/>
        <w:right w:val="none" w:sz="0" w:space="0" w:color="auto"/>
      </w:divBdr>
      <w:divsChild>
        <w:div w:id="371661521">
          <w:marLeft w:val="0"/>
          <w:marRight w:val="0"/>
          <w:marTop w:val="0"/>
          <w:marBottom w:val="0"/>
          <w:divBdr>
            <w:top w:val="none" w:sz="0" w:space="0" w:color="auto"/>
            <w:left w:val="none" w:sz="0" w:space="0" w:color="auto"/>
            <w:bottom w:val="none" w:sz="0" w:space="0" w:color="auto"/>
            <w:right w:val="none" w:sz="0" w:space="0" w:color="auto"/>
          </w:divBdr>
          <w:divsChild>
            <w:div w:id="239367921">
              <w:marLeft w:val="0"/>
              <w:marRight w:val="0"/>
              <w:marTop w:val="0"/>
              <w:marBottom w:val="0"/>
              <w:divBdr>
                <w:top w:val="none" w:sz="0" w:space="0" w:color="auto"/>
                <w:left w:val="none" w:sz="0" w:space="0" w:color="auto"/>
                <w:bottom w:val="none" w:sz="0" w:space="0" w:color="auto"/>
                <w:right w:val="none" w:sz="0" w:space="0" w:color="auto"/>
              </w:divBdr>
              <w:divsChild>
                <w:div w:id="1291590515">
                  <w:marLeft w:val="0"/>
                  <w:marRight w:val="0"/>
                  <w:marTop w:val="0"/>
                  <w:marBottom w:val="0"/>
                  <w:divBdr>
                    <w:top w:val="none" w:sz="0" w:space="0" w:color="auto"/>
                    <w:left w:val="none" w:sz="0" w:space="0" w:color="auto"/>
                    <w:bottom w:val="none" w:sz="0" w:space="0" w:color="auto"/>
                    <w:right w:val="none" w:sz="0" w:space="0" w:color="auto"/>
                  </w:divBdr>
                  <w:divsChild>
                    <w:div w:id="1955556912">
                      <w:marLeft w:val="0"/>
                      <w:marRight w:val="0"/>
                      <w:marTop w:val="0"/>
                      <w:marBottom w:val="0"/>
                      <w:divBdr>
                        <w:top w:val="none" w:sz="0" w:space="0" w:color="auto"/>
                        <w:left w:val="none" w:sz="0" w:space="0" w:color="auto"/>
                        <w:bottom w:val="none" w:sz="0" w:space="0" w:color="auto"/>
                        <w:right w:val="none" w:sz="0" w:space="0" w:color="auto"/>
                      </w:divBdr>
                      <w:divsChild>
                        <w:div w:id="1822699746">
                          <w:marLeft w:val="0"/>
                          <w:marRight w:val="0"/>
                          <w:marTop w:val="0"/>
                          <w:marBottom w:val="0"/>
                          <w:divBdr>
                            <w:top w:val="none" w:sz="0" w:space="0" w:color="auto"/>
                            <w:left w:val="none" w:sz="0" w:space="0" w:color="auto"/>
                            <w:bottom w:val="none" w:sz="0" w:space="0" w:color="auto"/>
                            <w:right w:val="none" w:sz="0" w:space="0" w:color="auto"/>
                          </w:divBdr>
                          <w:divsChild>
                            <w:div w:id="1980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2108">
          <w:marLeft w:val="0"/>
          <w:marRight w:val="0"/>
          <w:marTop w:val="0"/>
          <w:marBottom w:val="0"/>
          <w:divBdr>
            <w:top w:val="none" w:sz="0" w:space="0" w:color="auto"/>
            <w:left w:val="none" w:sz="0" w:space="0" w:color="auto"/>
            <w:bottom w:val="none" w:sz="0" w:space="0" w:color="auto"/>
            <w:right w:val="none" w:sz="0" w:space="0" w:color="auto"/>
          </w:divBdr>
          <w:divsChild>
            <w:div w:id="3846445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90524037">
      <w:bodyDiv w:val="1"/>
      <w:marLeft w:val="0"/>
      <w:marRight w:val="0"/>
      <w:marTop w:val="0"/>
      <w:marBottom w:val="0"/>
      <w:divBdr>
        <w:top w:val="none" w:sz="0" w:space="0" w:color="auto"/>
        <w:left w:val="none" w:sz="0" w:space="0" w:color="auto"/>
        <w:bottom w:val="none" w:sz="0" w:space="0" w:color="auto"/>
        <w:right w:val="none" w:sz="0" w:space="0" w:color="auto"/>
      </w:divBdr>
    </w:div>
    <w:div w:id="1698504884">
      <w:bodyDiv w:val="1"/>
      <w:marLeft w:val="0"/>
      <w:marRight w:val="0"/>
      <w:marTop w:val="0"/>
      <w:marBottom w:val="0"/>
      <w:divBdr>
        <w:top w:val="none" w:sz="0" w:space="0" w:color="auto"/>
        <w:left w:val="none" w:sz="0" w:space="0" w:color="auto"/>
        <w:bottom w:val="none" w:sz="0" w:space="0" w:color="auto"/>
        <w:right w:val="none" w:sz="0" w:space="0" w:color="auto"/>
      </w:divBdr>
    </w:div>
    <w:div w:id="1708680931">
      <w:bodyDiv w:val="1"/>
      <w:marLeft w:val="0"/>
      <w:marRight w:val="0"/>
      <w:marTop w:val="0"/>
      <w:marBottom w:val="0"/>
      <w:divBdr>
        <w:top w:val="none" w:sz="0" w:space="0" w:color="auto"/>
        <w:left w:val="none" w:sz="0" w:space="0" w:color="auto"/>
        <w:bottom w:val="none" w:sz="0" w:space="0" w:color="auto"/>
        <w:right w:val="none" w:sz="0" w:space="0" w:color="auto"/>
      </w:divBdr>
    </w:div>
    <w:div w:id="1712416596">
      <w:bodyDiv w:val="1"/>
      <w:marLeft w:val="0"/>
      <w:marRight w:val="0"/>
      <w:marTop w:val="0"/>
      <w:marBottom w:val="0"/>
      <w:divBdr>
        <w:top w:val="none" w:sz="0" w:space="0" w:color="auto"/>
        <w:left w:val="none" w:sz="0" w:space="0" w:color="auto"/>
        <w:bottom w:val="none" w:sz="0" w:space="0" w:color="auto"/>
        <w:right w:val="none" w:sz="0" w:space="0" w:color="auto"/>
      </w:divBdr>
    </w:div>
    <w:div w:id="1722558253">
      <w:bodyDiv w:val="1"/>
      <w:marLeft w:val="0"/>
      <w:marRight w:val="0"/>
      <w:marTop w:val="0"/>
      <w:marBottom w:val="0"/>
      <w:divBdr>
        <w:top w:val="none" w:sz="0" w:space="0" w:color="auto"/>
        <w:left w:val="none" w:sz="0" w:space="0" w:color="auto"/>
        <w:bottom w:val="none" w:sz="0" w:space="0" w:color="auto"/>
        <w:right w:val="none" w:sz="0" w:space="0" w:color="auto"/>
      </w:divBdr>
    </w:div>
    <w:div w:id="1733307627">
      <w:bodyDiv w:val="1"/>
      <w:marLeft w:val="0"/>
      <w:marRight w:val="0"/>
      <w:marTop w:val="0"/>
      <w:marBottom w:val="0"/>
      <w:divBdr>
        <w:top w:val="none" w:sz="0" w:space="0" w:color="auto"/>
        <w:left w:val="none" w:sz="0" w:space="0" w:color="auto"/>
        <w:bottom w:val="none" w:sz="0" w:space="0" w:color="auto"/>
        <w:right w:val="none" w:sz="0" w:space="0" w:color="auto"/>
      </w:divBdr>
    </w:div>
    <w:div w:id="1758752119">
      <w:bodyDiv w:val="1"/>
      <w:marLeft w:val="0"/>
      <w:marRight w:val="0"/>
      <w:marTop w:val="0"/>
      <w:marBottom w:val="0"/>
      <w:divBdr>
        <w:top w:val="none" w:sz="0" w:space="0" w:color="auto"/>
        <w:left w:val="none" w:sz="0" w:space="0" w:color="auto"/>
        <w:bottom w:val="none" w:sz="0" w:space="0" w:color="auto"/>
        <w:right w:val="none" w:sz="0" w:space="0" w:color="auto"/>
      </w:divBdr>
    </w:div>
    <w:div w:id="1770000812">
      <w:bodyDiv w:val="1"/>
      <w:marLeft w:val="0"/>
      <w:marRight w:val="0"/>
      <w:marTop w:val="0"/>
      <w:marBottom w:val="0"/>
      <w:divBdr>
        <w:top w:val="none" w:sz="0" w:space="0" w:color="auto"/>
        <w:left w:val="none" w:sz="0" w:space="0" w:color="auto"/>
        <w:bottom w:val="none" w:sz="0" w:space="0" w:color="auto"/>
        <w:right w:val="none" w:sz="0" w:space="0" w:color="auto"/>
      </w:divBdr>
    </w:div>
    <w:div w:id="1796025963">
      <w:bodyDiv w:val="1"/>
      <w:marLeft w:val="0"/>
      <w:marRight w:val="0"/>
      <w:marTop w:val="0"/>
      <w:marBottom w:val="0"/>
      <w:divBdr>
        <w:top w:val="none" w:sz="0" w:space="0" w:color="auto"/>
        <w:left w:val="none" w:sz="0" w:space="0" w:color="auto"/>
        <w:bottom w:val="none" w:sz="0" w:space="0" w:color="auto"/>
        <w:right w:val="none" w:sz="0" w:space="0" w:color="auto"/>
      </w:divBdr>
    </w:div>
    <w:div w:id="1805468478">
      <w:bodyDiv w:val="1"/>
      <w:marLeft w:val="0"/>
      <w:marRight w:val="0"/>
      <w:marTop w:val="0"/>
      <w:marBottom w:val="0"/>
      <w:divBdr>
        <w:top w:val="none" w:sz="0" w:space="0" w:color="auto"/>
        <w:left w:val="none" w:sz="0" w:space="0" w:color="auto"/>
        <w:bottom w:val="none" w:sz="0" w:space="0" w:color="auto"/>
        <w:right w:val="none" w:sz="0" w:space="0" w:color="auto"/>
      </w:divBdr>
    </w:div>
    <w:div w:id="1812598447">
      <w:bodyDiv w:val="1"/>
      <w:marLeft w:val="0"/>
      <w:marRight w:val="0"/>
      <w:marTop w:val="0"/>
      <w:marBottom w:val="0"/>
      <w:divBdr>
        <w:top w:val="none" w:sz="0" w:space="0" w:color="auto"/>
        <w:left w:val="none" w:sz="0" w:space="0" w:color="auto"/>
        <w:bottom w:val="none" w:sz="0" w:space="0" w:color="auto"/>
        <w:right w:val="none" w:sz="0" w:space="0" w:color="auto"/>
      </w:divBdr>
    </w:div>
    <w:div w:id="1898934676">
      <w:bodyDiv w:val="1"/>
      <w:marLeft w:val="0"/>
      <w:marRight w:val="0"/>
      <w:marTop w:val="0"/>
      <w:marBottom w:val="0"/>
      <w:divBdr>
        <w:top w:val="none" w:sz="0" w:space="0" w:color="auto"/>
        <w:left w:val="none" w:sz="0" w:space="0" w:color="auto"/>
        <w:bottom w:val="none" w:sz="0" w:space="0" w:color="auto"/>
        <w:right w:val="none" w:sz="0" w:space="0" w:color="auto"/>
      </w:divBdr>
    </w:div>
    <w:div w:id="1903565185">
      <w:bodyDiv w:val="1"/>
      <w:marLeft w:val="0"/>
      <w:marRight w:val="0"/>
      <w:marTop w:val="0"/>
      <w:marBottom w:val="0"/>
      <w:divBdr>
        <w:top w:val="none" w:sz="0" w:space="0" w:color="auto"/>
        <w:left w:val="none" w:sz="0" w:space="0" w:color="auto"/>
        <w:bottom w:val="none" w:sz="0" w:space="0" w:color="auto"/>
        <w:right w:val="none" w:sz="0" w:space="0" w:color="auto"/>
      </w:divBdr>
    </w:div>
    <w:div w:id="1911384050">
      <w:bodyDiv w:val="1"/>
      <w:marLeft w:val="0"/>
      <w:marRight w:val="0"/>
      <w:marTop w:val="0"/>
      <w:marBottom w:val="0"/>
      <w:divBdr>
        <w:top w:val="none" w:sz="0" w:space="0" w:color="auto"/>
        <w:left w:val="none" w:sz="0" w:space="0" w:color="auto"/>
        <w:bottom w:val="none" w:sz="0" w:space="0" w:color="auto"/>
        <w:right w:val="none" w:sz="0" w:space="0" w:color="auto"/>
      </w:divBdr>
    </w:div>
    <w:div w:id="1941060651">
      <w:bodyDiv w:val="1"/>
      <w:marLeft w:val="0"/>
      <w:marRight w:val="0"/>
      <w:marTop w:val="0"/>
      <w:marBottom w:val="0"/>
      <w:divBdr>
        <w:top w:val="none" w:sz="0" w:space="0" w:color="auto"/>
        <w:left w:val="none" w:sz="0" w:space="0" w:color="auto"/>
        <w:bottom w:val="none" w:sz="0" w:space="0" w:color="auto"/>
        <w:right w:val="none" w:sz="0" w:space="0" w:color="auto"/>
      </w:divBdr>
    </w:div>
    <w:div w:id="1977828690">
      <w:bodyDiv w:val="1"/>
      <w:marLeft w:val="0"/>
      <w:marRight w:val="0"/>
      <w:marTop w:val="0"/>
      <w:marBottom w:val="0"/>
      <w:divBdr>
        <w:top w:val="none" w:sz="0" w:space="0" w:color="auto"/>
        <w:left w:val="none" w:sz="0" w:space="0" w:color="auto"/>
        <w:bottom w:val="none" w:sz="0" w:space="0" w:color="auto"/>
        <w:right w:val="none" w:sz="0" w:space="0" w:color="auto"/>
      </w:divBdr>
    </w:div>
    <w:div w:id="1978879701">
      <w:bodyDiv w:val="1"/>
      <w:marLeft w:val="0"/>
      <w:marRight w:val="0"/>
      <w:marTop w:val="0"/>
      <w:marBottom w:val="0"/>
      <w:divBdr>
        <w:top w:val="none" w:sz="0" w:space="0" w:color="auto"/>
        <w:left w:val="none" w:sz="0" w:space="0" w:color="auto"/>
        <w:bottom w:val="none" w:sz="0" w:space="0" w:color="auto"/>
        <w:right w:val="none" w:sz="0" w:space="0" w:color="auto"/>
      </w:divBdr>
    </w:div>
    <w:div w:id="2009748266">
      <w:bodyDiv w:val="1"/>
      <w:marLeft w:val="0"/>
      <w:marRight w:val="0"/>
      <w:marTop w:val="0"/>
      <w:marBottom w:val="0"/>
      <w:divBdr>
        <w:top w:val="none" w:sz="0" w:space="0" w:color="auto"/>
        <w:left w:val="none" w:sz="0" w:space="0" w:color="auto"/>
        <w:bottom w:val="none" w:sz="0" w:space="0" w:color="auto"/>
        <w:right w:val="none" w:sz="0" w:space="0" w:color="auto"/>
      </w:divBdr>
    </w:div>
    <w:div w:id="2023508002">
      <w:bodyDiv w:val="1"/>
      <w:marLeft w:val="0"/>
      <w:marRight w:val="0"/>
      <w:marTop w:val="0"/>
      <w:marBottom w:val="0"/>
      <w:divBdr>
        <w:top w:val="none" w:sz="0" w:space="0" w:color="auto"/>
        <w:left w:val="none" w:sz="0" w:space="0" w:color="auto"/>
        <w:bottom w:val="none" w:sz="0" w:space="0" w:color="auto"/>
        <w:right w:val="none" w:sz="0" w:space="0" w:color="auto"/>
      </w:divBdr>
    </w:div>
    <w:div w:id="2030981745">
      <w:bodyDiv w:val="1"/>
      <w:marLeft w:val="0"/>
      <w:marRight w:val="0"/>
      <w:marTop w:val="0"/>
      <w:marBottom w:val="0"/>
      <w:divBdr>
        <w:top w:val="none" w:sz="0" w:space="0" w:color="auto"/>
        <w:left w:val="none" w:sz="0" w:space="0" w:color="auto"/>
        <w:bottom w:val="none" w:sz="0" w:space="0" w:color="auto"/>
        <w:right w:val="none" w:sz="0" w:space="0" w:color="auto"/>
      </w:divBdr>
    </w:div>
    <w:div w:id="2035232926">
      <w:bodyDiv w:val="1"/>
      <w:marLeft w:val="0"/>
      <w:marRight w:val="0"/>
      <w:marTop w:val="0"/>
      <w:marBottom w:val="0"/>
      <w:divBdr>
        <w:top w:val="none" w:sz="0" w:space="0" w:color="auto"/>
        <w:left w:val="none" w:sz="0" w:space="0" w:color="auto"/>
        <w:bottom w:val="none" w:sz="0" w:space="0" w:color="auto"/>
        <w:right w:val="none" w:sz="0" w:space="0" w:color="auto"/>
      </w:divBdr>
    </w:div>
    <w:div w:id="2037076101">
      <w:bodyDiv w:val="1"/>
      <w:marLeft w:val="0"/>
      <w:marRight w:val="0"/>
      <w:marTop w:val="0"/>
      <w:marBottom w:val="0"/>
      <w:divBdr>
        <w:top w:val="none" w:sz="0" w:space="0" w:color="auto"/>
        <w:left w:val="none" w:sz="0" w:space="0" w:color="auto"/>
        <w:bottom w:val="none" w:sz="0" w:space="0" w:color="auto"/>
        <w:right w:val="none" w:sz="0" w:space="0" w:color="auto"/>
      </w:divBdr>
    </w:div>
    <w:div w:id="2065832450">
      <w:bodyDiv w:val="1"/>
      <w:marLeft w:val="0"/>
      <w:marRight w:val="0"/>
      <w:marTop w:val="0"/>
      <w:marBottom w:val="0"/>
      <w:divBdr>
        <w:top w:val="none" w:sz="0" w:space="0" w:color="auto"/>
        <w:left w:val="none" w:sz="0" w:space="0" w:color="auto"/>
        <w:bottom w:val="none" w:sz="0" w:space="0" w:color="auto"/>
        <w:right w:val="none" w:sz="0" w:space="0" w:color="auto"/>
      </w:divBdr>
    </w:div>
    <w:div w:id="2069452192">
      <w:bodyDiv w:val="1"/>
      <w:marLeft w:val="0"/>
      <w:marRight w:val="0"/>
      <w:marTop w:val="0"/>
      <w:marBottom w:val="0"/>
      <w:divBdr>
        <w:top w:val="none" w:sz="0" w:space="0" w:color="auto"/>
        <w:left w:val="none" w:sz="0" w:space="0" w:color="auto"/>
        <w:bottom w:val="none" w:sz="0" w:space="0" w:color="auto"/>
        <w:right w:val="none" w:sz="0" w:space="0" w:color="auto"/>
      </w:divBdr>
    </w:div>
    <w:div w:id="2086142973">
      <w:bodyDiv w:val="1"/>
      <w:marLeft w:val="0"/>
      <w:marRight w:val="0"/>
      <w:marTop w:val="0"/>
      <w:marBottom w:val="0"/>
      <w:divBdr>
        <w:top w:val="none" w:sz="0" w:space="0" w:color="auto"/>
        <w:left w:val="none" w:sz="0" w:space="0" w:color="auto"/>
        <w:bottom w:val="none" w:sz="0" w:space="0" w:color="auto"/>
        <w:right w:val="none" w:sz="0" w:space="0" w:color="auto"/>
      </w:divBdr>
    </w:div>
    <w:div w:id="2086877430">
      <w:bodyDiv w:val="1"/>
      <w:marLeft w:val="0"/>
      <w:marRight w:val="0"/>
      <w:marTop w:val="0"/>
      <w:marBottom w:val="0"/>
      <w:divBdr>
        <w:top w:val="none" w:sz="0" w:space="0" w:color="auto"/>
        <w:left w:val="none" w:sz="0" w:space="0" w:color="auto"/>
        <w:bottom w:val="none" w:sz="0" w:space="0" w:color="auto"/>
        <w:right w:val="none" w:sz="0" w:space="0" w:color="auto"/>
      </w:divBdr>
    </w:div>
    <w:div w:id="2094620209">
      <w:bodyDiv w:val="1"/>
      <w:marLeft w:val="0"/>
      <w:marRight w:val="0"/>
      <w:marTop w:val="0"/>
      <w:marBottom w:val="0"/>
      <w:divBdr>
        <w:top w:val="none" w:sz="0" w:space="0" w:color="auto"/>
        <w:left w:val="none" w:sz="0" w:space="0" w:color="auto"/>
        <w:bottom w:val="none" w:sz="0" w:space="0" w:color="auto"/>
        <w:right w:val="none" w:sz="0" w:space="0" w:color="auto"/>
      </w:divBdr>
    </w:div>
    <w:div w:id="2124419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gov.br/empresas-e-negocios/pt-br/empreended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rtaltransparencia.gov.br/sancoes/cne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AA49-B514-40AB-A6FA-0816DAF6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50</Pages>
  <Words>14930</Words>
  <Characters>80628</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Palomo da Silva</dc:creator>
  <cp:keywords/>
  <dc:description/>
  <cp:lastModifiedBy>Victor Palomo da Silva</cp:lastModifiedBy>
  <cp:revision>3</cp:revision>
  <cp:lastPrinted>2024-10-31T12:41:00Z</cp:lastPrinted>
  <dcterms:created xsi:type="dcterms:W3CDTF">2024-10-21T17:00:00Z</dcterms:created>
  <dcterms:modified xsi:type="dcterms:W3CDTF">2024-10-31T13:15:00Z</dcterms:modified>
</cp:coreProperties>
</file>